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2636C" w14:textId="77777777" w:rsidR="009645A4" w:rsidRDefault="00000000">
      <w:pPr>
        <w:spacing w:before="240" w:line="288" w:lineRule="auto"/>
        <w:rPr>
          <w:b/>
          <w:sz w:val="56"/>
        </w:rPr>
      </w:pPr>
      <w:bookmarkStart w:id="0" w:name="project_report_spotify_artist_ana_287298"/>
      <w:r>
        <w:rPr>
          <w:b/>
          <w:sz w:val="56"/>
        </w:rPr>
        <w:t xml:space="preserve">PROJECT REPORT: </w:t>
      </w:r>
    </w:p>
    <w:p w14:paraId="7832C4D5" w14:textId="428279AB" w:rsidR="00EE04E0" w:rsidRDefault="00000000">
      <w:pPr>
        <w:spacing w:before="240" w:line="288" w:lineRule="auto"/>
      </w:pPr>
      <w:r>
        <w:rPr>
          <w:b/>
          <w:sz w:val="56"/>
        </w:rPr>
        <w:t>Spotify Artist Analysis &amp; Performance Insights (2025)</w:t>
      </w:r>
      <w:bookmarkEnd w:id="0"/>
    </w:p>
    <w:p w14:paraId="4EB62A85" w14:textId="1F9DF48C" w:rsidR="00EE04E0" w:rsidRDefault="00000000">
      <w:pPr>
        <w:spacing w:after="210"/>
      </w:pPr>
      <w:r>
        <w:rPr>
          <w:b/>
        </w:rPr>
        <w:t>Prepared by:</w:t>
      </w:r>
      <w:r>
        <w:t xml:space="preserve"> </w:t>
      </w:r>
      <w:r w:rsidR="009645A4">
        <w:t>Romaan Uddin Siddiqui</w:t>
      </w:r>
    </w:p>
    <w:p w14:paraId="3D8A15FF" w14:textId="77777777" w:rsidR="00EE04E0" w:rsidRDefault="00000000">
      <w:pPr>
        <w:spacing w:after="210"/>
      </w:pPr>
      <w:r>
        <w:rPr>
          <w:b/>
        </w:rPr>
        <w:t>Subject:</w:t>
      </w:r>
      <w:r>
        <w:t xml:space="preserve"> Comprehensive Analysis of Artist Performance, Follower Trends, and Genre Popularity Distribution</w:t>
      </w:r>
    </w:p>
    <w:p w14:paraId="757A9DC4" w14:textId="77777777" w:rsidR="00EE04E0" w:rsidRDefault="00000000">
      <w:r>
        <w:rPr>
          <w:noProof/>
        </w:rPr>
        <w:pict w14:anchorId="408BCAB9">
          <v:rect id="_x0000_i1025" alt="" style="width:434.5pt;height:.05pt;mso-width-percent:0;mso-height-percent:0;mso-width-percent:0;mso-height-percent:0" o:hralign="center" o:hrstd="t" o:hr="t"/>
        </w:pict>
      </w:r>
    </w:p>
    <w:p w14:paraId="55809FE2" w14:textId="77777777" w:rsidR="009645A4" w:rsidRDefault="009645A4">
      <w:pPr>
        <w:spacing w:before="240" w:line="271" w:lineRule="auto"/>
        <w:rPr>
          <w:b/>
          <w:sz w:val="42"/>
        </w:rPr>
      </w:pPr>
      <w:bookmarkStart w:id="1" w:name="bm_1_executive_summary"/>
      <w:r>
        <w:rPr>
          <w:b/>
          <w:sz w:val="42"/>
        </w:rPr>
        <w:br w:type="page"/>
      </w:r>
    </w:p>
    <w:p w14:paraId="7C036900" w14:textId="26819D6A" w:rsidR="00EE04E0" w:rsidRDefault="00000000">
      <w:pPr>
        <w:spacing w:before="240" w:line="271" w:lineRule="auto"/>
      </w:pPr>
      <w:r>
        <w:rPr>
          <w:b/>
          <w:sz w:val="42"/>
        </w:rPr>
        <w:lastRenderedPageBreak/>
        <w:t>1. Executive Summary</w:t>
      </w:r>
      <w:bookmarkEnd w:id="1"/>
    </w:p>
    <w:p w14:paraId="29E02E7F" w14:textId="77777777" w:rsidR="00EE04E0" w:rsidRDefault="00000000">
      <w:pPr>
        <w:spacing w:after="210"/>
      </w:pPr>
      <w:r>
        <w:t>This report provides a comprehensive analysis of artist performance metrics within the Spotify platform. By analyzing data on 8 major artists across 25 albums and 527 billion combined followers, the project identifies key performance drivers, geographic market strengths, and genre-based engagement patterns. The final Power BI dashboard serves as a strategic tool for music industry stakeholders to make data-driven decisions regarding artist promotion, market expansion, and content strategy optimization.</w:t>
      </w:r>
    </w:p>
    <w:p w14:paraId="18647D9B" w14:textId="0A0D7FA4" w:rsidR="009645A4" w:rsidRDefault="009645A4">
      <w:pPr>
        <w:rPr>
          <w:noProof/>
        </w:rPr>
      </w:pPr>
      <w:r>
        <w:rPr>
          <w:noProof/>
        </w:rPr>
        <w:br w:type="page"/>
      </w:r>
    </w:p>
    <w:p w14:paraId="42E664E2" w14:textId="77777777" w:rsidR="00EE04E0" w:rsidRDefault="00EE04E0"/>
    <w:p w14:paraId="62335103" w14:textId="77777777" w:rsidR="00EE04E0" w:rsidRDefault="00000000">
      <w:pPr>
        <w:spacing w:before="240" w:line="271" w:lineRule="auto"/>
      </w:pPr>
      <w:bookmarkStart w:id="2" w:name="bm_2_introduction"/>
      <w:r>
        <w:rPr>
          <w:b/>
          <w:sz w:val="42"/>
        </w:rPr>
        <w:t>2. Introduction</w:t>
      </w:r>
      <w:bookmarkEnd w:id="2"/>
    </w:p>
    <w:p w14:paraId="65B7D8A6" w14:textId="77777777" w:rsidR="00EE04E0" w:rsidRDefault="00000000">
      <w:pPr>
        <w:spacing w:after="210"/>
      </w:pPr>
      <w:r>
        <w:t xml:space="preserve">The objective of this project was to analyze Spotify artist performance across multiple dimensions including follower growth, popularity scores, and genre distributions. </w:t>
      </w:r>
      <w:r>
        <w:rPr>
          <w:b/>
        </w:rPr>
        <w:t>Problem Statement:</w:t>
      </w:r>
      <w:r>
        <w:t xml:space="preserve"> As music streaming dominates the industry, understanding which artists drive engagement, which genres resonate globally, and how musical attributes (danceability, energy) correlate with follower counts is critical for strategic decision-making. This dashboard addresses these questions through integrated visual analytics.</w:t>
      </w:r>
    </w:p>
    <w:p w14:paraId="58FF3C1C" w14:textId="040AED74" w:rsidR="009645A4" w:rsidRDefault="009645A4">
      <w:pPr>
        <w:rPr>
          <w:noProof/>
        </w:rPr>
      </w:pPr>
      <w:r>
        <w:rPr>
          <w:noProof/>
        </w:rPr>
        <w:br w:type="page"/>
      </w:r>
    </w:p>
    <w:p w14:paraId="32441AFC" w14:textId="77777777" w:rsidR="00EE04E0" w:rsidRDefault="00EE04E0"/>
    <w:p w14:paraId="52B1D5E9" w14:textId="77777777" w:rsidR="00EE04E0" w:rsidRDefault="00000000">
      <w:pPr>
        <w:spacing w:before="240" w:line="271" w:lineRule="auto"/>
      </w:pPr>
      <w:bookmarkStart w:id="3" w:name="bm_3_data_methodology"/>
      <w:r>
        <w:rPr>
          <w:b/>
          <w:sz w:val="42"/>
        </w:rPr>
        <w:t>3. Data Methodology</w:t>
      </w:r>
      <w:bookmarkEnd w:id="3"/>
    </w:p>
    <w:p w14:paraId="0B684063" w14:textId="77777777" w:rsidR="00EE04E0" w:rsidRDefault="00000000">
      <w:pPr>
        <w:numPr>
          <w:ilvl w:val="0"/>
          <w:numId w:val="1"/>
        </w:numPr>
        <w:spacing w:after="210"/>
      </w:pPr>
      <w:r>
        <w:rPr>
          <w:b/>
        </w:rPr>
        <w:t>Data Source:</w:t>
      </w:r>
      <w:r>
        <w:t xml:space="preserve"> Spotify artist performance dataset comprising metrics for 8 artists, 25 albums, and multiple dimensions including followers, popularity scores, release dates, and musical attributes.</w:t>
      </w:r>
    </w:p>
    <w:p w14:paraId="397AC94B" w14:textId="77777777" w:rsidR="00EE04E0" w:rsidRDefault="00000000">
      <w:pPr>
        <w:numPr>
          <w:ilvl w:val="0"/>
          <w:numId w:val="1"/>
        </w:numPr>
        <w:spacing w:after="210"/>
      </w:pPr>
      <w:r>
        <w:rPr>
          <w:b/>
        </w:rPr>
        <w:t>Tools Used:</w:t>
      </w:r>
    </w:p>
    <w:p w14:paraId="368905FB" w14:textId="77777777" w:rsidR="00EE04E0" w:rsidRDefault="00000000">
      <w:pPr>
        <w:numPr>
          <w:ilvl w:val="1"/>
          <w:numId w:val="1"/>
        </w:numPr>
      </w:pPr>
      <w:r>
        <w:rPr>
          <w:b/>
        </w:rPr>
        <w:t>Power BI Desktop:</w:t>
      </w:r>
      <w:r>
        <w:t xml:space="preserve"> For dashboard development, data modeling, and interactive visualization creation</w:t>
      </w:r>
    </w:p>
    <w:p w14:paraId="41B74FD1" w14:textId="77777777" w:rsidR="00EE04E0" w:rsidRDefault="00000000">
      <w:pPr>
        <w:numPr>
          <w:ilvl w:val="1"/>
          <w:numId w:val="1"/>
        </w:numPr>
      </w:pPr>
      <w:r>
        <w:rPr>
          <w:b/>
        </w:rPr>
        <w:t>Power Query:</w:t>
      </w:r>
      <w:r>
        <w:t xml:space="preserve"> For data transformation and preparation</w:t>
      </w:r>
    </w:p>
    <w:p w14:paraId="307DD267" w14:textId="77777777" w:rsidR="00EE04E0" w:rsidRDefault="00000000">
      <w:pPr>
        <w:numPr>
          <w:ilvl w:val="1"/>
          <w:numId w:val="1"/>
        </w:numPr>
      </w:pPr>
      <w:r>
        <w:rPr>
          <w:b/>
        </w:rPr>
        <w:t>DAX (Data Analysis Expressions):</w:t>
      </w:r>
      <w:r>
        <w:t xml:space="preserve"> Used to create measures for Total Followers (527bn), Average Popularity (73.26), and aggregate artist performance metrics</w:t>
      </w:r>
    </w:p>
    <w:p w14:paraId="65FD8C36" w14:textId="6B47A161" w:rsidR="009645A4" w:rsidRDefault="009645A4">
      <w:pPr>
        <w:rPr>
          <w:noProof/>
        </w:rPr>
      </w:pPr>
      <w:r>
        <w:rPr>
          <w:noProof/>
        </w:rPr>
        <w:br w:type="page"/>
      </w:r>
    </w:p>
    <w:p w14:paraId="3606EC71" w14:textId="77777777" w:rsidR="00EE04E0" w:rsidRDefault="00EE04E0"/>
    <w:p w14:paraId="771C77C1" w14:textId="4F22D8B3" w:rsidR="009645A4" w:rsidRPr="009645A4" w:rsidRDefault="00000000">
      <w:pPr>
        <w:spacing w:before="240" w:line="271" w:lineRule="auto"/>
        <w:rPr>
          <w:b/>
          <w:sz w:val="42"/>
        </w:rPr>
      </w:pPr>
      <w:bookmarkStart w:id="4" w:name="bm_4_analysis_key_visuals"/>
      <w:r>
        <w:rPr>
          <w:b/>
          <w:sz w:val="42"/>
        </w:rPr>
        <w:t>4. Analysis &amp; Key Visuals</w:t>
      </w:r>
      <w:bookmarkEnd w:id="4"/>
    </w:p>
    <w:p w14:paraId="4A0803F9" w14:textId="77777777" w:rsidR="00EE04E0" w:rsidRDefault="00000000">
      <w:pPr>
        <w:spacing w:after="210"/>
      </w:pPr>
      <w:r>
        <w:rPr>
          <w:b/>
        </w:rPr>
        <w:t>Dashboard Components Identified:</w:t>
      </w:r>
    </w:p>
    <w:p w14:paraId="308D38D5" w14:textId="77777777" w:rsidR="00EE04E0" w:rsidRDefault="00000000">
      <w:pPr>
        <w:numPr>
          <w:ilvl w:val="0"/>
          <w:numId w:val="2"/>
        </w:numPr>
        <w:spacing w:after="210"/>
      </w:pPr>
      <w:r>
        <w:rPr>
          <w:b/>
        </w:rPr>
        <w:t>KPI Cards:</w:t>
      </w:r>
      <w:r>
        <w:t xml:space="preserve"> Display critical metrics including Total Artists (8), Count of Albums (25), Total Followers (527bn), and Average Popularity Score (73.26)</w:t>
      </w:r>
    </w:p>
    <w:p w14:paraId="34CA00E5" w14:textId="77777777" w:rsidR="00EE04E0" w:rsidRDefault="00000000">
      <w:pPr>
        <w:numPr>
          <w:ilvl w:val="0"/>
          <w:numId w:val="2"/>
        </w:numPr>
        <w:spacing w:after="210"/>
      </w:pPr>
      <w:r>
        <w:rPr>
          <w:b/>
        </w:rPr>
        <w:t>Artist Performance Analysis:</w:t>
      </w:r>
      <w:r>
        <w:t xml:space="preserve"> "Total Albums by Artist" and "Popular Songs by Artist" bar charts show Taylor Swift, Ed Sheeran, and The Weeknd as top performers with highest album counts and song popularity</w:t>
      </w:r>
    </w:p>
    <w:p w14:paraId="44912FE7" w14:textId="77777777" w:rsidR="00EE04E0" w:rsidRDefault="00000000">
      <w:pPr>
        <w:numPr>
          <w:ilvl w:val="0"/>
          <w:numId w:val="2"/>
        </w:numPr>
        <w:spacing w:after="210"/>
      </w:pPr>
      <w:r>
        <w:rPr>
          <w:b/>
        </w:rPr>
        <w:t>Genre Distribution:</w:t>
      </w:r>
      <w:r>
        <w:t xml:space="preserve"> Pie charts reveal "Popularity by Genre" with All-Pop dominating at 59.2%, followed by Hip-Hop/Pop at 20.65%, demonstrating genre preference patterns</w:t>
      </w:r>
    </w:p>
    <w:p w14:paraId="10E77B2D" w14:textId="77777777" w:rsidR="00EE04E0" w:rsidRDefault="00000000">
      <w:pPr>
        <w:numPr>
          <w:ilvl w:val="0"/>
          <w:numId w:val="2"/>
        </w:numPr>
        <w:spacing w:after="210"/>
      </w:pPr>
      <w:r>
        <w:rPr>
          <w:b/>
        </w:rPr>
        <w:t>Geographic Insights:</w:t>
      </w:r>
      <w:r>
        <w:t xml:space="preserve"> "Followers by Region" and "Popularity by Country" visualizations identify key markets, with specific regions showing 70.76% concentration of followers</w:t>
      </w:r>
    </w:p>
    <w:p w14:paraId="1B6D210D" w14:textId="77777777" w:rsidR="00EE04E0" w:rsidRDefault="00000000">
      <w:pPr>
        <w:numPr>
          <w:ilvl w:val="0"/>
          <w:numId w:val="2"/>
        </w:numPr>
        <w:spacing w:after="210"/>
      </w:pPr>
      <w:r>
        <w:rPr>
          <w:b/>
        </w:rPr>
        <w:t>Engagement Correlation:</w:t>
      </w:r>
      <w:r>
        <w:t xml:space="preserve"> Scatter plot displaying "Energy Level, Danceability vs. Followers by Genre" reveals that high-energy, danceable tracks in Alt-Pop and Hip-Hop/Pop genres drive maximum follower engagement</w:t>
      </w:r>
    </w:p>
    <w:p w14:paraId="4499AFF0" w14:textId="77777777" w:rsidR="00EE04E0" w:rsidRDefault="00000000">
      <w:pPr>
        <w:numPr>
          <w:ilvl w:val="0"/>
          <w:numId w:val="2"/>
        </w:numPr>
        <w:spacing w:after="210"/>
      </w:pPr>
      <w:r>
        <w:rPr>
          <w:b/>
        </w:rPr>
        <w:t>Trend Analysis:</w:t>
      </w:r>
      <w:r>
        <w:rPr>
          <w:rFonts w:eastAsia="Georgia" w:hAnsi="Georgia" w:cs="Georgia"/>
        </w:rPr>
        <w:t xml:space="preserve"> "Average of Popularity by ReleaseYear" line chart (2018-2022) demonstrates popularity trends peaking in 2020 (~74.5) with recent stabilization</w:t>
      </w:r>
    </w:p>
    <w:p w14:paraId="56FF5736" w14:textId="558904EC" w:rsidR="009645A4" w:rsidRDefault="009645A4">
      <w:pPr>
        <w:rPr>
          <w:noProof/>
        </w:rPr>
      </w:pPr>
      <w:r>
        <w:rPr>
          <w:noProof/>
        </w:rPr>
        <w:br w:type="page"/>
      </w:r>
    </w:p>
    <w:p w14:paraId="048EA715" w14:textId="77777777" w:rsidR="00EE04E0" w:rsidRDefault="00EE04E0"/>
    <w:p w14:paraId="1CC1A855" w14:textId="77777777" w:rsidR="00EE04E0" w:rsidRDefault="00000000">
      <w:pPr>
        <w:spacing w:before="240" w:line="271" w:lineRule="auto"/>
        <w:rPr>
          <w:b/>
          <w:sz w:val="42"/>
        </w:rPr>
      </w:pPr>
      <w:bookmarkStart w:id="5" w:name="bm_5_key_findings_insights"/>
      <w:r>
        <w:rPr>
          <w:b/>
          <w:sz w:val="42"/>
        </w:rPr>
        <w:t>5. Key Findings &amp; Insights</w:t>
      </w:r>
      <w:bookmarkEnd w:id="5"/>
    </w:p>
    <w:p w14:paraId="630F667F" w14:textId="789149F5" w:rsidR="009645A4" w:rsidRDefault="009645A4">
      <w:pPr>
        <w:spacing w:before="240" w:line="271" w:lineRule="auto"/>
      </w:pPr>
      <w:r>
        <w:rPr>
          <w:noProof/>
        </w:rPr>
        <w:drawing>
          <wp:inline distT="0" distB="0" distL="0" distR="0" wp14:anchorId="78CF4139" wp14:editId="7F79C6DD">
            <wp:extent cx="5518150" cy="3063875"/>
            <wp:effectExtent l="0" t="0" r="6350" b="3175"/>
            <wp:docPr id="13554190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1907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38611" w14:textId="77777777" w:rsidR="00EE04E0" w:rsidRDefault="00000000">
      <w:pPr>
        <w:spacing w:after="210"/>
      </w:pPr>
      <w:r>
        <w:t>Based on the dashboard analysis, the following strategic insights were discovered:</w:t>
      </w:r>
    </w:p>
    <w:p w14:paraId="211B1511" w14:textId="77777777" w:rsidR="00EE04E0" w:rsidRDefault="00000000">
      <w:pPr>
        <w:numPr>
          <w:ilvl w:val="0"/>
          <w:numId w:val="3"/>
        </w:numPr>
        <w:spacing w:after="210"/>
      </w:pPr>
      <w:r>
        <w:rPr>
          <w:b/>
        </w:rPr>
        <w:t>Genre Dominance:</w:t>
      </w:r>
      <w:r>
        <w:t xml:space="preserve"> All-Pop genre accounts for 59.2% of total popularity, establishing it as the primary revenue and engagement driver for streaming platforms and artist promotion strategies</w:t>
      </w:r>
    </w:p>
    <w:p w14:paraId="2703ED51" w14:textId="77777777" w:rsidR="00EE04E0" w:rsidRDefault="00000000">
      <w:pPr>
        <w:numPr>
          <w:ilvl w:val="0"/>
          <w:numId w:val="3"/>
        </w:numPr>
        <w:spacing w:after="210"/>
      </w:pPr>
      <w:r>
        <w:rPr>
          <w:b/>
        </w:rPr>
        <w:t>Top Artists Performance:</w:t>
      </w:r>
      <w:r>
        <w:t xml:space="preserve"> Taylor Swift leads in album count and average popularity, followed by Ed Sheeran and The Weeknd, indicating consistent performance excellence across multiple releases</w:t>
      </w:r>
    </w:p>
    <w:p w14:paraId="5CB4027B" w14:textId="77777777" w:rsidR="00EE04E0" w:rsidRDefault="00000000">
      <w:pPr>
        <w:numPr>
          <w:ilvl w:val="0"/>
          <w:numId w:val="3"/>
        </w:numPr>
        <w:spacing w:after="210"/>
      </w:pPr>
      <w:r>
        <w:rPr>
          <w:b/>
        </w:rPr>
        <w:t>Geographic Concentration:</w:t>
      </w:r>
      <w:r>
        <w:t xml:space="preserve"> 70.76% of followers are concentrated in specific regions, suggesting opportunities for market expansion in underperforming geographic areas through localized promotional campaigns</w:t>
      </w:r>
    </w:p>
    <w:p w14:paraId="00D02285" w14:textId="77777777" w:rsidR="00EE04E0" w:rsidRDefault="00000000">
      <w:pPr>
        <w:numPr>
          <w:ilvl w:val="0"/>
          <w:numId w:val="3"/>
        </w:numPr>
        <w:spacing w:after="210"/>
      </w:pPr>
      <w:r>
        <w:rPr>
          <w:b/>
        </w:rPr>
        <w:t>Engagement Attributes:</w:t>
      </w:r>
      <w:r>
        <w:t xml:space="preserve"> Musical tracks with high danceability and energy levels (650-750+ on the scatter plot scale) correlate with significantly higher follower counts, particularly in Pop and Hip-Hop/Pop genres</w:t>
      </w:r>
    </w:p>
    <w:p w14:paraId="4BC90921" w14:textId="77777777" w:rsidR="00EE04E0" w:rsidRDefault="00000000">
      <w:pPr>
        <w:numPr>
          <w:ilvl w:val="0"/>
          <w:numId w:val="3"/>
        </w:numPr>
        <w:spacing w:after="210"/>
      </w:pPr>
      <w:r>
        <w:rPr>
          <w:b/>
        </w:rPr>
        <w:t>Popularity Trends:</w:t>
      </w:r>
      <w:r>
        <w:t xml:space="preserve"> The 2020 peak in popularity (74.5) followed by stabilization suggests market maturation; sustained engagement requires continuous new content releases and strategic partnerships</w:t>
      </w:r>
    </w:p>
    <w:p w14:paraId="7A701565" w14:textId="77777777" w:rsidR="00EE04E0" w:rsidRDefault="00000000">
      <w:pPr>
        <w:numPr>
          <w:ilvl w:val="0"/>
          <w:numId w:val="3"/>
        </w:numPr>
        <w:spacing w:after="210"/>
      </w:pPr>
      <w:r>
        <w:rPr>
          <w:b/>
        </w:rPr>
        <w:t>Demographic Patterns:</w:t>
      </w:r>
      <w:r>
        <w:t xml:space="preserve"> The concentration of 13.97%-15.28% followers in specific regions indicates untapped market opportunities in emerging territories</w:t>
      </w:r>
    </w:p>
    <w:p w14:paraId="38F1CA43" w14:textId="3329393C" w:rsidR="009645A4" w:rsidRDefault="009645A4">
      <w:pPr>
        <w:rPr>
          <w:noProof/>
        </w:rPr>
      </w:pPr>
      <w:r>
        <w:rPr>
          <w:noProof/>
        </w:rPr>
        <w:br w:type="page"/>
      </w:r>
    </w:p>
    <w:p w14:paraId="4F856FDD" w14:textId="77777777" w:rsidR="00EE04E0" w:rsidRDefault="00EE04E0"/>
    <w:p w14:paraId="2EE94EDF" w14:textId="77777777" w:rsidR="00EE04E0" w:rsidRDefault="00000000">
      <w:pPr>
        <w:spacing w:before="240" w:line="271" w:lineRule="auto"/>
      </w:pPr>
      <w:bookmarkStart w:id="6" w:name="bm_6_recommendations"/>
      <w:r>
        <w:rPr>
          <w:b/>
          <w:sz w:val="42"/>
        </w:rPr>
        <w:t>6. Recommendations</w:t>
      </w:r>
      <w:bookmarkEnd w:id="6"/>
    </w:p>
    <w:p w14:paraId="47839561" w14:textId="77777777" w:rsidR="00EE04E0" w:rsidRDefault="00000000">
      <w:pPr>
        <w:numPr>
          <w:ilvl w:val="0"/>
          <w:numId w:val="4"/>
        </w:numPr>
        <w:spacing w:after="210"/>
      </w:pPr>
      <w:r>
        <w:rPr>
          <w:b/>
        </w:rPr>
        <w:t>Genre Strategy:</w:t>
      </w:r>
      <w:r>
        <w:t xml:space="preserve"> Increase investment in All-Pop content creation and artist acquisitions, while developing Hip-Hop/Pop hybrid content to capture cross-genre audiences</w:t>
      </w:r>
    </w:p>
    <w:p w14:paraId="1E06984F" w14:textId="77777777" w:rsidR="00EE04E0" w:rsidRDefault="00000000">
      <w:pPr>
        <w:numPr>
          <w:ilvl w:val="0"/>
          <w:numId w:val="4"/>
        </w:numPr>
        <w:spacing w:after="210"/>
      </w:pPr>
      <w:r>
        <w:rPr>
          <w:b/>
        </w:rPr>
        <w:t>Geographic Expansion:</w:t>
      </w:r>
      <w:r>
        <w:t xml:space="preserve"> Launch targeted marketing campaigns in low-penetration regions to redistribute the follower base and reduce geographic concentration risk</w:t>
      </w:r>
    </w:p>
    <w:p w14:paraId="7E0DE204" w14:textId="77777777" w:rsidR="00EE04E0" w:rsidRDefault="00000000">
      <w:pPr>
        <w:numPr>
          <w:ilvl w:val="0"/>
          <w:numId w:val="4"/>
        </w:numPr>
        <w:spacing w:after="210"/>
      </w:pPr>
      <w:r>
        <w:rPr>
          <w:b/>
        </w:rPr>
        <w:t>Content Optimization:</w:t>
      </w:r>
      <w:r>
        <w:t xml:space="preserve"> Prioritize development of high-energy, high-danceability tracks based on proven engagement metrics; use dashboard filtering to identify optimal release windows</w:t>
      </w:r>
    </w:p>
    <w:p w14:paraId="75A4B30E" w14:textId="77777777" w:rsidR="00EE04E0" w:rsidRDefault="00000000">
      <w:pPr>
        <w:numPr>
          <w:ilvl w:val="0"/>
          <w:numId w:val="4"/>
        </w:numPr>
        <w:spacing w:after="210"/>
      </w:pPr>
      <w:r>
        <w:rPr>
          <w:b/>
        </w:rPr>
        <w:t>Artist Portfolio Development:</w:t>
      </w:r>
      <w:r>
        <w:t xml:space="preserve"> Mentor emerging artists within high-performing genres using Taylor Swift and Ed Sheeran's strategies as benchmarks for sustained success</w:t>
      </w:r>
    </w:p>
    <w:p w14:paraId="4A7606D0" w14:textId="77777777" w:rsidR="00EE04E0" w:rsidRDefault="00000000">
      <w:pPr>
        <w:numPr>
          <w:ilvl w:val="0"/>
          <w:numId w:val="4"/>
        </w:numPr>
        <w:spacing w:after="210"/>
      </w:pPr>
      <w:r>
        <w:rPr>
          <w:b/>
        </w:rPr>
        <w:t>Cross-Regional Partnerships:</w:t>
      </w:r>
      <w:r>
        <w:t xml:space="preserve"> Develop region-specific promotional partnerships to boost popularity scores in underperforming countries identified in the geographic analysis</w:t>
      </w:r>
    </w:p>
    <w:p w14:paraId="2CF0349A" w14:textId="5148E5B4" w:rsidR="009645A4" w:rsidRDefault="009645A4">
      <w:pPr>
        <w:rPr>
          <w:noProof/>
        </w:rPr>
      </w:pPr>
      <w:r>
        <w:rPr>
          <w:noProof/>
        </w:rPr>
        <w:br w:type="page"/>
      </w:r>
    </w:p>
    <w:p w14:paraId="74A10474" w14:textId="77777777" w:rsidR="00EE04E0" w:rsidRDefault="00EE04E0"/>
    <w:p w14:paraId="161EC606" w14:textId="77777777" w:rsidR="00EE04E0" w:rsidRDefault="00000000">
      <w:pPr>
        <w:spacing w:before="240" w:line="271" w:lineRule="auto"/>
      </w:pPr>
      <w:bookmarkStart w:id="7" w:name="bm_7_conclusion"/>
      <w:r>
        <w:rPr>
          <w:b/>
          <w:sz w:val="42"/>
        </w:rPr>
        <w:t>7. Conclusion</w:t>
      </w:r>
      <w:bookmarkEnd w:id="7"/>
    </w:p>
    <w:p w14:paraId="359F91FF" w14:textId="77777777" w:rsidR="00EE04E0" w:rsidRDefault="00000000">
      <w:pPr>
        <w:spacing w:after="210"/>
      </w:pPr>
      <w:r>
        <w:t>The Spotify Artist Analysis Dashboard successfully transforms raw streaming data into actionable business intelligence. By leveraging insights on top-performing artists, dominant genres, and engagement-driving musical attributes, stakeholders can optimize artist promotion strategies and platform revenue growth. The dashboard provides a scalable, interactive framework for continuous performance monitoring and strategic decision-making in an increasingly competitive music streaming ecosystem.</w:t>
      </w:r>
    </w:p>
    <w:p w14:paraId="45B0B7DB" w14:textId="77777777" w:rsidR="00EE04E0" w:rsidRDefault="00000000">
      <w:pPr>
        <w:spacing w:after="210"/>
      </w:pPr>
      <w:r>
        <w:t>The project successfully meets all functional requirements and delivers compelling insights that directly support business objectives for artist recruitment, content strategy, and global market expansion initiatives.</w:t>
      </w:r>
    </w:p>
    <w:p w14:paraId="0B7C7471" w14:textId="77777777" w:rsidR="00EE04E0" w:rsidRDefault="00EE04E0"/>
    <w:sectPr w:rsidR="00EE04E0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62596"/>
    <w:multiLevelType w:val="hybridMultilevel"/>
    <w:tmpl w:val="609C940E"/>
    <w:lvl w:ilvl="0" w:tplc="79D8C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AEAD5E">
      <w:numFmt w:val="decimal"/>
      <w:lvlText w:val=""/>
      <w:lvlJc w:val="left"/>
    </w:lvl>
    <w:lvl w:ilvl="2" w:tplc="791ED0B4">
      <w:numFmt w:val="decimal"/>
      <w:lvlText w:val=""/>
      <w:lvlJc w:val="left"/>
    </w:lvl>
    <w:lvl w:ilvl="3" w:tplc="2D626012">
      <w:numFmt w:val="decimal"/>
      <w:lvlText w:val=""/>
      <w:lvlJc w:val="left"/>
    </w:lvl>
    <w:lvl w:ilvl="4" w:tplc="164838F6">
      <w:numFmt w:val="decimal"/>
      <w:lvlText w:val=""/>
      <w:lvlJc w:val="left"/>
    </w:lvl>
    <w:lvl w:ilvl="5" w:tplc="BFEAF3B4">
      <w:numFmt w:val="decimal"/>
      <w:lvlText w:val=""/>
      <w:lvlJc w:val="left"/>
    </w:lvl>
    <w:lvl w:ilvl="6" w:tplc="D08C011A">
      <w:numFmt w:val="decimal"/>
      <w:lvlText w:val=""/>
      <w:lvlJc w:val="left"/>
    </w:lvl>
    <w:lvl w:ilvl="7" w:tplc="BB74F56A">
      <w:numFmt w:val="decimal"/>
      <w:lvlText w:val=""/>
      <w:lvlJc w:val="left"/>
    </w:lvl>
    <w:lvl w:ilvl="8" w:tplc="6CE2B3CE">
      <w:numFmt w:val="decimal"/>
      <w:lvlText w:val=""/>
      <w:lvlJc w:val="left"/>
    </w:lvl>
  </w:abstractNum>
  <w:abstractNum w:abstractNumId="1" w15:restartNumberingAfterBreak="0">
    <w:nsid w:val="2E15052A"/>
    <w:multiLevelType w:val="hybridMultilevel"/>
    <w:tmpl w:val="546E8C5C"/>
    <w:lvl w:ilvl="0" w:tplc="3E84A4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D4B438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5D46C1C6">
      <w:numFmt w:val="decimal"/>
      <w:lvlText w:val=""/>
      <w:lvlJc w:val="left"/>
    </w:lvl>
    <w:lvl w:ilvl="3" w:tplc="45EAB014">
      <w:numFmt w:val="decimal"/>
      <w:lvlText w:val=""/>
      <w:lvlJc w:val="left"/>
    </w:lvl>
    <w:lvl w:ilvl="4" w:tplc="92F2C294">
      <w:numFmt w:val="decimal"/>
      <w:lvlText w:val=""/>
      <w:lvlJc w:val="left"/>
    </w:lvl>
    <w:lvl w:ilvl="5" w:tplc="228A5EA6">
      <w:numFmt w:val="decimal"/>
      <w:lvlText w:val=""/>
      <w:lvlJc w:val="left"/>
    </w:lvl>
    <w:lvl w:ilvl="6" w:tplc="6D1A1382">
      <w:numFmt w:val="decimal"/>
      <w:lvlText w:val=""/>
      <w:lvlJc w:val="left"/>
    </w:lvl>
    <w:lvl w:ilvl="7" w:tplc="B302E32A">
      <w:numFmt w:val="decimal"/>
      <w:lvlText w:val=""/>
      <w:lvlJc w:val="left"/>
    </w:lvl>
    <w:lvl w:ilvl="8" w:tplc="4B264336">
      <w:numFmt w:val="decimal"/>
      <w:lvlText w:val=""/>
      <w:lvlJc w:val="left"/>
    </w:lvl>
  </w:abstractNum>
  <w:abstractNum w:abstractNumId="2" w15:restartNumberingAfterBreak="0">
    <w:nsid w:val="6DD666DB"/>
    <w:multiLevelType w:val="hybridMultilevel"/>
    <w:tmpl w:val="527CCA22"/>
    <w:lvl w:ilvl="0" w:tplc="FC4ED89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B021A0">
      <w:numFmt w:val="decimal"/>
      <w:lvlText w:val=""/>
      <w:lvlJc w:val="left"/>
    </w:lvl>
    <w:lvl w:ilvl="2" w:tplc="66BA5034">
      <w:numFmt w:val="decimal"/>
      <w:lvlText w:val=""/>
      <w:lvlJc w:val="left"/>
    </w:lvl>
    <w:lvl w:ilvl="3" w:tplc="307C8668">
      <w:numFmt w:val="decimal"/>
      <w:lvlText w:val=""/>
      <w:lvlJc w:val="left"/>
    </w:lvl>
    <w:lvl w:ilvl="4" w:tplc="DE32E7AC">
      <w:numFmt w:val="decimal"/>
      <w:lvlText w:val=""/>
      <w:lvlJc w:val="left"/>
    </w:lvl>
    <w:lvl w:ilvl="5" w:tplc="498CE760">
      <w:numFmt w:val="decimal"/>
      <w:lvlText w:val=""/>
      <w:lvlJc w:val="left"/>
    </w:lvl>
    <w:lvl w:ilvl="6" w:tplc="F6C0E894">
      <w:numFmt w:val="decimal"/>
      <w:lvlText w:val=""/>
      <w:lvlJc w:val="left"/>
    </w:lvl>
    <w:lvl w:ilvl="7" w:tplc="06625654">
      <w:numFmt w:val="decimal"/>
      <w:lvlText w:val=""/>
      <w:lvlJc w:val="left"/>
    </w:lvl>
    <w:lvl w:ilvl="8" w:tplc="42D2D362">
      <w:numFmt w:val="decimal"/>
      <w:lvlText w:val=""/>
      <w:lvlJc w:val="left"/>
    </w:lvl>
  </w:abstractNum>
  <w:abstractNum w:abstractNumId="3" w15:restartNumberingAfterBreak="0">
    <w:nsid w:val="75E24322"/>
    <w:multiLevelType w:val="hybridMultilevel"/>
    <w:tmpl w:val="83AC04A8"/>
    <w:lvl w:ilvl="0" w:tplc="FB2A048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849670">
      <w:numFmt w:val="decimal"/>
      <w:lvlText w:val=""/>
      <w:lvlJc w:val="left"/>
    </w:lvl>
    <w:lvl w:ilvl="2" w:tplc="F102676C">
      <w:numFmt w:val="decimal"/>
      <w:lvlText w:val=""/>
      <w:lvlJc w:val="left"/>
    </w:lvl>
    <w:lvl w:ilvl="3" w:tplc="2592A1EE">
      <w:numFmt w:val="decimal"/>
      <w:lvlText w:val=""/>
      <w:lvlJc w:val="left"/>
    </w:lvl>
    <w:lvl w:ilvl="4" w:tplc="CAC8F234">
      <w:numFmt w:val="decimal"/>
      <w:lvlText w:val=""/>
      <w:lvlJc w:val="left"/>
    </w:lvl>
    <w:lvl w:ilvl="5" w:tplc="71B80552">
      <w:numFmt w:val="decimal"/>
      <w:lvlText w:val=""/>
      <w:lvlJc w:val="left"/>
    </w:lvl>
    <w:lvl w:ilvl="6" w:tplc="64B26EE6">
      <w:numFmt w:val="decimal"/>
      <w:lvlText w:val=""/>
      <w:lvlJc w:val="left"/>
    </w:lvl>
    <w:lvl w:ilvl="7" w:tplc="CFEAD4AE">
      <w:numFmt w:val="decimal"/>
      <w:lvlText w:val=""/>
      <w:lvlJc w:val="left"/>
    </w:lvl>
    <w:lvl w:ilvl="8" w:tplc="D84EDCD0">
      <w:numFmt w:val="decimal"/>
      <w:lvlText w:val=""/>
      <w:lvlJc w:val="left"/>
    </w:lvl>
  </w:abstractNum>
  <w:num w:numId="1" w16cid:durableId="970945044">
    <w:abstractNumId w:val="1"/>
  </w:num>
  <w:num w:numId="2" w16cid:durableId="1111316575">
    <w:abstractNumId w:val="0"/>
  </w:num>
  <w:num w:numId="3" w16cid:durableId="524445219">
    <w:abstractNumId w:val="2"/>
  </w:num>
  <w:num w:numId="4" w16cid:durableId="12049029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4E0"/>
    <w:rsid w:val="009645A4"/>
    <w:rsid w:val="00CB5FF0"/>
    <w:rsid w:val="00EE0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42358"/>
  <w15:docId w15:val="{82076075-5BEE-4315-830F-5F9D5D005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865</Words>
  <Characters>4937</Characters>
  <Application>Microsoft Office Word</Application>
  <DocSecurity>0</DocSecurity>
  <Lines>41</Lines>
  <Paragraphs>11</Paragraphs>
  <ScaleCrop>false</ScaleCrop>
  <Company/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Rumman Siddiqui</cp:lastModifiedBy>
  <cp:revision>2</cp:revision>
  <dcterms:created xsi:type="dcterms:W3CDTF">2025-12-28T19:24:00Z</dcterms:created>
  <dcterms:modified xsi:type="dcterms:W3CDTF">2025-12-28T19:29:00Z</dcterms:modified>
</cp:coreProperties>
</file>