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1E8200">
      <w:pPr>
        <w:spacing w:line="240" w:lineRule="auto"/>
        <w:ind w:firstLine="0"/>
        <w:jc w:val="center"/>
        <w:rPr>
          <w:b/>
          <w:bCs/>
          <w:szCs w:val="28"/>
        </w:rPr>
      </w:pPr>
      <w:r>
        <w:rPr>
          <w:b/>
          <w:bCs/>
          <w:szCs w:val="28"/>
        </w:rPr>
        <w:t>НАЦІОНАЛЬНИЙ ТЕХНІЧНИЙ УНІВЕРСИТЕТ УКРАЇНИ</w:t>
      </w:r>
    </w:p>
    <w:p w14:paraId="086E095A">
      <w:pPr>
        <w:spacing w:line="240" w:lineRule="auto"/>
        <w:ind w:firstLine="0"/>
        <w:jc w:val="center"/>
        <w:rPr>
          <w:b/>
          <w:bCs/>
          <w:szCs w:val="28"/>
        </w:rPr>
      </w:pPr>
      <w:r>
        <w:rPr>
          <w:b/>
          <w:bCs/>
          <w:szCs w:val="28"/>
        </w:rPr>
        <w:t>«КИЇВСЬКИЙ ПОЛІТЕХНІЧНИЙ ІНСТИТУТ</w:t>
      </w:r>
      <w:r>
        <w:rPr>
          <w:b/>
          <w:bCs/>
          <w:szCs w:val="28"/>
        </w:rPr>
        <w:br w:type="textWrapping"/>
      </w:r>
      <w:r>
        <w:rPr>
          <w:b/>
          <w:bCs/>
          <w:szCs w:val="28"/>
        </w:rPr>
        <w:t>імені ІГОРЯ СІКОРСЬКОГО»</w:t>
      </w:r>
    </w:p>
    <w:p w14:paraId="006982E3">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6ACEF2FD">
      <w:pPr>
        <w:pStyle w:val="13"/>
        <w:spacing w:before="120" w:beforeAutospacing="0" w:after="0" w:afterAutospacing="0"/>
        <w:jc w:val="center"/>
        <w:rPr>
          <w:lang w:val="uk-UA"/>
        </w:rPr>
      </w:pPr>
      <w:r>
        <w:rPr>
          <w:b/>
          <w:bCs/>
          <w:color w:val="000000"/>
          <w:sz w:val="28"/>
          <w:szCs w:val="28"/>
        </w:rPr>
        <w:t xml:space="preserve">Кафедра </w:t>
      </w:r>
      <w:r>
        <w:rPr>
          <w:b/>
          <w:bCs/>
          <w:color w:val="000000"/>
          <w:sz w:val="28"/>
          <w:szCs w:val="28"/>
          <w:lang w:val="uk-UA"/>
        </w:rPr>
        <w:t>інформаційних систем та технологій</w:t>
      </w:r>
    </w:p>
    <w:p w14:paraId="204CBA6A">
      <w:pPr>
        <w:tabs>
          <w:tab w:val="left" w:leader="underscore" w:pos="8903"/>
          <w:tab w:val="left" w:leader="underscore" w:pos="9631"/>
        </w:tabs>
        <w:spacing w:line="240" w:lineRule="auto"/>
        <w:ind w:firstLine="0"/>
        <w:jc w:val="center"/>
        <w:rPr>
          <w:lang w:val="ru-RU"/>
        </w:rPr>
      </w:pPr>
    </w:p>
    <w:tbl>
      <w:tblPr>
        <w:tblStyle w:val="6"/>
        <w:tblW w:w="0" w:type="auto"/>
        <w:tblInd w:w="0" w:type="dxa"/>
        <w:tblLayout w:type="autofit"/>
        <w:tblCellMar>
          <w:top w:w="0" w:type="dxa"/>
          <w:left w:w="108" w:type="dxa"/>
          <w:bottom w:w="0" w:type="dxa"/>
          <w:right w:w="108" w:type="dxa"/>
        </w:tblCellMar>
      </w:tblPr>
      <w:tblGrid>
        <w:gridCol w:w="5211"/>
        <w:gridCol w:w="3905"/>
      </w:tblGrid>
      <w:tr w14:paraId="03A096D2">
        <w:tblPrEx>
          <w:tblCellMar>
            <w:top w:w="0" w:type="dxa"/>
            <w:left w:w="108" w:type="dxa"/>
            <w:bottom w:w="0" w:type="dxa"/>
            <w:right w:w="108" w:type="dxa"/>
          </w:tblCellMar>
        </w:tblPrEx>
        <w:trPr>
          <w:trHeight w:val="1655" w:hRule="atLeast"/>
        </w:trPr>
        <w:tc>
          <w:tcPr>
            <w:tcW w:w="5211" w:type="dxa"/>
          </w:tcPr>
          <w:p w14:paraId="3A9848F4">
            <w:pPr>
              <w:tabs>
                <w:tab w:val="left" w:leader="underscore" w:pos="9631"/>
              </w:tabs>
              <w:spacing w:line="240" w:lineRule="auto"/>
              <w:ind w:firstLine="0"/>
              <w:jc w:val="left"/>
              <w:rPr>
                <w:bCs/>
              </w:rPr>
            </w:pPr>
            <w:r>
              <w:rPr>
                <w:bCs/>
              </w:rPr>
              <w:t>«На правах рукопису»</w:t>
            </w:r>
          </w:p>
          <w:p w14:paraId="7F338750">
            <w:pPr>
              <w:tabs>
                <w:tab w:val="left" w:leader="underscore" w:pos="9631"/>
              </w:tabs>
              <w:spacing w:line="240" w:lineRule="auto"/>
              <w:ind w:firstLine="0"/>
              <w:jc w:val="left"/>
              <w:rPr>
                <w:bCs/>
              </w:rPr>
            </w:pPr>
            <w:r>
              <w:rPr>
                <w:bCs/>
              </w:rPr>
              <w:t>УДК _</w:t>
            </w:r>
            <w:r>
              <w:rPr>
                <w:bCs/>
                <w:u w:val="single"/>
              </w:rPr>
              <w:t>004.</w:t>
            </w:r>
            <w:r>
              <w:rPr>
                <w:bCs/>
                <w:color w:val="FF0000"/>
                <w:u w:val="single"/>
              </w:rPr>
              <w:t>ХХХ</w:t>
            </w:r>
            <w:r>
              <w:rPr>
                <w:bCs/>
              </w:rPr>
              <w:t>_</w:t>
            </w:r>
          </w:p>
        </w:tc>
        <w:tc>
          <w:tcPr>
            <w:tcW w:w="3905" w:type="dxa"/>
          </w:tcPr>
          <w:p w14:paraId="76DAFD9F">
            <w:pPr>
              <w:spacing w:line="240" w:lineRule="auto"/>
              <w:ind w:left="62" w:firstLine="0"/>
              <w:jc w:val="left"/>
              <w:rPr>
                <w:sz w:val="24"/>
              </w:rPr>
            </w:pPr>
            <w:r>
              <w:rPr>
                <w:sz w:val="24"/>
              </w:rPr>
              <w:t>До захисту допущено:</w:t>
            </w:r>
          </w:p>
          <w:p w14:paraId="4A40BCD0">
            <w:pPr>
              <w:spacing w:before="120" w:line="240" w:lineRule="auto"/>
              <w:ind w:left="62" w:firstLine="0"/>
              <w:jc w:val="left"/>
              <w:rPr>
                <w:bCs/>
                <w:sz w:val="24"/>
              </w:rPr>
            </w:pPr>
            <w:r>
              <w:rPr>
                <w:bCs/>
                <w:sz w:val="24"/>
              </w:rPr>
              <w:t>Завідувач кафедри</w:t>
            </w:r>
          </w:p>
          <w:p w14:paraId="309861BD">
            <w:pPr>
              <w:spacing w:before="120" w:line="240" w:lineRule="auto"/>
              <w:ind w:left="62" w:right="-31" w:firstLine="0"/>
              <w:jc w:val="left"/>
              <w:rPr>
                <w:sz w:val="24"/>
              </w:rPr>
            </w:pPr>
            <w:r>
              <w:rPr>
                <w:sz w:val="24"/>
              </w:rPr>
              <w:t>________ Олександр РОЛІК</w:t>
            </w:r>
          </w:p>
          <w:p w14:paraId="60EA51E5">
            <w:pPr>
              <w:spacing w:before="120" w:line="240" w:lineRule="auto"/>
              <w:ind w:left="62" w:firstLine="0"/>
              <w:jc w:val="left"/>
              <w:rPr>
                <w:sz w:val="24"/>
              </w:rPr>
            </w:pPr>
            <w:r>
              <w:rPr>
                <w:sz w:val="24"/>
              </w:rPr>
              <w:t>«___»_____________2025 р.</w:t>
            </w:r>
          </w:p>
          <w:p w14:paraId="1854ADEA">
            <w:pPr>
              <w:spacing w:before="120" w:line="240" w:lineRule="auto"/>
              <w:ind w:left="62" w:firstLine="0"/>
              <w:jc w:val="left"/>
              <w:rPr>
                <w:sz w:val="24"/>
              </w:rPr>
            </w:pPr>
          </w:p>
        </w:tc>
      </w:tr>
    </w:tbl>
    <w:p w14:paraId="42C69B3B">
      <w:pPr>
        <w:tabs>
          <w:tab w:val="left" w:leader="underscore" w:pos="9631"/>
        </w:tabs>
        <w:spacing w:line="240" w:lineRule="auto"/>
        <w:ind w:firstLine="0"/>
        <w:jc w:val="left"/>
        <w:rPr>
          <w:b/>
          <w:bCs/>
          <w:caps/>
        </w:rPr>
      </w:pPr>
    </w:p>
    <w:p w14:paraId="583DEEF7">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pPr>
        <w:spacing w:before="120" w:after="120" w:line="240" w:lineRule="auto"/>
        <w:ind w:firstLine="0"/>
        <w:jc w:val="center"/>
        <w:rPr>
          <w:b/>
          <w:szCs w:val="28"/>
        </w:rPr>
      </w:pPr>
      <w:r>
        <w:rPr>
          <w:b/>
          <w:szCs w:val="28"/>
        </w:rPr>
        <w:t>на здобуття ступеня магістра</w:t>
      </w:r>
    </w:p>
    <w:p w14:paraId="7566E517">
      <w:pPr>
        <w:spacing w:before="120" w:after="120" w:line="240" w:lineRule="auto"/>
        <w:ind w:firstLine="0"/>
        <w:jc w:val="center"/>
        <w:rPr>
          <w:b/>
          <w:szCs w:val="28"/>
        </w:rPr>
      </w:pPr>
      <w:r>
        <w:rPr>
          <w:b/>
          <w:szCs w:val="28"/>
        </w:rPr>
        <w:t xml:space="preserve">за освітньо-професійною програмою </w:t>
      </w:r>
      <w:r>
        <w:rPr>
          <w:b/>
          <w:szCs w:val="28"/>
        </w:rPr>
        <w:br w:type="textWrapping"/>
      </w:r>
      <w:r>
        <w:rPr>
          <w:b/>
          <w:szCs w:val="28"/>
        </w:rPr>
        <w:t>«</w:t>
      </w:r>
      <w:r>
        <w:rPr>
          <w:b/>
          <w:bCs/>
          <w:color w:val="000000"/>
          <w:szCs w:val="28"/>
        </w:rPr>
        <w:t>Інтегровані інформаційні системи</w:t>
      </w:r>
      <w:r>
        <w:rPr>
          <w:b/>
          <w:szCs w:val="28"/>
        </w:rPr>
        <w:t>»</w:t>
      </w:r>
    </w:p>
    <w:p w14:paraId="076F8E22">
      <w:pPr>
        <w:spacing w:before="120" w:after="120" w:line="240" w:lineRule="auto"/>
        <w:ind w:firstLine="0"/>
        <w:jc w:val="center"/>
        <w:rPr>
          <w:b/>
          <w:szCs w:val="28"/>
        </w:rPr>
      </w:pPr>
      <w:r>
        <w:rPr>
          <w:b/>
          <w:szCs w:val="28"/>
        </w:rPr>
        <w:t xml:space="preserve">зі спеціальності </w:t>
      </w:r>
      <w:r>
        <w:rPr>
          <w:b/>
          <w:bCs/>
          <w:szCs w:val="28"/>
        </w:rPr>
        <w:t>126 «Інформаційні системи та технології»</w:t>
      </w:r>
    </w:p>
    <w:p w14:paraId="5DAC5BAF">
      <w:pPr>
        <w:tabs>
          <w:tab w:val="left" w:leader="underscore" w:pos="9356"/>
        </w:tabs>
        <w:spacing w:line="240" w:lineRule="auto"/>
        <w:ind w:firstLine="0"/>
        <w:jc w:val="center"/>
        <w:rPr>
          <w:b/>
          <w:szCs w:val="28"/>
        </w:rPr>
      </w:pPr>
      <w:r>
        <w:rPr>
          <w:b/>
          <w:szCs w:val="28"/>
        </w:rPr>
        <w:t>на тему:</w:t>
      </w:r>
      <w:r>
        <w:rPr>
          <w:b/>
          <w:color w:val="auto"/>
          <w:szCs w:val="28"/>
        </w:rPr>
        <w:t xml:space="preserve"> «Інформаційна система </w:t>
      </w:r>
      <w:r>
        <w:rPr>
          <w:b/>
          <w:color w:val="auto"/>
          <w:szCs w:val="28"/>
          <w:lang w:val="uk-UA"/>
        </w:rPr>
        <w:t>збору</w:t>
      </w:r>
      <w:r>
        <w:rPr>
          <w:rFonts w:hint="default"/>
          <w:b/>
          <w:color w:val="auto"/>
          <w:szCs w:val="28"/>
          <w:lang w:val="uk-UA"/>
        </w:rPr>
        <w:t>, аналізу та прогнозуваня даних про витрати місцевих бюджетів</w:t>
      </w:r>
      <w:r>
        <w:rPr>
          <w:b/>
          <w:color w:val="auto"/>
          <w:szCs w:val="28"/>
        </w:rPr>
        <w:t>»</w:t>
      </w:r>
    </w:p>
    <w:p w14:paraId="38461E4B">
      <w:pPr>
        <w:spacing w:before="240" w:line="240" w:lineRule="auto"/>
        <w:ind w:firstLine="0"/>
        <w:jc w:val="left"/>
        <w:rPr>
          <w:bCs/>
          <w:szCs w:val="28"/>
        </w:rPr>
      </w:pPr>
      <w:r>
        <w:rPr>
          <w:bCs/>
          <w:szCs w:val="28"/>
        </w:rPr>
        <w:t>Викона</w:t>
      </w:r>
      <w:r>
        <w:rPr>
          <w:bCs/>
          <w:szCs w:val="28"/>
          <w:lang w:val="uk-UA"/>
        </w:rPr>
        <w:t>ла</w:t>
      </w:r>
      <w:r>
        <w:rPr>
          <w:bCs/>
          <w:szCs w:val="28"/>
        </w:rPr>
        <w:t>:</w:t>
      </w:r>
    </w:p>
    <w:p w14:paraId="7504F54A">
      <w:pPr>
        <w:spacing w:line="240" w:lineRule="auto"/>
        <w:ind w:firstLine="0"/>
        <w:jc w:val="left"/>
        <w:rPr>
          <w:rFonts w:hint="default"/>
          <w:szCs w:val="28"/>
          <w:lang w:val="uk-UA"/>
        </w:rPr>
      </w:pPr>
      <w:r>
        <w:rPr>
          <w:bCs/>
          <w:szCs w:val="28"/>
        </w:rPr>
        <w:t>студен</w:t>
      </w:r>
      <w:r>
        <w:rPr>
          <w:bCs/>
          <w:szCs w:val="28"/>
          <w:lang w:val="uk-UA"/>
        </w:rPr>
        <w:t>тка</w:t>
      </w:r>
      <w:r>
        <w:rPr>
          <w:bCs/>
          <w:szCs w:val="28"/>
        </w:rPr>
        <w:t xml:space="preserve"> </w:t>
      </w:r>
      <w:r>
        <w:rPr>
          <w:bCs/>
          <w:szCs w:val="28"/>
          <w:lang w:val="ru-RU"/>
        </w:rPr>
        <w:t>2</w:t>
      </w:r>
      <w:r>
        <w:rPr>
          <w:bCs/>
          <w:szCs w:val="28"/>
        </w:rPr>
        <w:t xml:space="preserve"> курсу, групи І</w:t>
      </w:r>
      <w:r>
        <w:rPr>
          <w:bCs/>
          <w:szCs w:val="28"/>
          <w:lang w:val="uk-UA"/>
        </w:rPr>
        <w:t>А</w:t>
      </w:r>
      <w:r>
        <w:rPr>
          <w:rFonts w:hint="default"/>
          <w:bCs/>
          <w:szCs w:val="28"/>
          <w:lang w:val="uk-UA"/>
        </w:rPr>
        <w:t>-42мп</w:t>
      </w:r>
    </w:p>
    <w:p w14:paraId="5A43141D">
      <w:pPr>
        <w:tabs>
          <w:tab w:val="left" w:pos="7513"/>
        </w:tabs>
        <w:spacing w:line="240" w:lineRule="auto"/>
        <w:ind w:firstLine="0"/>
        <w:jc w:val="left"/>
        <w:rPr>
          <w:bCs/>
          <w:szCs w:val="28"/>
        </w:rPr>
      </w:pPr>
      <w:r>
        <w:rPr>
          <w:bCs/>
          <w:color w:val="auto"/>
          <w:szCs w:val="28"/>
          <w:lang w:val="uk-UA"/>
        </w:rPr>
        <w:t>Лємєшова</w:t>
      </w:r>
      <w:r>
        <w:rPr>
          <w:rFonts w:hint="default"/>
          <w:bCs/>
          <w:color w:val="auto"/>
          <w:szCs w:val="28"/>
          <w:lang w:val="uk-UA"/>
        </w:rPr>
        <w:t xml:space="preserve"> Софія Сергіївна</w:t>
      </w:r>
      <w:r>
        <w:rPr>
          <w:bCs/>
          <w:szCs w:val="28"/>
        </w:rPr>
        <w:tab/>
      </w:r>
      <w:r>
        <w:rPr>
          <w:bCs/>
          <w:szCs w:val="28"/>
        </w:rPr>
        <w:t>__________</w:t>
      </w:r>
    </w:p>
    <w:p w14:paraId="5A677CAB">
      <w:pPr>
        <w:tabs>
          <w:tab w:val="left" w:leader="underscore" w:pos="7371"/>
          <w:tab w:val="left" w:pos="7513"/>
          <w:tab w:val="left" w:leader="underscore" w:pos="8903"/>
        </w:tabs>
        <w:spacing w:before="240" w:line="240" w:lineRule="auto"/>
        <w:ind w:firstLine="0"/>
        <w:jc w:val="left"/>
        <w:rPr>
          <w:szCs w:val="28"/>
        </w:rPr>
      </w:pPr>
      <w:r>
        <w:rPr>
          <w:bCs/>
          <w:szCs w:val="28"/>
        </w:rPr>
        <w:t>Керівник:</w:t>
      </w:r>
    </w:p>
    <w:p w14:paraId="4F2687AF">
      <w:pPr>
        <w:tabs>
          <w:tab w:val="left" w:leader="underscore" w:pos="7371"/>
          <w:tab w:val="left" w:pos="7513"/>
          <w:tab w:val="left" w:leader="underscore" w:pos="8903"/>
        </w:tabs>
        <w:spacing w:line="240" w:lineRule="auto"/>
        <w:ind w:firstLine="0"/>
        <w:jc w:val="left"/>
        <w:rPr>
          <w:bCs/>
          <w:color w:val="auto"/>
          <w:szCs w:val="28"/>
        </w:rPr>
      </w:pPr>
      <w:r>
        <w:rPr>
          <w:bCs/>
          <w:color w:val="auto"/>
          <w:szCs w:val="28"/>
        </w:rPr>
        <w:t>доцент каф. ІСТ, к.т.н., доц.</w:t>
      </w:r>
    </w:p>
    <w:p w14:paraId="14301D11">
      <w:pPr>
        <w:tabs>
          <w:tab w:val="left" w:pos="7513"/>
        </w:tabs>
        <w:spacing w:line="240" w:lineRule="auto"/>
        <w:ind w:firstLine="0"/>
        <w:jc w:val="left"/>
        <w:rPr>
          <w:bCs/>
          <w:szCs w:val="28"/>
        </w:rPr>
      </w:pPr>
      <w:r>
        <w:rPr>
          <w:bCs/>
          <w:color w:val="auto"/>
          <w:szCs w:val="28"/>
          <w:lang w:val="uk-UA"/>
        </w:rPr>
        <w:t>Ульяницька</w:t>
      </w:r>
      <w:r>
        <w:rPr>
          <w:rFonts w:hint="default"/>
          <w:bCs/>
          <w:color w:val="auto"/>
          <w:szCs w:val="28"/>
          <w:lang w:val="uk-UA"/>
        </w:rPr>
        <w:t xml:space="preserve"> Ксенія Олександрівна</w:t>
      </w:r>
      <w:r>
        <w:rPr>
          <w:bCs/>
          <w:color w:val="FF0000"/>
          <w:szCs w:val="28"/>
        </w:rPr>
        <w:tab/>
      </w:r>
      <w:r>
        <w:rPr>
          <w:bCs/>
          <w:szCs w:val="28"/>
        </w:rPr>
        <w:t>__________</w:t>
      </w:r>
    </w:p>
    <w:p w14:paraId="14D7DC83">
      <w:pPr>
        <w:tabs>
          <w:tab w:val="left" w:leader="underscore" w:pos="7371"/>
          <w:tab w:val="left" w:pos="7513"/>
          <w:tab w:val="left" w:leader="underscore" w:pos="8903"/>
        </w:tabs>
        <w:spacing w:before="240" w:line="240" w:lineRule="auto"/>
        <w:ind w:firstLine="0"/>
        <w:jc w:val="left"/>
        <w:rPr>
          <w:bCs/>
          <w:szCs w:val="28"/>
        </w:rPr>
      </w:pPr>
      <w:r>
        <w:rPr>
          <w:bCs/>
          <w:szCs w:val="28"/>
        </w:rPr>
        <w:t>Рецензент:</w:t>
      </w:r>
    </w:p>
    <w:p w14:paraId="38333E12">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Pr>
          <w:bCs/>
          <w:szCs w:val="28"/>
        </w:rPr>
        <w:t>каф.</w:t>
      </w:r>
      <w:r>
        <w:rPr>
          <w:bCs/>
          <w:color w:val="FF0000"/>
          <w:szCs w:val="28"/>
        </w:rPr>
        <w:t xml:space="preserve"> ІПІ, д.т.н., проф.</w:t>
      </w:r>
    </w:p>
    <w:p w14:paraId="20E10006">
      <w:pPr>
        <w:tabs>
          <w:tab w:val="left" w:pos="7513"/>
        </w:tabs>
        <w:spacing w:line="240" w:lineRule="auto"/>
        <w:ind w:firstLine="0"/>
        <w:jc w:val="left"/>
        <w:rPr>
          <w:bCs/>
          <w:szCs w:val="28"/>
        </w:rPr>
      </w:pPr>
      <w:r>
        <w:rPr>
          <w:bCs/>
          <w:color w:val="FF0000"/>
          <w:szCs w:val="28"/>
        </w:rPr>
        <w:t>Мельник Микола Михайлович</w:t>
      </w:r>
      <w:r>
        <w:rPr>
          <w:bCs/>
          <w:color w:val="FF0000"/>
          <w:szCs w:val="28"/>
        </w:rPr>
        <w:tab/>
      </w:r>
      <w:r>
        <w:rPr>
          <w:bCs/>
          <w:szCs w:val="28"/>
        </w:rPr>
        <w:t>__________</w:t>
      </w:r>
    </w:p>
    <w:p w14:paraId="72CAA498">
      <w:pPr>
        <w:tabs>
          <w:tab w:val="left" w:pos="330"/>
        </w:tabs>
        <w:spacing w:line="240" w:lineRule="auto"/>
        <w:ind w:left="4536" w:firstLine="0"/>
        <w:rPr>
          <w:szCs w:val="28"/>
        </w:rPr>
      </w:pPr>
    </w:p>
    <w:p w14:paraId="631940D2">
      <w:pPr>
        <w:tabs>
          <w:tab w:val="left" w:pos="330"/>
        </w:tabs>
        <w:spacing w:line="240" w:lineRule="auto"/>
        <w:ind w:left="4536" w:firstLine="0"/>
        <w:jc w:val="left"/>
        <w:rPr>
          <w:szCs w:val="28"/>
        </w:rPr>
      </w:pPr>
      <w:r>
        <w:rPr>
          <w:szCs w:val="28"/>
        </w:rPr>
        <w:t>Засвідчую, що у цій магістерській дисертації немає запозичень з праць інших авторів без відповідних посилань.</w:t>
      </w:r>
    </w:p>
    <w:p w14:paraId="5AD89DD1">
      <w:pPr>
        <w:tabs>
          <w:tab w:val="left" w:pos="330"/>
        </w:tabs>
        <w:spacing w:line="240" w:lineRule="auto"/>
        <w:ind w:left="4536" w:firstLine="0"/>
        <w:rPr>
          <w:szCs w:val="28"/>
        </w:rPr>
      </w:pPr>
      <w:r>
        <w:rPr>
          <w:szCs w:val="28"/>
        </w:rPr>
        <w:t>Студент</w:t>
      </w:r>
      <w:r>
        <w:rPr>
          <w:szCs w:val="28"/>
          <w:lang w:val="uk-UA"/>
        </w:rPr>
        <w:t>ка</w:t>
      </w:r>
      <w:r>
        <w:rPr>
          <w:rFonts w:hint="default"/>
          <w:szCs w:val="28"/>
          <w:lang w:val="uk-UA"/>
        </w:rPr>
        <w:t xml:space="preserve"> </w:t>
      </w:r>
      <w:r>
        <w:rPr>
          <w:szCs w:val="28"/>
        </w:rPr>
        <w:t xml:space="preserve"> _____________</w:t>
      </w:r>
    </w:p>
    <w:p w14:paraId="432B397C">
      <w:pPr>
        <w:spacing w:line="240" w:lineRule="auto"/>
        <w:ind w:firstLine="0"/>
        <w:rPr>
          <w:szCs w:val="28"/>
          <w:lang w:val="ru-RU"/>
        </w:rPr>
      </w:pPr>
    </w:p>
    <w:p w14:paraId="6C492CBA">
      <w:pPr>
        <w:spacing w:line="240" w:lineRule="auto"/>
        <w:ind w:firstLine="0"/>
        <w:jc w:val="center"/>
        <w:rPr>
          <w:szCs w:val="28"/>
        </w:rPr>
        <w:sectPr>
          <w:headerReference r:id="rId5" w:type="default"/>
          <w:pgSz w:w="11906" w:h="16838"/>
          <w:pgMar w:top="1418" w:right="1274" w:bottom="1276" w:left="1701" w:header="0" w:footer="1418" w:gutter="0"/>
          <w:cols w:space="708" w:num="1"/>
          <w:docGrid w:linePitch="360" w:charSpace="0"/>
        </w:sectPr>
      </w:pPr>
      <w:r>
        <w:rPr>
          <w:szCs w:val="28"/>
        </w:rPr>
        <w:t>Київ — 20</w:t>
      </w:r>
      <w:r>
        <w:rPr>
          <w:szCs w:val="28"/>
          <w:lang w:val="ru-RU"/>
        </w:rPr>
        <w:t>2</w:t>
      </w:r>
      <w:r>
        <w:rPr>
          <w:szCs w:val="28"/>
        </w:rPr>
        <w:t>5 року</w:t>
      </w:r>
    </w:p>
    <w:p w14:paraId="4E45BDE0">
      <w:pPr>
        <w:spacing w:after="120" w:line="240" w:lineRule="auto"/>
        <w:ind w:firstLine="0"/>
        <w:jc w:val="center"/>
        <w:rPr>
          <w:b/>
          <w:bCs/>
        </w:rPr>
      </w:pPr>
      <w:r>
        <w:rPr>
          <w:b/>
          <w:bCs/>
        </w:rPr>
        <w:t>Національний технічний університет України</w:t>
      </w:r>
    </w:p>
    <w:p w14:paraId="64922033">
      <w:pPr>
        <w:spacing w:after="120" w:line="240" w:lineRule="auto"/>
        <w:ind w:firstLine="0"/>
        <w:jc w:val="center"/>
        <w:rPr>
          <w:b/>
          <w:bCs/>
        </w:rPr>
      </w:pPr>
      <w:r>
        <w:rPr>
          <w:b/>
          <w:bCs/>
        </w:rPr>
        <w:t>«Київський політехнічний інститут імені Ігоря Сікорського»</w:t>
      </w:r>
    </w:p>
    <w:p w14:paraId="54EA3EF6">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397E3590">
      <w:pPr>
        <w:pStyle w:val="13"/>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r>
        <w:rPr>
          <w:b/>
          <w:bCs/>
          <w:color w:val="000000"/>
          <w:sz w:val="28"/>
          <w:szCs w:val="28"/>
          <w:lang w:val="uk-UA"/>
        </w:rPr>
        <w:t>нологій</w:t>
      </w:r>
    </w:p>
    <w:p w14:paraId="39D9B91E">
      <w:pPr>
        <w:spacing w:after="120" w:line="240" w:lineRule="auto"/>
        <w:ind w:firstLine="0"/>
        <w:rPr>
          <w:szCs w:val="28"/>
        </w:rPr>
      </w:pPr>
      <w:r>
        <w:rPr>
          <w:szCs w:val="28"/>
        </w:rPr>
        <w:t>Рівень вищої освіти — другий (магістерський)</w:t>
      </w:r>
    </w:p>
    <w:p w14:paraId="709F8BA3">
      <w:pPr>
        <w:tabs>
          <w:tab w:val="left" w:leader="underscore" w:pos="8931"/>
        </w:tabs>
        <w:spacing w:before="120" w:line="240" w:lineRule="auto"/>
        <w:ind w:left="539" w:hanging="539"/>
        <w:rPr>
          <w:szCs w:val="28"/>
        </w:rPr>
      </w:pPr>
      <w:r>
        <w:rPr>
          <w:szCs w:val="28"/>
        </w:rPr>
        <w:t>Спеціальність — 126 «Інформаційні системи та технології»</w:t>
      </w:r>
    </w:p>
    <w:p w14:paraId="33BCE0F4">
      <w:pPr>
        <w:tabs>
          <w:tab w:val="left" w:leader="underscore" w:pos="8931"/>
        </w:tabs>
        <w:spacing w:before="120" w:after="120" w:line="240" w:lineRule="auto"/>
        <w:ind w:firstLine="0"/>
        <w:rPr>
          <w:szCs w:val="28"/>
        </w:rPr>
      </w:pPr>
      <w:r>
        <w:rPr>
          <w:szCs w:val="28"/>
        </w:rPr>
        <w:t>Освітньо-професійна програма «Інтегровані інформаційні системи»</w:t>
      </w:r>
    </w:p>
    <w:p w14:paraId="700ECA7A">
      <w:pPr>
        <w:tabs>
          <w:tab w:val="left" w:leader="underscore" w:pos="8931"/>
        </w:tabs>
        <w:spacing w:before="120" w:after="120" w:line="240" w:lineRule="auto"/>
        <w:ind w:firstLine="0"/>
      </w:pPr>
    </w:p>
    <w:p w14:paraId="027AA25C">
      <w:pPr>
        <w:spacing w:before="120" w:line="240" w:lineRule="auto"/>
        <w:ind w:left="5245" w:firstLine="0"/>
        <w:jc w:val="left"/>
        <w:rPr>
          <w:bCs/>
          <w:sz w:val="24"/>
        </w:rPr>
      </w:pPr>
      <w:r>
        <w:rPr>
          <w:bCs/>
          <w:sz w:val="24"/>
        </w:rPr>
        <w:t>ЗАТВЕРДЖУЮ</w:t>
      </w:r>
    </w:p>
    <w:p w14:paraId="35B35699">
      <w:pPr>
        <w:spacing w:before="120" w:line="240" w:lineRule="auto"/>
        <w:ind w:left="5245" w:firstLine="0"/>
        <w:jc w:val="left"/>
        <w:rPr>
          <w:bCs/>
          <w:sz w:val="24"/>
        </w:rPr>
      </w:pPr>
      <w:r>
        <w:rPr>
          <w:bCs/>
          <w:sz w:val="24"/>
        </w:rPr>
        <w:t>Завідувач кафедри</w:t>
      </w:r>
    </w:p>
    <w:p w14:paraId="3C0E07BF">
      <w:pPr>
        <w:spacing w:before="120" w:line="240" w:lineRule="auto"/>
        <w:ind w:left="5245" w:firstLine="0"/>
        <w:jc w:val="left"/>
        <w:rPr>
          <w:sz w:val="24"/>
        </w:rPr>
      </w:pPr>
      <w:r>
        <w:rPr>
          <w:sz w:val="24"/>
        </w:rPr>
        <w:t>_______ Олександр РОЛІК</w:t>
      </w:r>
    </w:p>
    <w:p w14:paraId="014C04E7">
      <w:pPr>
        <w:spacing w:before="120" w:line="240" w:lineRule="auto"/>
        <w:ind w:left="5245" w:firstLine="0"/>
        <w:jc w:val="left"/>
        <w:rPr>
          <w:sz w:val="24"/>
        </w:rPr>
      </w:pPr>
      <w:r>
        <w:rPr>
          <w:sz w:val="24"/>
        </w:rPr>
        <w:t>«___»_____________2025 р.</w:t>
      </w:r>
    </w:p>
    <w:p w14:paraId="5C64D594">
      <w:pPr>
        <w:tabs>
          <w:tab w:val="left" w:pos="720"/>
          <w:tab w:val="left" w:pos="1440"/>
          <w:tab w:val="left" w:pos="1620"/>
        </w:tabs>
        <w:spacing w:before="120" w:line="240" w:lineRule="auto"/>
        <w:ind w:left="540" w:hanging="540"/>
        <w:jc w:val="center"/>
        <w:rPr>
          <w:b/>
          <w:bCs/>
          <w:sz w:val="24"/>
        </w:rPr>
      </w:pPr>
    </w:p>
    <w:p w14:paraId="2362696F">
      <w:pPr>
        <w:tabs>
          <w:tab w:val="left" w:pos="720"/>
          <w:tab w:val="left" w:pos="1440"/>
          <w:tab w:val="left" w:pos="1620"/>
        </w:tabs>
        <w:spacing w:before="120" w:line="240" w:lineRule="auto"/>
        <w:ind w:left="540" w:hanging="540"/>
        <w:jc w:val="center"/>
        <w:rPr>
          <w:b/>
          <w:bCs/>
        </w:rPr>
      </w:pPr>
      <w:r>
        <w:rPr>
          <w:b/>
          <w:bCs/>
        </w:rPr>
        <w:t>ЗАВДАННЯ</w:t>
      </w:r>
    </w:p>
    <w:p w14:paraId="11737E06">
      <w:pPr>
        <w:tabs>
          <w:tab w:val="left" w:pos="720"/>
          <w:tab w:val="left" w:pos="1440"/>
          <w:tab w:val="left" w:pos="1620"/>
        </w:tabs>
        <w:spacing w:line="240" w:lineRule="auto"/>
        <w:ind w:left="539" w:hanging="539"/>
        <w:jc w:val="center"/>
        <w:rPr>
          <w:b/>
          <w:bCs/>
        </w:rPr>
      </w:pPr>
      <w:r>
        <w:rPr>
          <w:b/>
          <w:bCs/>
        </w:rPr>
        <w:t>на магістерську дисертацію студент</w:t>
      </w:r>
      <w:r>
        <w:rPr>
          <w:b/>
          <w:bCs/>
          <w:lang w:val="uk-UA"/>
        </w:rPr>
        <w:t>ці</w:t>
      </w:r>
    </w:p>
    <w:p w14:paraId="16B67696">
      <w:pPr>
        <w:tabs>
          <w:tab w:val="left" w:pos="720"/>
          <w:tab w:val="left" w:pos="1440"/>
          <w:tab w:val="left" w:pos="1620"/>
        </w:tabs>
        <w:spacing w:before="120" w:line="240" w:lineRule="auto"/>
        <w:ind w:left="539" w:hanging="539"/>
        <w:jc w:val="center"/>
        <w:rPr>
          <w:b/>
          <w:bCs/>
          <w:color w:val="auto"/>
        </w:rPr>
      </w:pPr>
      <w:r>
        <w:rPr>
          <w:b/>
          <w:bCs/>
          <w:color w:val="auto"/>
          <w:lang w:val="uk-UA"/>
        </w:rPr>
        <w:t>Лємєшовій</w:t>
      </w:r>
      <w:r>
        <w:rPr>
          <w:rFonts w:hint="default"/>
          <w:b/>
          <w:bCs/>
          <w:color w:val="auto"/>
          <w:lang w:val="uk-UA"/>
        </w:rPr>
        <w:t xml:space="preserve"> Софії Сергіївні</w:t>
      </w:r>
    </w:p>
    <w:p w14:paraId="70F01A20">
      <w:pPr>
        <w:tabs>
          <w:tab w:val="left" w:leader="underscore" w:pos="9356"/>
        </w:tabs>
        <w:spacing w:before="240" w:line="240" w:lineRule="auto"/>
        <w:ind w:firstLine="0"/>
      </w:pPr>
      <w:r>
        <w:t>1. Тема дисертації «</w:t>
      </w:r>
      <w:r>
        <w:rPr>
          <w:color w:val="auto"/>
        </w:rPr>
        <w:t xml:space="preserve">Інформаційна система </w:t>
      </w:r>
      <w:r>
        <w:rPr>
          <w:color w:val="auto"/>
          <w:lang w:val="uk-UA"/>
        </w:rPr>
        <w:t>збору</w:t>
      </w:r>
      <w:r>
        <w:rPr>
          <w:rFonts w:hint="default"/>
          <w:color w:val="auto"/>
          <w:lang w:val="uk-UA"/>
        </w:rPr>
        <w:t>, аналізу та прогнозування даних про витрати місцевих бюджетів</w:t>
      </w:r>
      <w:r>
        <w:t>», науковий керівник дисертації</w:t>
      </w:r>
      <w:r>
        <w:rPr>
          <w:color w:val="FF0000"/>
        </w:rPr>
        <w:t xml:space="preserve"> </w:t>
      </w:r>
      <w:r>
        <w:rPr>
          <w:bCs/>
          <w:color w:val="auto"/>
          <w:szCs w:val="28"/>
          <w:lang w:val="uk-UA"/>
        </w:rPr>
        <w:t>Ульяницька</w:t>
      </w:r>
      <w:r>
        <w:rPr>
          <w:rFonts w:hint="default"/>
          <w:bCs/>
          <w:color w:val="auto"/>
          <w:szCs w:val="28"/>
          <w:lang w:val="uk-UA"/>
        </w:rPr>
        <w:t xml:space="preserve"> Ксенія Олександрівна</w:t>
      </w:r>
      <w:r>
        <w:rPr>
          <w:color w:val="auto"/>
        </w:rPr>
        <w:t xml:space="preserve">, к.т.н., доц., </w:t>
      </w:r>
      <w:r>
        <w:t>затверджені наказом по університету від «</w:t>
      </w:r>
      <w:r>
        <w:rPr>
          <w:u w:val="single"/>
        </w:rPr>
        <w:t>0</w:t>
      </w:r>
      <w:r>
        <w:rPr>
          <w:u w:val="single"/>
          <w:lang w:val="en-US"/>
        </w:rPr>
        <w:t>6</w:t>
      </w:r>
      <w:r>
        <w:t xml:space="preserve">» </w:t>
      </w:r>
      <w:r>
        <w:rPr>
          <w:u w:val="single"/>
        </w:rPr>
        <w:t>11</w:t>
      </w:r>
      <w:r>
        <w:t xml:space="preserve"> 20</w:t>
      </w:r>
      <w:r>
        <w:rPr>
          <w:u w:val="single"/>
        </w:rPr>
        <w:t>2</w:t>
      </w:r>
      <w:r>
        <w:rPr>
          <w:u w:val="single"/>
          <w:lang w:val="en-US"/>
        </w:rPr>
        <w:t>5</w:t>
      </w:r>
      <w:r>
        <w:t xml:space="preserve"> р. № </w:t>
      </w:r>
      <w:r>
        <w:rPr>
          <w:u w:val="single"/>
          <w:lang w:val="en-US"/>
        </w:rPr>
        <w:t>4841</w:t>
      </w:r>
      <w:r>
        <w:rPr>
          <w:u w:val="single"/>
        </w:rPr>
        <w:t>-с</w:t>
      </w:r>
    </w:p>
    <w:p w14:paraId="46274253">
      <w:pPr>
        <w:tabs>
          <w:tab w:val="left" w:leader="underscore" w:pos="9356"/>
        </w:tabs>
        <w:spacing w:before="240" w:line="240" w:lineRule="auto"/>
        <w:ind w:firstLine="0"/>
      </w:pPr>
      <w:r>
        <w:t xml:space="preserve">2. Термін подання студентом дисертації </w:t>
      </w:r>
      <w:r>
        <w:rPr>
          <w:u w:val="single"/>
        </w:rPr>
        <w:t>«</w:t>
      </w:r>
      <w:r>
        <w:rPr>
          <w:u w:val="single"/>
          <w:lang w:val="en-US"/>
        </w:rPr>
        <w:t>15</w:t>
      </w:r>
      <w:r>
        <w:rPr>
          <w:u w:val="single"/>
        </w:rPr>
        <w:t>»</w:t>
      </w:r>
      <w:r>
        <w:t xml:space="preserve"> </w:t>
      </w:r>
      <w:r>
        <w:rPr>
          <w:u w:val="single"/>
        </w:rPr>
        <w:t>12</w:t>
      </w:r>
      <w:r>
        <w:t xml:space="preserve"> 20</w:t>
      </w:r>
      <w:r>
        <w:rPr>
          <w:u w:val="single"/>
        </w:rPr>
        <w:t>2</w:t>
      </w:r>
      <w:r>
        <w:rPr>
          <w:u w:val="single"/>
          <w:lang w:val="en-US"/>
        </w:rPr>
        <w:t>5</w:t>
      </w:r>
      <w:r>
        <w:t xml:space="preserve"> р.</w:t>
      </w:r>
    </w:p>
    <w:p w14:paraId="6B283800">
      <w:pPr>
        <w:tabs>
          <w:tab w:val="left" w:leader="underscore" w:pos="9356"/>
        </w:tabs>
        <w:spacing w:before="240" w:line="240" w:lineRule="auto"/>
        <w:ind w:firstLine="0"/>
        <w:rPr>
          <w:color w:val="FF0000"/>
        </w:rPr>
      </w:pPr>
      <w:r>
        <w:t xml:space="preserve">3. </w:t>
      </w:r>
      <w:r>
        <w:rPr>
          <w:bCs/>
        </w:rPr>
        <w:t xml:space="preserve">Об’єкт дослідження: </w:t>
      </w:r>
      <w:r>
        <w:rPr>
          <w:color w:val="FF0000"/>
          <w:szCs w:val="28"/>
        </w:rPr>
        <w:t>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00F94DA4">
      <w:pPr>
        <w:tabs>
          <w:tab w:val="left" w:leader="underscore" w:pos="9356"/>
        </w:tabs>
        <w:spacing w:before="240" w:line="240" w:lineRule="auto"/>
        <w:ind w:firstLine="0"/>
      </w:pPr>
      <w:r>
        <w:t xml:space="preserve">4. Вихідні дані: </w:t>
      </w:r>
      <w:r>
        <w:rPr>
          <w:bCs/>
          <w:color w:val="FF0000"/>
        </w:rPr>
        <w:t>технічні вимоги, яким має відповідати система (наприклад, швидкість відповіді до 1 секунди, підтримка до 80 запитів у хвилину, відсутність передачі персональних даних у інформаційну систему).</w:t>
      </w:r>
    </w:p>
    <w:p w14:paraId="772446F2">
      <w:pPr>
        <w:tabs>
          <w:tab w:val="left" w:leader="underscore" w:pos="9356"/>
        </w:tabs>
        <w:spacing w:before="240" w:line="240" w:lineRule="auto"/>
        <w:ind w:firstLine="0"/>
      </w:pPr>
      <w:r>
        <w:t xml:space="preserve">5. Перелік завдань, які потрібно розробити: </w:t>
      </w:r>
      <w:r>
        <w:rPr>
          <w:color w:val="FF0000"/>
        </w:rPr>
        <w:t>провести аналіз існуючих рішень, спроєктувати архітектуру системи, реалізувати бек-енд та фронт-енд, провести тестування, підготувати текстову та графічну частину пояснювальної записки</w:t>
      </w:r>
    </w:p>
    <w:p w14:paraId="45C29EDC">
      <w:pPr>
        <w:tabs>
          <w:tab w:val="left" w:leader="underscore" w:pos="9356"/>
        </w:tabs>
        <w:spacing w:before="240" w:line="240" w:lineRule="auto"/>
        <w:ind w:firstLine="0"/>
      </w:pPr>
      <w:r>
        <w:t xml:space="preserve">6. Орієнтовний перелік графічного (ілюстративного) матеріалу: </w:t>
      </w:r>
      <w:r>
        <w:rPr>
          <w:color w:val="FF0000"/>
        </w:rPr>
        <w:t xml:space="preserve">структурна схема, діаграма варіантів використання, діаграма діяльності, </w:t>
      </w:r>
      <w:r>
        <w:rPr>
          <w:color w:val="FF0000"/>
          <w:lang w:val="en-US"/>
        </w:rPr>
        <w:t>ER</w:t>
      </w:r>
      <w:r>
        <w:rPr>
          <w:color w:val="FF0000"/>
        </w:rPr>
        <w:t>-діаграма і т.п.</w:t>
      </w:r>
    </w:p>
    <w:p w14:paraId="56554758">
      <w:pPr>
        <w:tabs>
          <w:tab w:val="left" w:leader="underscore" w:pos="9356"/>
        </w:tabs>
        <w:spacing w:before="240" w:line="240" w:lineRule="auto"/>
        <w:ind w:firstLine="0"/>
      </w:pPr>
      <w:r>
        <w:t xml:space="preserve">7. Орієнтовний перелік публікацій: </w:t>
      </w:r>
      <w:r>
        <w:rPr>
          <w:color w:val="FF0000"/>
        </w:rPr>
        <w:t>назва статті або тези конференції (за наявності)</w:t>
      </w:r>
    </w:p>
    <w:p w14:paraId="209EEA9D">
      <w:pPr>
        <w:tabs>
          <w:tab w:val="left" w:pos="1440"/>
          <w:tab w:val="left" w:pos="1620"/>
          <w:tab w:val="left" w:pos="9356"/>
        </w:tabs>
        <w:spacing w:before="240" w:line="240" w:lineRule="auto"/>
        <w:ind w:right="-31" w:firstLine="0"/>
      </w:pPr>
      <w:r>
        <w:t xml:space="preserve">8. </w:t>
      </w:r>
      <w:r>
        <w:rPr>
          <w:bCs/>
        </w:rPr>
        <w:t>Дата видачі завдання</w:t>
      </w:r>
      <w:r>
        <w:t xml:space="preserve"> </w:t>
      </w:r>
      <w:r>
        <w:rPr>
          <w:u w:val="single"/>
        </w:rPr>
        <w:t>01.09.2025 р.</w:t>
      </w:r>
    </w:p>
    <w:p w14:paraId="0B9B553E">
      <w:pPr>
        <w:spacing w:before="240" w:line="240" w:lineRule="auto"/>
        <w:ind w:firstLine="0"/>
        <w:jc w:val="center"/>
      </w:pPr>
      <w:r>
        <w:rPr>
          <w:bCs/>
        </w:rPr>
        <w:t>Календарний план</w:t>
      </w:r>
    </w:p>
    <w:tbl>
      <w:tblPr>
        <w:tblStyle w:val="6"/>
        <w:tblW w:w="931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0"/>
        <w:gridCol w:w="4705"/>
        <w:gridCol w:w="2835"/>
        <w:gridCol w:w="1234"/>
      </w:tblGrid>
      <w:tr w14:paraId="545F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vAlign w:val="center"/>
          </w:tcPr>
          <w:p w14:paraId="6121D495">
            <w:pPr>
              <w:spacing w:line="240" w:lineRule="auto"/>
              <w:ind w:firstLine="0"/>
              <w:jc w:val="center"/>
              <w:rPr>
                <w:sz w:val="24"/>
              </w:rPr>
            </w:pPr>
            <w:r>
              <w:rPr>
                <w:sz w:val="24"/>
              </w:rPr>
              <w:t>№ з/п</w:t>
            </w:r>
          </w:p>
        </w:tc>
        <w:tc>
          <w:tcPr>
            <w:tcW w:w="4705" w:type="dxa"/>
            <w:vAlign w:val="center"/>
          </w:tcPr>
          <w:p w14:paraId="69E546A5">
            <w:pPr>
              <w:spacing w:line="240" w:lineRule="auto"/>
              <w:ind w:firstLine="0"/>
              <w:jc w:val="center"/>
              <w:rPr>
                <w:sz w:val="24"/>
              </w:rPr>
            </w:pPr>
            <w:r>
              <w:rPr>
                <w:sz w:val="24"/>
              </w:rPr>
              <w:t xml:space="preserve">Назва етапів виконання </w:t>
            </w:r>
            <w:r>
              <w:rPr>
                <w:sz w:val="24"/>
              </w:rPr>
              <w:br w:type="textWrapping"/>
            </w:r>
            <w:r>
              <w:rPr>
                <w:sz w:val="24"/>
              </w:rPr>
              <w:t>магістерської дисертації</w:t>
            </w:r>
          </w:p>
        </w:tc>
        <w:tc>
          <w:tcPr>
            <w:tcW w:w="2835" w:type="dxa"/>
            <w:vAlign w:val="center"/>
          </w:tcPr>
          <w:p w14:paraId="1BD42513">
            <w:pPr>
              <w:spacing w:line="240" w:lineRule="auto"/>
              <w:ind w:firstLine="0"/>
              <w:jc w:val="center"/>
              <w:rPr>
                <w:sz w:val="24"/>
              </w:rPr>
            </w:pPr>
            <w:r>
              <w:rPr>
                <w:sz w:val="24"/>
              </w:rPr>
              <w:t>Термін виконання етапів магістерської дисертації</w:t>
            </w:r>
          </w:p>
        </w:tc>
        <w:tc>
          <w:tcPr>
            <w:tcW w:w="1234" w:type="dxa"/>
            <w:vAlign w:val="center"/>
          </w:tcPr>
          <w:p w14:paraId="349F0A6B">
            <w:pPr>
              <w:spacing w:line="240" w:lineRule="auto"/>
              <w:ind w:firstLine="0"/>
              <w:jc w:val="center"/>
              <w:rPr>
                <w:sz w:val="24"/>
              </w:rPr>
            </w:pPr>
            <w:r>
              <w:rPr>
                <w:sz w:val="24"/>
              </w:rPr>
              <w:t>Примітка</w:t>
            </w:r>
          </w:p>
        </w:tc>
      </w:tr>
      <w:tr w14:paraId="7145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6BF51402">
            <w:pPr>
              <w:spacing w:line="240" w:lineRule="auto"/>
              <w:ind w:firstLine="0"/>
              <w:rPr>
                <w:sz w:val="24"/>
              </w:rPr>
            </w:pPr>
            <w:r>
              <w:rPr>
                <w:sz w:val="24"/>
              </w:rPr>
              <w:t>1.</w:t>
            </w:r>
          </w:p>
        </w:tc>
        <w:tc>
          <w:tcPr>
            <w:tcW w:w="4705" w:type="dxa"/>
          </w:tcPr>
          <w:p w14:paraId="340D79C7">
            <w:pPr>
              <w:spacing w:line="240" w:lineRule="auto"/>
              <w:ind w:firstLine="0"/>
              <w:rPr>
                <w:sz w:val="24"/>
              </w:rPr>
            </w:pPr>
          </w:p>
        </w:tc>
        <w:tc>
          <w:tcPr>
            <w:tcW w:w="2835" w:type="dxa"/>
          </w:tcPr>
          <w:p w14:paraId="04059440">
            <w:pPr>
              <w:spacing w:line="240" w:lineRule="auto"/>
              <w:ind w:firstLine="0"/>
              <w:rPr>
                <w:sz w:val="24"/>
              </w:rPr>
            </w:pPr>
          </w:p>
        </w:tc>
        <w:tc>
          <w:tcPr>
            <w:tcW w:w="1234" w:type="dxa"/>
          </w:tcPr>
          <w:p w14:paraId="6514FD44">
            <w:pPr>
              <w:spacing w:line="240" w:lineRule="auto"/>
              <w:ind w:firstLine="0"/>
              <w:rPr>
                <w:sz w:val="24"/>
              </w:rPr>
            </w:pPr>
          </w:p>
        </w:tc>
      </w:tr>
      <w:tr w14:paraId="6DDE1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FEC0E63">
            <w:pPr>
              <w:spacing w:line="240" w:lineRule="auto"/>
              <w:ind w:firstLine="0"/>
              <w:rPr>
                <w:sz w:val="24"/>
              </w:rPr>
            </w:pPr>
            <w:r>
              <w:rPr>
                <w:sz w:val="24"/>
              </w:rPr>
              <w:t>2.</w:t>
            </w:r>
          </w:p>
        </w:tc>
        <w:tc>
          <w:tcPr>
            <w:tcW w:w="4705" w:type="dxa"/>
          </w:tcPr>
          <w:p w14:paraId="1DF0D5FE">
            <w:pPr>
              <w:spacing w:line="240" w:lineRule="auto"/>
              <w:ind w:firstLine="0"/>
              <w:rPr>
                <w:sz w:val="24"/>
              </w:rPr>
            </w:pPr>
          </w:p>
        </w:tc>
        <w:tc>
          <w:tcPr>
            <w:tcW w:w="2835" w:type="dxa"/>
          </w:tcPr>
          <w:p w14:paraId="3B4E25A6">
            <w:pPr>
              <w:spacing w:line="240" w:lineRule="auto"/>
              <w:ind w:firstLine="0"/>
              <w:rPr>
                <w:sz w:val="24"/>
              </w:rPr>
            </w:pPr>
          </w:p>
        </w:tc>
        <w:tc>
          <w:tcPr>
            <w:tcW w:w="1234" w:type="dxa"/>
          </w:tcPr>
          <w:p w14:paraId="400729DF">
            <w:pPr>
              <w:spacing w:line="240" w:lineRule="auto"/>
              <w:ind w:firstLine="0"/>
              <w:rPr>
                <w:sz w:val="24"/>
              </w:rPr>
            </w:pPr>
          </w:p>
        </w:tc>
      </w:tr>
      <w:tr w14:paraId="67B2F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D3DB5C8">
            <w:pPr>
              <w:spacing w:line="240" w:lineRule="auto"/>
              <w:ind w:firstLine="0"/>
              <w:rPr>
                <w:sz w:val="24"/>
              </w:rPr>
            </w:pPr>
            <w:r>
              <w:rPr>
                <w:sz w:val="24"/>
              </w:rPr>
              <w:t>3.</w:t>
            </w:r>
          </w:p>
        </w:tc>
        <w:tc>
          <w:tcPr>
            <w:tcW w:w="4705" w:type="dxa"/>
          </w:tcPr>
          <w:p w14:paraId="4373A7E0">
            <w:pPr>
              <w:spacing w:line="240" w:lineRule="auto"/>
              <w:ind w:firstLine="0"/>
              <w:rPr>
                <w:sz w:val="24"/>
              </w:rPr>
            </w:pPr>
          </w:p>
        </w:tc>
        <w:tc>
          <w:tcPr>
            <w:tcW w:w="2835" w:type="dxa"/>
          </w:tcPr>
          <w:p w14:paraId="46FC1DB5">
            <w:pPr>
              <w:spacing w:line="240" w:lineRule="auto"/>
              <w:ind w:firstLine="0"/>
              <w:rPr>
                <w:sz w:val="24"/>
              </w:rPr>
            </w:pPr>
          </w:p>
        </w:tc>
        <w:tc>
          <w:tcPr>
            <w:tcW w:w="1234" w:type="dxa"/>
          </w:tcPr>
          <w:p w14:paraId="510C80B8">
            <w:pPr>
              <w:spacing w:line="240" w:lineRule="auto"/>
              <w:ind w:firstLine="0"/>
              <w:rPr>
                <w:sz w:val="24"/>
              </w:rPr>
            </w:pPr>
          </w:p>
        </w:tc>
      </w:tr>
      <w:tr w14:paraId="34188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798F6F3">
            <w:pPr>
              <w:spacing w:line="240" w:lineRule="auto"/>
              <w:ind w:firstLine="0"/>
              <w:rPr>
                <w:sz w:val="24"/>
              </w:rPr>
            </w:pPr>
            <w:r>
              <w:rPr>
                <w:sz w:val="24"/>
              </w:rPr>
              <w:t>4.</w:t>
            </w:r>
          </w:p>
        </w:tc>
        <w:tc>
          <w:tcPr>
            <w:tcW w:w="4705" w:type="dxa"/>
          </w:tcPr>
          <w:p w14:paraId="2246B380">
            <w:pPr>
              <w:spacing w:line="240" w:lineRule="auto"/>
              <w:ind w:firstLine="0"/>
              <w:rPr>
                <w:sz w:val="24"/>
              </w:rPr>
            </w:pPr>
          </w:p>
        </w:tc>
        <w:tc>
          <w:tcPr>
            <w:tcW w:w="2835" w:type="dxa"/>
          </w:tcPr>
          <w:p w14:paraId="0D610C92">
            <w:pPr>
              <w:spacing w:line="240" w:lineRule="auto"/>
              <w:ind w:firstLine="0"/>
              <w:rPr>
                <w:sz w:val="24"/>
              </w:rPr>
            </w:pPr>
          </w:p>
        </w:tc>
        <w:tc>
          <w:tcPr>
            <w:tcW w:w="1234" w:type="dxa"/>
          </w:tcPr>
          <w:p w14:paraId="5F2BF310">
            <w:pPr>
              <w:spacing w:line="240" w:lineRule="auto"/>
              <w:ind w:firstLine="0"/>
              <w:rPr>
                <w:sz w:val="24"/>
              </w:rPr>
            </w:pPr>
          </w:p>
        </w:tc>
      </w:tr>
      <w:tr w14:paraId="27DE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2BBBE8CC">
            <w:pPr>
              <w:spacing w:line="240" w:lineRule="auto"/>
              <w:ind w:firstLine="0"/>
              <w:rPr>
                <w:sz w:val="24"/>
              </w:rPr>
            </w:pPr>
            <w:r>
              <w:rPr>
                <w:sz w:val="24"/>
              </w:rPr>
              <w:t>5.</w:t>
            </w:r>
          </w:p>
        </w:tc>
        <w:tc>
          <w:tcPr>
            <w:tcW w:w="4705" w:type="dxa"/>
          </w:tcPr>
          <w:p w14:paraId="62DEB512">
            <w:pPr>
              <w:spacing w:line="240" w:lineRule="auto"/>
              <w:ind w:firstLine="0"/>
              <w:rPr>
                <w:sz w:val="24"/>
              </w:rPr>
            </w:pPr>
          </w:p>
        </w:tc>
        <w:tc>
          <w:tcPr>
            <w:tcW w:w="2835" w:type="dxa"/>
          </w:tcPr>
          <w:p w14:paraId="14D56103">
            <w:pPr>
              <w:spacing w:line="240" w:lineRule="auto"/>
              <w:ind w:firstLine="0"/>
              <w:rPr>
                <w:sz w:val="24"/>
              </w:rPr>
            </w:pPr>
          </w:p>
        </w:tc>
        <w:tc>
          <w:tcPr>
            <w:tcW w:w="1234" w:type="dxa"/>
          </w:tcPr>
          <w:p w14:paraId="58F77207">
            <w:pPr>
              <w:spacing w:line="240" w:lineRule="auto"/>
              <w:ind w:firstLine="0"/>
              <w:rPr>
                <w:sz w:val="24"/>
              </w:rPr>
            </w:pPr>
          </w:p>
        </w:tc>
      </w:tr>
      <w:tr w14:paraId="6DDB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5D89B9F">
            <w:pPr>
              <w:spacing w:line="240" w:lineRule="auto"/>
              <w:ind w:firstLine="0"/>
              <w:rPr>
                <w:sz w:val="24"/>
              </w:rPr>
            </w:pPr>
            <w:r>
              <w:rPr>
                <w:sz w:val="24"/>
              </w:rPr>
              <w:t>6.</w:t>
            </w:r>
          </w:p>
        </w:tc>
        <w:tc>
          <w:tcPr>
            <w:tcW w:w="4705" w:type="dxa"/>
          </w:tcPr>
          <w:p w14:paraId="31D6EC91">
            <w:pPr>
              <w:spacing w:line="240" w:lineRule="auto"/>
              <w:ind w:firstLine="0"/>
              <w:rPr>
                <w:sz w:val="24"/>
              </w:rPr>
            </w:pPr>
          </w:p>
        </w:tc>
        <w:tc>
          <w:tcPr>
            <w:tcW w:w="2835" w:type="dxa"/>
          </w:tcPr>
          <w:p w14:paraId="1D3E4D4C">
            <w:pPr>
              <w:spacing w:line="240" w:lineRule="auto"/>
              <w:ind w:firstLine="0"/>
              <w:rPr>
                <w:sz w:val="24"/>
              </w:rPr>
            </w:pPr>
          </w:p>
        </w:tc>
        <w:tc>
          <w:tcPr>
            <w:tcW w:w="1234" w:type="dxa"/>
          </w:tcPr>
          <w:p w14:paraId="7A280F2F">
            <w:pPr>
              <w:spacing w:line="240" w:lineRule="auto"/>
              <w:ind w:firstLine="0"/>
              <w:rPr>
                <w:sz w:val="24"/>
              </w:rPr>
            </w:pPr>
          </w:p>
        </w:tc>
      </w:tr>
      <w:tr w14:paraId="55D1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646759D">
            <w:pPr>
              <w:spacing w:line="240" w:lineRule="auto"/>
              <w:ind w:firstLine="0"/>
              <w:rPr>
                <w:sz w:val="24"/>
              </w:rPr>
            </w:pPr>
            <w:r>
              <w:rPr>
                <w:sz w:val="24"/>
              </w:rPr>
              <w:t>7.</w:t>
            </w:r>
          </w:p>
        </w:tc>
        <w:tc>
          <w:tcPr>
            <w:tcW w:w="4705" w:type="dxa"/>
          </w:tcPr>
          <w:p w14:paraId="281AB96A">
            <w:pPr>
              <w:spacing w:line="240" w:lineRule="auto"/>
              <w:ind w:firstLine="0"/>
              <w:rPr>
                <w:sz w:val="24"/>
              </w:rPr>
            </w:pPr>
          </w:p>
        </w:tc>
        <w:tc>
          <w:tcPr>
            <w:tcW w:w="2835" w:type="dxa"/>
          </w:tcPr>
          <w:p w14:paraId="2447E5E3">
            <w:pPr>
              <w:spacing w:line="240" w:lineRule="auto"/>
              <w:ind w:firstLine="0"/>
              <w:rPr>
                <w:sz w:val="24"/>
              </w:rPr>
            </w:pPr>
          </w:p>
        </w:tc>
        <w:tc>
          <w:tcPr>
            <w:tcW w:w="1234" w:type="dxa"/>
          </w:tcPr>
          <w:p w14:paraId="754AE8CA">
            <w:pPr>
              <w:spacing w:line="240" w:lineRule="auto"/>
              <w:ind w:firstLine="0"/>
              <w:rPr>
                <w:sz w:val="24"/>
              </w:rPr>
            </w:pPr>
          </w:p>
        </w:tc>
      </w:tr>
      <w:tr w14:paraId="1873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FE18B50">
            <w:pPr>
              <w:spacing w:line="240" w:lineRule="auto"/>
              <w:ind w:firstLine="0"/>
              <w:rPr>
                <w:sz w:val="24"/>
              </w:rPr>
            </w:pPr>
            <w:r>
              <w:rPr>
                <w:sz w:val="24"/>
              </w:rPr>
              <w:t>8.</w:t>
            </w:r>
          </w:p>
        </w:tc>
        <w:tc>
          <w:tcPr>
            <w:tcW w:w="4705" w:type="dxa"/>
          </w:tcPr>
          <w:p w14:paraId="6AAA6FE6">
            <w:pPr>
              <w:spacing w:line="240" w:lineRule="auto"/>
              <w:ind w:firstLine="0"/>
              <w:rPr>
                <w:sz w:val="24"/>
              </w:rPr>
            </w:pPr>
          </w:p>
        </w:tc>
        <w:tc>
          <w:tcPr>
            <w:tcW w:w="2835" w:type="dxa"/>
          </w:tcPr>
          <w:p w14:paraId="2793C3B7">
            <w:pPr>
              <w:spacing w:line="240" w:lineRule="auto"/>
              <w:ind w:firstLine="0"/>
              <w:rPr>
                <w:sz w:val="24"/>
              </w:rPr>
            </w:pPr>
          </w:p>
        </w:tc>
        <w:tc>
          <w:tcPr>
            <w:tcW w:w="1234" w:type="dxa"/>
          </w:tcPr>
          <w:p w14:paraId="6AC8124E">
            <w:pPr>
              <w:spacing w:line="240" w:lineRule="auto"/>
              <w:ind w:firstLine="0"/>
              <w:rPr>
                <w:sz w:val="24"/>
              </w:rPr>
            </w:pPr>
          </w:p>
        </w:tc>
      </w:tr>
    </w:tbl>
    <w:p w14:paraId="12584E68">
      <w:pPr>
        <w:spacing w:line="240" w:lineRule="auto"/>
        <w:ind w:firstLine="0"/>
      </w:pPr>
    </w:p>
    <w:p w14:paraId="60C4B044">
      <w:pPr>
        <w:spacing w:line="240" w:lineRule="auto"/>
        <w:ind w:firstLine="0"/>
      </w:pPr>
    </w:p>
    <w:p w14:paraId="74AAFB4A">
      <w:pPr>
        <w:tabs>
          <w:tab w:val="right" w:pos="8931"/>
        </w:tabs>
        <w:spacing w:line="240" w:lineRule="auto"/>
        <w:ind w:left="1080" w:hanging="540"/>
        <w:jc w:val="left"/>
      </w:pPr>
      <w:r>
        <w:rPr>
          <w:bCs/>
        </w:rPr>
        <w:t>Студент</w:t>
      </w:r>
      <w:r>
        <w:rPr>
          <w:bCs/>
          <w:color w:val="FF0000"/>
        </w:rPr>
        <w:t>(-ка)</w:t>
      </w:r>
      <w:r>
        <w:tab/>
      </w:r>
      <w:r>
        <w:rPr>
          <w:color w:val="FF0000"/>
        </w:rPr>
        <w:t>Віталій КОВАЛЬ</w:t>
      </w:r>
    </w:p>
    <w:p w14:paraId="5E7736E0">
      <w:pPr>
        <w:tabs>
          <w:tab w:val="right" w:pos="8931"/>
        </w:tabs>
        <w:spacing w:line="240" w:lineRule="auto"/>
        <w:ind w:left="1080" w:hanging="540"/>
        <w:jc w:val="left"/>
      </w:pPr>
    </w:p>
    <w:p w14:paraId="1E8105EB">
      <w:pPr>
        <w:tabs>
          <w:tab w:val="right" w:pos="8931"/>
        </w:tabs>
        <w:spacing w:line="240" w:lineRule="auto"/>
        <w:ind w:left="1080" w:hanging="540"/>
        <w:jc w:val="left"/>
        <w:rPr>
          <w:bCs/>
        </w:rPr>
      </w:pPr>
      <w:r>
        <w:rPr>
          <w:bCs/>
        </w:rPr>
        <w:t>Науковий керівник</w:t>
      </w:r>
      <w:r>
        <w:tab/>
      </w:r>
      <w:r>
        <w:rPr>
          <w:color w:val="FF0000"/>
        </w:rPr>
        <w:t>Іван МЕЛЬНИК</w:t>
      </w:r>
    </w:p>
    <w:p w14:paraId="56CCDA57"/>
    <w:p w14:paraId="0BE130DF">
      <w:pPr>
        <w:spacing w:line="240" w:lineRule="auto"/>
        <w:ind w:firstLine="0"/>
        <w:jc w:val="center"/>
        <w:sectPr>
          <w:headerReference r:id="rId6" w:type="default"/>
          <w:pgSz w:w="11906" w:h="16838"/>
          <w:pgMar w:top="1418" w:right="1274" w:bottom="1276" w:left="1701" w:header="709" w:footer="709" w:gutter="0"/>
          <w:cols w:space="708" w:num="1"/>
          <w:docGrid w:linePitch="381" w:charSpace="0"/>
        </w:sectPr>
      </w:pPr>
    </w:p>
    <w:p w14:paraId="591C98C0">
      <w:pPr>
        <w:ind w:firstLine="0"/>
        <w:jc w:val="center"/>
        <w:rPr>
          <w:b/>
          <w:szCs w:val="28"/>
        </w:rPr>
      </w:pPr>
      <w:r>
        <w:rPr>
          <w:b/>
          <w:szCs w:val="28"/>
        </w:rPr>
        <w:t>РЕФЕРАТ</w:t>
      </w:r>
    </w:p>
    <w:p w14:paraId="391CF15D">
      <w:pPr>
        <w:ind w:firstLine="0"/>
        <w:jc w:val="center"/>
        <w:rPr>
          <w:szCs w:val="28"/>
        </w:rPr>
      </w:pPr>
    </w:p>
    <w:p w14:paraId="2664610B">
      <w:pPr>
        <w:rPr>
          <w:szCs w:val="28"/>
        </w:rPr>
      </w:pPr>
      <w:r>
        <w:rPr>
          <w:color w:val="FF0000"/>
        </w:rPr>
        <w:t>Інформаційна система підтримки прийняття рішень в агротехнічній галузі</w:t>
      </w:r>
      <w:r>
        <w:rPr>
          <w:szCs w:val="28"/>
        </w:rPr>
        <w:t xml:space="preserve">: </w:t>
      </w:r>
      <w:r>
        <w:rPr>
          <w:color w:val="FF0000"/>
          <w:szCs w:val="28"/>
        </w:rPr>
        <w:t>111</w:t>
      </w:r>
      <w:r>
        <w:rPr>
          <w:szCs w:val="28"/>
        </w:rPr>
        <w:t xml:space="preserve"> с., </w:t>
      </w:r>
      <w:r>
        <w:rPr>
          <w:color w:val="FF0000"/>
          <w:szCs w:val="28"/>
        </w:rPr>
        <w:t>18</w:t>
      </w:r>
      <w:r>
        <w:rPr>
          <w:szCs w:val="28"/>
        </w:rPr>
        <w:t xml:space="preserve"> табл., </w:t>
      </w:r>
      <w:r>
        <w:rPr>
          <w:color w:val="FF0000"/>
          <w:szCs w:val="28"/>
        </w:rPr>
        <w:t>16</w:t>
      </w:r>
      <w:r>
        <w:rPr>
          <w:szCs w:val="28"/>
        </w:rPr>
        <w:t xml:space="preserve"> рис., </w:t>
      </w:r>
      <w:r>
        <w:rPr>
          <w:color w:val="FF0000"/>
          <w:szCs w:val="28"/>
        </w:rPr>
        <w:t>9</w:t>
      </w:r>
      <w:r>
        <w:rPr>
          <w:szCs w:val="28"/>
        </w:rPr>
        <w:t xml:space="preserve"> дод., </w:t>
      </w:r>
      <w:r>
        <w:rPr>
          <w:color w:val="FF0000"/>
          <w:szCs w:val="28"/>
        </w:rPr>
        <w:t>26</w:t>
      </w:r>
      <w:r>
        <w:rPr>
          <w:szCs w:val="28"/>
        </w:rPr>
        <w:t xml:space="preserve"> джерел.</w:t>
      </w:r>
    </w:p>
    <w:p w14:paraId="73EB97D1">
      <w:pPr>
        <w:rPr>
          <w:szCs w:val="28"/>
        </w:rPr>
      </w:pPr>
      <w:r>
        <w:rPr>
          <w:color w:val="FF0000"/>
          <w:szCs w:val="28"/>
        </w:rPr>
        <w:t>КЛЮЧОВЕ СЛОВО 1, КЛЮЧОВЕ СЛОВО 2, КЛЮЧОВЕ СЛОВО 3, …, КЛЮЧОВЕ СЛОВО 10</w:t>
      </w:r>
      <w:r>
        <w:rPr>
          <w:szCs w:val="28"/>
        </w:rPr>
        <w:t>.</w:t>
      </w:r>
    </w:p>
    <w:p w14:paraId="302C2F4D">
      <w:pPr>
        <w:rPr>
          <w:szCs w:val="28"/>
        </w:rPr>
      </w:pPr>
      <w:r>
        <w:rPr>
          <w:szCs w:val="28"/>
        </w:rPr>
        <w:t>Обсяг реферату не менше половини та не більше аркуша А4, а його текст має містити наступні компоненти:</w:t>
      </w:r>
    </w:p>
    <w:p w14:paraId="2A1F78E9">
      <w:pPr>
        <w:pStyle w:val="28"/>
      </w:pPr>
      <w:r>
        <w:t>актуальність теми (розкриття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p>
    <w:p w14:paraId="146E579E">
      <w:pPr>
        <w:pStyle w:val="28"/>
      </w:pPr>
      <w:r>
        <w:t>зв’язок дослідження з науковими програмами, планами, темами (висвітлення зв’язку вибраного напрямку досліджень з планами науково-дослідних робот кафедри, а також з галузевими та (або) державнимипланами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p>
    <w:p w14:paraId="6823FB1F">
      <w:pPr>
        <w:pStyle w:val="28"/>
      </w:pPr>
      <w:r>
        <w:t xml:space="preserve">мета і задачі дослідження (формулювання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Pr>
          <w:lang w:val="en-US"/>
        </w:rPr>
        <w:t>—</w:t>
      </w:r>
      <w: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 завдань дослідження. Завдання дослідження формулюються в двох варіантах: перший — у вигляді самостійно закінчених етапів дослідження; другий —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слід дуже ретельно, оскільки опис їх вирішення становить зміст підрозділів кожного з розділу дисертації);</w:t>
      </w:r>
    </w:p>
    <w:p w14:paraId="4765D357">
      <w:pPr>
        <w:numPr>
          <w:ilvl w:val="0"/>
          <w:numId w:val="1"/>
        </w:numPr>
        <w:rPr>
          <w:szCs w:val="28"/>
        </w:rPr>
      </w:pPr>
      <w:r>
        <w:rPr>
          <w:szCs w:val="28"/>
        </w:rPr>
        <w:t>об’єкт дослідження (визначення об’єкта та предмета дослідження як категорій наукового процесу. Об’єкт дослідження —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28698CD8">
      <w:pPr>
        <w:numPr>
          <w:ilvl w:val="0"/>
          <w:numId w:val="1"/>
        </w:numPr>
        <w:rPr>
          <w:szCs w:val="28"/>
        </w:rPr>
      </w:pPr>
      <w:r>
        <w:rPr>
          <w:szCs w:val="28"/>
        </w:rPr>
        <w:t>предмет дослідження (предметом дослідження є певні властивості, характеристики об’єкта на які безпосередньо спрямовано само дослідження, оскільки предмет дослідження визначає тему дисертації, яка визначається на титульному аркуші);</w:t>
      </w:r>
    </w:p>
    <w:p w14:paraId="744D04F2">
      <w:pPr>
        <w:numPr>
          <w:ilvl w:val="0"/>
          <w:numId w:val="1"/>
        </w:numPr>
        <w:rPr>
          <w:szCs w:val="28"/>
        </w:rPr>
      </w:pPr>
      <w:r>
        <w:rPr>
          <w:szCs w:val="28"/>
        </w:rPr>
        <w:t>методи дослідження (подання переліку використаних методів дослідження для досягнення поставленої в роботі мети. Перераховувати їх треба не відірвано від змісту роботи, а коротко та змістовно визначаючи, що саме досліджувалось тим чи іншим методом. Це дасть змогу пересвідчитися в логічності та прийнятності вибору саме цих методів);</w:t>
      </w:r>
    </w:p>
    <w:p w14:paraId="49C3A6E2">
      <w:pPr>
        <w:numPr>
          <w:ilvl w:val="0"/>
          <w:numId w:val="1"/>
        </w:numPr>
        <w:rPr>
          <w:szCs w:val="28"/>
        </w:rPr>
      </w:pPr>
      <w:r>
        <w:rPr>
          <w:szCs w:val="28"/>
        </w:rPr>
        <w:t>наукова новизна одержаних результатів (*обов’язково для освітньо-наукової програми* подають коротку анотацію нових здобутків (рішень, висновків), одержаних магістрантом особисто. Необхідно показати відмінність отриманих результатів від відомих раніше, підкреслити ступінь новизни);</w:t>
      </w:r>
    </w:p>
    <w:p w14:paraId="71E60663">
      <w:pPr>
        <w:numPr>
          <w:ilvl w:val="0"/>
          <w:numId w:val="1"/>
        </w:numPr>
        <w:rPr>
          <w:szCs w:val="28"/>
        </w:rPr>
      </w:pPr>
      <w:r>
        <w:rPr>
          <w:szCs w:val="28"/>
        </w:rPr>
        <w:t>практичне значення одержаних результатів (подання відомостей про застосування результатів досліджень або рекомендацій щодо їхнього впровадження);</w:t>
      </w:r>
    </w:p>
    <w:p w14:paraId="208FFF73">
      <w:pPr>
        <w:numPr>
          <w:ilvl w:val="0"/>
          <w:numId w:val="1"/>
        </w:numPr>
        <w:rPr>
          <w:szCs w:val="28"/>
        </w:rPr>
      </w:pPr>
      <w:r>
        <w:rPr>
          <w:szCs w:val="28"/>
        </w:rPr>
        <w:t>апробація результатів дисертації (вказується, на яких наукових конференціях, семінарах оприлюднені результати досліджень, що включені до дисертації);</w:t>
      </w:r>
    </w:p>
    <w:p w14:paraId="4F479F71">
      <w:pPr>
        <w:numPr>
          <w:ilvl w:val="0"/>
          <w:numId w:val="1"/>
        </w:numPr>
        <w:rPr>
          <w:szCs w:val="28"/>
        </w:rPr>
      </w:pPr>
      <w:r>
        <w:rPr>
          <w:szCs w:val="28"/>
        </w:rPr>
        <w:t>публікації (*за наявності* зазначається, в яких статтях у наукових журналах, збірниках наукових праць, матеріалах і тезах конференцій, патентах опубліковані результати дисертації).</w:t>
      </w:r>
    </w:p>
    <w:p w14:paraId="09BC8287">
      <w:pPr>
        <w:ind w:firstLine="0"/>
        <w:jc w:val="center"/>
        <w:rPr>
          <w:b/>
          <w:szCs w:val="28"/>
          <w:lang w:val="en-US"/>
        </w:rPr>
      </w:pPr>
      <w:r>
        <w:br w:type="page"/>
      </w:r>
      <w:r>
        <w:rPr>
          <w:b/>
          <w:lang w:val="en-US"/>
        </w:rPr>
        <w:t>ABSTRACT</w:t>
      </w:r>
    </w:p>
    <w:p w14:paraId="1FE82BAB">
      <w:pPr>
        <w:rPr>
          <w:szCs w:val="28"/>
          <w:lang w:val="en-US"/>
        </w:rPr>
      </w:pPr>
    </w:p>
    <w:p w14:paraId="28E0028F">
      <w:pPr>
        <w:rPr>
          <w:szCs w:val="28"/>
        </w:rPr>
      </w:pPr>
      <w:r>
        <w:rPr>
          <w:color w:val="FF0000"/>
          <w:szCs w:val="28"/>
          <w:lang w:val="en-US"/>
        </w:rPr>
        <w:t>Information system for decision support in the agricultural sector</w:t>
      </w:r>
      <w:r>
        <w:rPr>
          <w:szCs w:val="28"/>
        </w:rPr>
        <w:t xml:space="preserve">: </w:t>
      </w:r>
      <w:r>
        <w:rPr>
          <w:color w:val="FF0000"/>
          <w:szCs w:val="28"/>
        </w:rPr>
        <w:t>111</w:t>
      </w:r>
      <w:r>
        <w:rPr>
          <w:szCs w:val="28"/>
        </w:rPr>
        <w:t xml:space="preserve"> p., </w:t>
      </w:r>
      <w:r>
        <w:rPr>
          <w:color w:val="FF0000"/>
          <w:szCs w:val="28"/>
        </w:rPr>
        <w:t>18</w:t>
      </w:r>
      <w:r>
        <w:rPr>
          <w:szCs w:val="28"/>
        </w:rPr>
        <w:t xml:space="preserve"> </w:t>
      </w:r>
      <w:r>
        <w:rPr>
          <w:szCs w:val="28"/>
          <w:lang w:val="en-US"/>
        </w:rPr>
        <w:t>tab</w:t>
      </w:r>
      <w:r>
        <w:rPr>
          <w:szCs w:val="28"/>
        </w:rPr>
        <w:t xml:space="preserve">., </w:t>
      </w:r>
      <w:r>
        <w:rPr>
          <w:color w:val="FF0000"/>
          <w:szCs w:val="28"/>
        </w:rPr>
        <w:t>16</w:t>
      </w:r>
      <w:r>
        <w:rPr>
          <w:szCs w:val="28"/>
        </w:rPr>
        <w:t xml:space="preserve"> </w:t>
      </w:r>
      <w:r>
        <w:rPr>
          <w:szCs w:val="28"/>
          <w:lang w:val="en-US"/>
        </w:rPr>
        <w:t>draw</w:t>
      </w:r>
      <w:r>
        <w:rPr>
          <w:szCs w:val="28"/>
        </w:rPr>
        <w:t xml:space="preserve">., </w:t>
      </w:r>
      <w:r>
        <w:rPr>
          <w:color w:val="FF0000"/>
          <w:szCs w:val="28"/>
        </w:rPr>
        <w:t>9</w:t>
      </w:r>
      <w:r>
        <w:rPr>
          <w:szCs w:val="28"/>
        </w:rPr>
        <w:t xml:space="preserve"> </w:t>
      </w:r>
      <w:r>
        <w:rPr>
          <w:szCs w:val="28"/>
          <w:lang w:val="en-US"/>
        </w:rPr>
        <w:t>app</w:t>
      </w:r>
      <w:r>
        <w:rPr>
          <w:szCs w:val="28"/>
        </w:rPr>
        <w:t xml:space="preserve">., </w:t>
      </w:r>
      <w:r>
        <w:rPr>
          <w:color w:val="FF0000"/>
          <w:szCs w:val="28"/>
        </w:rPr>
        <w:t>26</w:t>
      </w:r>
      <w:r>
        <w:rPr>
          <w:szCs w:val="28"/>
        </w:rPr>
        <w:t xml:space="preserve"> </w:t>
      </w:r>
      <w:r>
        <w:rPr>
          <w:szCs w:val="28"/>
          <w:lang w:val="en-US"/>
        </w:rPr>
        <w:t>sources</w:t>
      </w:r>
      <w:r>
        <w:rPr>
          <w:szCs w:val="28"/>
        </w:rPr>
        <w:t>.</w:t>
      </w:r>
    </w:p>
    <w:p w14:paraId="34CEEDB5">
      <w:pPr>
        <w:rPr>
          <w:color w:val="FF0000"/>
          <w:szCs w:val="28"/>
        </w:rPr>
      </w:pPr>
      <w:r>
        <w:rPr>
          <w:color w:val="FF0000"/>
          <w:szCs w:val="28"/>
          <w:lang w:val="en-US"/>
        </w:rPr>
        <w:t>KEYWORD 1</w:t>
      </w:r>
      <w:r>
        <w:rPr>
          <w:color w:val="FF0000"/>
          <w:szCs w:val="28"/>
        </w:rPr>
        <w:t xml:space="preserve">, </w:t>
      </w:r>
      <w:r>
        <w:rPr>
          <w:color w:val="FF0000"/>
          <w:szCs w:val="28"/>
          <w:lang w:val="en-US"/>
        </w:rPr>
        <w:t>KEYWORD 2</w:t>
      </w:r>
      <w:r>
        <w:rPr>
          <w:color w:val="FF0000"/>
          <w:szCs w:val="28"/>
        </w:rPr>
        <w:t>,</w:t>
      </w:r>
      <w:r>
        <w:rPr>
          <w:color w:val="FF0000"/>
          <w:szCs w:val="28"/>
          <w:lang w:val="en-US"/>
        </w:rPr>
        <w:t xml:space="preserve"> KEYWORD 3</w:t>
      </w:r>
      <w:r>
        <w:rPr>
          <w:color w:val="FF0000"/>
          <w:szCs w:val="28"/>
        </w:rPr>
        <w:t xml:space="preserve">, …, </w:t>
      </w:r>
      <w:r>
        <w:rPr>
          <w:color w:val="FF0000"/>
          <w:szCs w:val="28"/>
          <w:lang w:val="en-US"/>
        </w:rPr>
        <w:t xml:space="preserve">KEYWORD </w:t>
      </w:r>
      <w:r>
        <w:rPr>
          <w:color w:val="FF0000"/>
          <w:szCs w:val="28"/>
        </w:rPr>
        <w:t>10.</w:t>
      </w:r>
    </w:p>
    <w:p w14:paraId="018216B8">
      <w:pPr>
        <w:rPr>
          <w:szCs w:val="28"/>
          <w:lang w:val="en-US"/>
        </w:rPr>
      </w:pPr>
      <w:r>
        <w:rPr>
          <w:szCs w:val="28"/>
        </w:rPr>
        <w:t xml:space="preserve">The volume of the abstract should be no less than half and no more than one A4 page, and its text must include the components </w:t>
      </w:r>
      <w:r>
        <w:rPr>
          <w:szCs w:val="28"/>
          <w:lang w:val="en-US"/>
        </w:rPr>
        <w:t>described in previous chapter but in English</w:t>
      </w:r>
      <w:r>
        <w:rPr>
          <w:szCs w:val="28"/>
        </w:rPr>
        <w:t>.</w:t>
      </w:r>
    </w:p>
    <w:p w14:paraId="76AE3BC6">
      <w:pPr>
        <w:rPr>
          <w:szCs w:val="28"/>
        </w:rPr>
      </w:pPr>
    </w:p>
    <w:p w14:paraId="15381E35">
      <w:pPr>
        <w:ind w:firstLine="0"/>
        <w:jc w:val="center"/>
        <w:rPr>
          <w:szCs w:val="28"/>
        </w:rPr>
        <w:sectPr>
          <w:headerReference r:id="rId7" w:type="default"/>
          <w:pgSz w:w="11906" w:h="16838"/>
          <w:pgMar w:top="1134" w:right="567" w:bottom="1134" w:left="1418" w:header="567" w:footer="567" w:gutter="0"/>
          <w:cols w:space="708" w:num="1"/>
          <w:docGrid w:linePitch="381" w:charSpace="0"/>
        </w:sectPr>
      </w:pPr>
    </w:p>
    <w:p w14:paraId="24EB9F43">
      <w:pPr>
        <w:ind w:firstLine="0"/>
        <w:jc w:val="center"/>
        <w:rPr>
          <w:b/>
          <w:szCs w:val="28"/>
        </w:rPr>
      </w:pPr>
      <w:r>
        <w:rPr>
          <w:b/>
          <w:szCs w:val="28"/>
        </w:rPr>
        <w:t>ЗМІСТ</w:t>
      </w:r>
    </w:p>
    <w:p w14:paraId="7E49962B">
      <w:pPr>
        <w:rPr>
          <w:szCs w:val="28"/>
        </w:rPr>
      </w:pPr>
    </w:p>
    <w:p w14:paraId="3DB1E69E">
      <w:pPr>
        <w:pStyle w:val="18"/>
        <w:tabs>
          <w:tab w:val="right" w:leader="dot" w:pos="9921"/>
        </w:tabs>
      </w:pPr>
      <w:r>
        <w:rPr>
          <w:szCs w:val="28"/>
          <w:lang w:val="ru-RU"/>
        </w:rPr>
        <w:fldChar w:fldCharType="begin"/>
      </w:r>
      <w:r>
        <w:rPr>
          <w:szCs w:val="28"/>
          <w:lang w:val="en-US"/>
        </w:rPr>
        <w:instrText xml:space="preserve"> TOC \o "1-3" \h \z \u </w:instrText>
      </w:r>
      <w:r>
        <w:rPr>
          <w:szCs w:val="28"/>
          <w:lang w:val="ru-RU"/>
        </w:rPr>
        <w:fldChar w:fldCharType="separate"/>
      </w:r>
      <w:r>
        <w:rPr>
          <w:szCs w:val="28"/>
          <w:lang w:val="ru-RU"/>
        </w:rPr>
        <w:fldChar w:fldCharType="begin"/>
      </w:r>
      <w:r>
        <w:rPr>
          <w:szCs w:val="28"/>
          <w:lang w:val="ru-RU"/>
        </w:rPr>
        <w:instrText xml:space="preserve"> HYPERLINK \l _Toc15947 </w:instrText>
      </w:r>
      <w:r>
        <w:rPr>
          <w:szCs w:val="28"/>
          <w:lang w:val="ru-RU"/>
        </w:rPr>
        <w:fldChar w:fldCharType="separate"/>
      </w:r>
      <w:r>
        <w:t>ПЕРЕЛІК СКОРОЧЕНЬ ТА УМОВНИХ ПОЗНАЧЕНЬ</w:t>
      </w:r>
      <w:r>
        <w:tab/>
      </w:r>
      <w:r>
        <w:fldChar w:fldCharType="begin"/>
      </w:r>
      <w:r>
        <w:instrText xml:space="preserve"> PAGEREF _Toc15947 \h </w:instrText>
      </w:r>
      <w:r>
        <w:fldChar w:fldCharType="separate"/>
      </w:r>
      <w:r>
        <w:t>10</w:t>
      </w:r>
      <w:r>
        <w:fldChar w:fldCharType="end"/>
      </w:r>
      <w:r>
        <w:rPr>
          <w:szCs w:val="28"/>
          <w:lang w:val="ru-RU"/>
        </w:rPr>
        <w:fldChar w:fldCharType="end"/>
      </w:r>
    </w:p>
    <w:p w14:paraId="2A45F015">
      <w:pPr>
        <w:pStyle w:val="18"/>
        <w:tabs>
          <w:tab w:val="right" w:leader="dot" w:pos="9921"/>
        </w:tabs>
      </w:pPr>
      <w:r>
        <w:rPr>
          <w:szCs w:val="28"/>
          <w:lang w:val="ru-RU"/>
        </w:rPr>
        <w:fldChar w:fldCharType="begin"/>
      </w:r>
      <w:r>
        <w:rPr>
          <w:szCs w:val="28"/>
          <w:lang w:val="ru-RU"/>
        </w:rPr>
        <w:instrText xml:space="preserve"> HYPERLINK \l _Toc10828 </w:instrText>
      </w:r>
      <w:r>
        <w:rPr>
          <w:szCs w:val="28"/>
          <w:lang w:val="ru-RU"/>
        </w:rPr>
        <w:fldChar w:fldCharType="separate"/>
      </w:r>
      <w:r>
        <w:t>ВСТУП</w:t>
      </w:r>
      <w:r>
        <w:tab/>
      </w:r>
      <w:r>
        <w:fldChar w:fldCharType="begin"/>
      </w:r>
      <w:r>
        <w:instrText xml:space="preserve"> PAGEREF _Toc10828 \h </w:instrText>
      </w:r>
      <w:r>
        <w:fldChar w:fldCharType="separate"/>
      </w:r>
      <w:r>
        <w:t>11</w:t>
      </w:r>
      <w:r>
        <w:fldChar w:fldCharType="end"/>
      </w:r>
      <w:r>
        <w:rPr>
          <w:szCs w:val="28"/>
          <w:lang w:val="ru-RU"/>
        </w:rPr>
        <w:fldChar w:fldCharType="end"/>
      </w:r>
    </w:p>
    <w:p w14:paraId="57677778">
      <w:pPr>
        <w:pStyle w:val="18"/>
        <w:tabs>
          <w:tab w:val="right" w:leader="dot" w:pos="9921"/>
        </w:tabs>
      </w:pPr>
      <w:r>
        <w:rPr>
          <w:szCs w:val="28"/>
          <w:lang w:val="ru-RU"/>
        </w:rPr>
        <w:fldChar w:fldCharType="begin"/>
      </w:r>
      <w:r>
        <w:rPr>
          <w:szCs w:val="28"/>
          <w:lang w:val="ru-RU"/>
        </w:rPr>
        <w:instrText xml:space="preserve"> HYPERLINK \l _Toc2240 </w:instrText>
      </w:r>
      <w:r>
        <w:rPr>
          <w:szCs w:val="28"/>
          <w:lang w:val="ru-RU"/>
        </w:rPr>
        <w:fldChar w:fldCharType="separate"/>
      </w:r>
      <w:r>
        <w:rPr>
          <w:bCs w:val="0"/>
          <w:szCs w:val="24"/>
        </w:rPr>
        <w:t xml:space="preserve">1 </w:t>
      </w:r>
      <w:r>
        <w:rPr>
          <w:rFonts w:hint="default"/>
          <w:bCs w:val="0"/>
          <w:szCs w:val="24"/>
        </w:rPr>
        <w:t>ДОСЛІДЖЕННЯ ПРЕДМЕТНОЇ ОБЛАСТІ</w:t>
      </w:r>
      <w:r>
        <w:tab/>
      </w:r>
      <w:r>
        <w:fldChar w:fldCharType="begin"/>
      </w:r>
      <w:r>
        <w:instrText xml:space="preserve"> PAGEREF _Toc2240 \h </w:instrText>
      </w:r>
      <w:r>
        <w:fldChar w:fldCharType="separate"/>
      </w:r>
      <w:r>
        <w:t>13</w:t>
      </w:r>
      <w:r>
        <w:fldChar w:fldCharType="end"/>
      </w:r>
      <w:r>
        <w:rPr>
          <w:szCs w:val="28"/>
          <w:lang w:val="ru-RU"/>
        </w:rPr>
        <w:fldChar w:fldCharType="end"/>
      </w:r>
    </w:p>
    <w:p w14:paraId="02940F78">
      <w:pPr>
        <w:pStyle w:val="18"/>
        <w:tabs>
          <w:tab w:val="right" w:leader="dot" w:pos="9921"/>
        </w:tabs>
      </w:pPr>
      <w:r>
        <w:rPr>
          <w:szCs w:val="28"/>
          <w:lang w:val="ru-RU"/>
        </w:rPr>
        <w:fldChar w:fldCharType="begin"/>
      </w:r>
      <w:r>
        <w:rPr>
          <w:szCs w:val="28"/>
          <w:lang w:val="ru-RU"/>
        </w:rPr>
        <w:instrText xml:space="preserve"> HYPERLINK \l _Toc4016 </w:instrText>
      </w:r>
      <w:r>
        <w:rPr>
          <w:szCs w:val="28"/>
          <w:lang w:val="ru-RU"/>
        </w:rPr>
        <w:fldChar w:fldCharType="separate"/>
      </w:r>
      <w:r>
        <w:rPr>
          <w:rFonts w:ascii="Times New Roman" w:hAnsi="Times New Roman" w:eastAsia="Times New Roman" w:cs="Times New Roman"/>
          <w:szCs w:val="24"/>
          <w:lang w:val="uk-UA" w:eastAsia="ru-RU" w:bidi="ar-SA"/>
        </w:rPr>
        <w:t xml:space="preserve">2 </w:t>
      </w:r>
      <w:r>
        <w:rPr>
          <w:rFonts w:hint="default" w:ascii="Times New Roman" w:hAnsi="Times New Roman" w:eastAsia="Times New Roman" w:cs="Times New Roman"/>
          <w:szCs w:val="24"/>
          <w:lang w:val="uk-UA" w:eastAsia="ru-RU" w:bidi="ar-SA"/>
        </w:rPr>
        <w:t>АНАЛІЗ ІСНУЮЧИХ РІШЕНЬ</w:t>
      </w:r>
      <w:r>
        <w:tab/>
      </w:r>
      <w:r>
        <w:fldChar w:fldCharType="begin"/>
      </w:r>
      <w:r>
        <w:instrText xml:space="preserve"> PAGEREF _Toc4016 \h </w:instrText>
      </w:r>
      <w:r>
        <w:fldChar w:fldCharType="separate"/>
      </w:r>
      <w:r>
        <w:t>15</w:t>
      </w:r>
      <w:r>
        <w:fldChar w:fldCharType="end"/>
      </w:r>
      <w:r>
        <w:rPr>
          <w:szCs w:val="28"/>
          <w:lang w:val="ru-RU"/>
        </w:rPr>
        <w:fldChar w:fldCharType="end"/>
      </w:r>
    </w:p>
    <w:p w14:paraId="02A79160">
      <w:pPr>
        <w:pStyle w:val="20"/>
        <w:tabs>
          <w:tab w:val="right" w:leader="dot" w:pos="9921"/>
        </w:tabs>
      </w:pPr>
      <w:r>
        <w:rPr>
          <w:szCs w:val="28"/>
          <w:lang w:val="ru-RU"/>
        </w:rPr>
        <w:fldChar w:fldCharType="begin"/>
      </w:r>
      <w:r>
        <w:rPr>
          <w:szCs w:val="28"/>
          <w:lang w:val="ru-RU"/>
        </w:rPr>
        <w:instrText xml:space="preserve"> HYPERLINK \l _Toc14058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1</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Портал відкритих даних data.gov.ua</w:t>
      </w:r>
      <w:r>
        <w:tab/>
      </w:r>
      <w:r>
        <w:fldChar w:fldCharType="begin"/>
      </w:r>
      <w:r>
        <w:instrText xml:space="preserve"> PAGEREF _Toc14058 \h </w:instrText>
      </w:r>
      <w:r>
        <w:fldChar w:fldCharType="separate"/>
      </w:r>
      <w:r>
        <w:t>15</w:t>
      </w:r>
      <w:r>
        <w:fldChar w:fldCharType="end"/>
      </w:r>
      <w:r>
        <w:rPr>
          <w:szCs w:val="28"/>
          <w:lang w:val="ru-RU"/>
        </w:rPr>
        <w:fldChar w:fldCharType="end"/>
      </w:r>
    </w:p>
    <w:p w14:paraId="3F2F44EE">
      <w:pPr>
        <w:pStyle w:val="20"/>
        <w:tabs>
          <w:tab w:val="right" w:leader="dot" w:pos="9921"/>
        </w:tabs>
      </w:pPr>
      <w:r>
        <w:rPr>
          <w:szCs w:val="28"/>
          <w:lang w:val="ru-RU"/>
        </w:rPr>
        <w:fldChar w:fldCharType="begin"/>
      </w:r>
      <w:r>
        <w:rPr>
          <w:szCs w:val="28"/>
          <w:lang w:val="ru-RU"/>
        </w:rPr>
        <w:instrText xml:space="preserve"> HYPERLINK \l _Toc25672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2</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Єдиний вебпортал використання публічних коштів spending.gov.ua</w:t>
      </w:r>
      <w:r>
        <w:tab/>
      </w:r>
      <w:r>
        <w:fldChar w:fldCharType="begin"/>
      </w:r>
      <w:r>
        <w:instrText xml:space="preserve"> PAGEREF _Toc25672 \h </w:instrText>
      </w:r>
      <w:r>
        <w:fldChar w:fldCharType="separate"/>
      </w:r>
      <w:r>
        <w:t>16</w:t>
      </w:r>
      <w:r>
        <w:fldChar w:fldCharType="end"/>
      </w:r>
      <w:r>
        <w:rPr>
          <w:szCs w:val="28"/>
          <w:lang w:val="ru-RU"/>
        </w:rPr>
        <w:fldChar w:fldCharType="end"/>
      </w:r>
    </w:p>
    <w:p w14:paraId="43A32856">
      <w:pPr>
        <w:pStyle w:val="20"/>
        <w:tabs>
          <w:tab w:val="right" w:leader="dot" w:pos="9921"/>
        </w:tabs>
      </w:pPr>
      <w:r>
        <w:rPr>
          <w:szCs w:val="28"/>
          <w:lang w:val="ru-RU"/>
        </w:rPr>
        <w:fldChar w:fldCharType="begin"/>
      </w:r>
      <w:r>
        <w:rPr>
          <w:szCs w:val="28"/>
          <w:lang w:val="ru-RU"/>
        </w:rPr>
        <w:instrText xml:space="preserve"> HYPERLINK \l _Toc11644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3</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 xml:space="preserve">Інформаційна система </w:t>
      </w:r>
      <w:r>
        <w:rPr>
          <w:rFonts w:hint="default" w:ascii="Times New Roman" w:hAnsi="Times New Roman" w:eastAsia="Times New Roman" w:cs="Times New Roman"/>
          <w:szCs w:val="28"/>
          <w:lang w:val="en-US" w:eastAsia="ru-RU" w:bidi="ar-SA"/>
        </w:rPr>
        <w:t>“Open Budget”</w:t>
      </w:r>
      <w:r>
        <w:tab/>
      </w:r>
      <w:r>
        <w:fldChar w:fldCharType="begin"/>
      </w:r>
      <w:r>
        <w:instrText xml:space="preserve"> PAGEREF _Toc11644 \h </w:instrText>
      </w:r>
      <w:r>
        <w:fldChar w:fldCharType="separate"/>
      </w:r>
      <w:r>
        <w:t>17</w:t>
      </w:r>
      <w:r>
        <w:fldChar w:fldCharType="end"/>
      </w:r>
      <w:r>
        <w:rPr>
          <w:szCs w:val="28"/>
          <w:lang w:val="ru-RU"/>
        </w:rPr>
        <w:fldChar w:fldCharType="end"/>
      </w:r>
    </w:p>
    <w:p w14:paraId="065565BF">
      <w:pPr>
        <w:pStyle w:val="20"/>
        <w:tabs>
          <w:tab w:val="right" w:leader="dot" w:pos="9921"/>
        </w:tabs>
      </w:pPr>
      <w:r>
        <w:rPr>
          <w:szCs w:val="28"/>
          <w:lang w:val="ru-RU"/>
        </w:rPr>
        <w:fldChar w:fldCharType="begin"/>
      </w:r>
      <w:r>
        <w:rPr>
          <w:szCs w:val="28"/>
          <w:lang w:val="ru-RU"/>
        </w:rPr>
        <w:instrText xml:space="preserve"> HYPERLINK \l _Toc28329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4</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Громадські ініціативи та незалежні аналітичні платформи</w:t>
      </w:r>
      <w:r>
        <w:tab/>
      </w:r>
      <w:r>
        <w:fldChar w:fldCharType="begin"/>
      </w:r>
      <w:r>
        <w:instrText xml:space="preserve"> PAGEREF _Toc28329 \h </w:instrText>
      </w:r>
      <w:r>
        <w:fldChar w:fldCharType="separate"/>
      </w:r>
      <w:r>
        <w:t>18</w:t>
      </w:r>
      <w:r>
        <w:fldChar w:fldCharType="end"/>
      </w:r>
      <w:r>
        <w:rPr>
          <w:szCs w:val="28"/>
          <w:lang w:val="ru-RU"/>
        </w:rPr>
        <w:fldChar w:fldCharType="end"/>
      </w:r>
    </w:p>
    <w:p w14:paraId="68E28D67">
      <w:pPr>
        <w:pStyle w:val="20"/>
        <w:tabs>
          <w:tab w:val="right" w:leader="dot" w:pos="9921"/>
        </w:tabs>
      </w:pPr>
      <w:r>
        <w:rPr>
          <w:szCs w:val="28"/>
          <w:lang w:val="ru-RU"/>
        </w:rPr>
        <w:fldChar w:fldCharType="begin"/>
      </w:r>
      <w:r>
        <w:rPr>
          <w:szCs w:val="28"/>
          <w:lang w:val="ru-RU"/>
        </w:rPr>
        <w:instrText xml:space="preserve"> HYPERLINK \l _Toc25268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5</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Висновок за результатами аналізу</w:t>
      </w:r>
      <w:r>
        <w:tab/>
      </w:r>
      <w:r>
        <w:fldChar w:fldCharType="begin"/>
      </w:r>
      <w:r>
        <w:instrText xml:space="preserve"> PAGEREF _Toc25268 \h </w:instrText>
      </w:r>
      <w:r>
        <w:fldChar w:fldCharType="separate"/>
      </w:r>
      <w:r>
        <w:t>19</w:t>
      </w:r>
      <w:r>
        <w:fldChar w:fldCharType="end"/>
      </w:r>
      <w:r>
        <w:rPr>
          <w:szCs w:val="28"/>
          <w:lang w:val="ru-RU"/>
        </w:rPr>
        <w:fldChar w:fldCharType="end"/>
      </w:r>
    </w:p>
    <w:p w14:paraId="45DE1A8E">
      <w:pPr>
        <w:pStyle w:val="18"/>
        <w:tabs>
          <w:tab w:val="right" w:leader="dot" w:pos="9921"/>
        </w:tabs>
      </w:pPr>
      <w:r>
        <w:rPr>
          <w:szCs w:val="28"/>
          <w:lang w:val="ru-RU"/>
        </w:rPr>
        <w:fldChar w:fldCharType="begin"/>
      </w:r>
      <w:r>
        <w:rPr>
          <w:szCs w:val="28"/>
          <w:lang w:val="ru-RU"/>
        </w:rPr>
        <w:instrText xml:space="preserve"> HYPERLINK \l _Toc30227 </w:instrText>
      </w:r>
      <w:r>
        <w:rPr>
          <w:szCs w:val="28"/>
          <w:lang w:val="ru-RU"/>
        </w:rPr>
        <w:fldChar w:fldCharType="separate"/>
      </w:r>
      <w:r>
        <w:rPr>
          <w:rFonts w:hint="default" w:ascii="Times New Roman" w:hAnsi="Times New Roman" w:eastAsia="Times New Roman" w:cs="Times New Roman"/>
          <w:szCs w:val="24"/>
          <w:lang w:val="uk-UA" w:eastAsia="ru-RU" w:bidi="ar-SA"/>
        </w:rPr>
        <w:t>3</w:t>
      </w:r>
      <w:r>
        <w:rPr>
          <w:rFonts w:ascii="Times New Roman" w:hAnsi="Times New Roman" w:eastAsia="Times New Roman" w:cs="Times New Roman"/>
          <w:szCs w:val="24"/>
          <w:lang w:val="uk-UA" w:eastAsia="ru-RU" w:bidi="ar-SA"/>
        </w:rPr>
        <w:t xml:space="preserve"> </w:t>
      </w:r>
      <w:r>
        <w:rPr>
          <w:rFonts w:hint="default" w:ascii="Times New Roman" w:hAnsi="Times New Roman" w:eastAsia="Times New Roman" w:cs="Times New Roman"/>
          <w:szCs w:val="24"/>
          <w:lang w:val="uk-UA" w:eastAsia="ru-RU" w:bidi="ar-SA"/>
        </w:rPr>
        <w:t>ВИЗНАЧЕННЯ ВИМОГ ДО СИСТЕМИ</w:t>
      </w:r>
      <w:r>
        <w:tab/>
      </w:r>
      <w:r>
        <w:fldChar w:fldCharType="begin"/>
      </w:r>
      <w:r>
        <w:instrText xml:space="preserve"> PAGEREF _Toc30227 \h </w:instrText>
      </w:r>
      <w:r>
        <w:fldChar w:fldCharType="separate"/>
      </w:r>
      <w:r>
        <w:t>20</w:t>
      </w:r>
      <w:r>
        <w:fldChar w:fldCharType="end"/>
      </w:r>
      <w:r>
        <w:rPr>
          <w:szCs w:val="28"/>
          <w:lang w:val="ru-RU"/>
        </w:rPr>
        <w:fldChar w:fldCharType="end"/>
      </w:r>
    </w:p>
    <w:p w14:paraId="329EA0D1">
      <w:pPr>
        <w:pStyle w:val="19"/>
        <w:tabs>
          <w:tab w:val="right" w:leader="dot" w:pos="9921"/>
        </w:tabs>
      </w:pPr>
      <w:r>
        <w:rPr>
          <w:szCs w:val="28"/>
          <w:lang w:val="ru-RU"/>
        </w:rPr>
        <w:fldChar w:fldCharType="begin"/>
      </w:r>
      <w:r>
        <w:rPr>
          <w:szCs w:val="28"/>
          <w:lang w:val="ru-RU"/>
        </w:rPr>
        <w:instrText xml:space="preserve"> HYPERLINK \l _Toc27365 </w:instrText>
      </w:r>
      <w:r>
        <w:rPr>
          <w:szCs w:val="28"/>
          <w:lang w:val="ru-RU"/>
        </w:rPr>
        <w:fldChar w:fldCharType="separate"/>
      </w:r>
      <w:r>
        <w:rPr>
          <w:rFonts w:hint="default" w:ascii="Times New Roman" w:hAnsi="Times New Roman" w:eastAsia="SimSun" w:cs="Times New Roman"/>
          <w:bCs/>
          <w:szCs w:val="26"/>
          <w:lang w:val="uk-UA" w:eastAsia="ru-RU" w:bidi="ar-SA"/>
        </w:rPr>
        <w:t>3</w:t>
      </w:r>
      <w:r>
        <w:rPr>
          <w:rFonts w:ascii="Times New Roman" w:hAnsi="Times New Roman" w:eastAsia="SimSun" w:cs="Times New Roman"/>
          <w:bCs/>
          <w:szCs w:val="26"/>
          <w:lang w:val="uk-UA" w:eastAsia="ru-RU" w:bidi="ar-SA"/>
        </w:rPr>
        <w:t>.1 Визначення</w:t>
      </w:r>
      <w:r>
        <w:rPr>
          <w:rFonts w:hint="default" w:ascii="Times New Roman" w:hAnsi="Times New Roman" w:eastAsia="SimSun" w:cs="Times New Roman"/>
          <w:bCs/>
          <w:szCs w:val="26"/>
          <w:lang w:val="uk-UA" w:eastAsia="ru-RU" w:bidi="ar-SA"/>
        </w:rPr>
        <w:t xml:space="preserve"> функціональних вимог</w:t>
      </w:r>
      <w:r>
        <w:tab/>
      </w:r>
      <w:r>
        <w:fldChar w:fldCharType="begin"/>
      </w:r>
      <w:r>
        <w:instrText xml:space="preserve"> PAGEREF _Toc27365 \h </w:instrText>
      </w:r>
      <w:r>
        <w:fldChar w:fldCharType="separate"/>
      </w:r>
      <w:r>
        <w:t>20</w:t>
      </w:r>
      <w:r>
        <w:fldChar w:fldCharType="end"/>
      </w:r>
      <w:r>
        <w:rPr>
          <w:szCs w:val="28"/>
          <w:lang w:val="ru-RU"/>
        </w:rPr>
        <w:fldChar w:fldCharType="end"/>
      </w:r>
    </w:p>
    <w:p w14:paraId="2636EAF5">
      <w:pPr>
        <w:pStyle w:val="19"/>
        <w:tabs>
          <w:tab w:val="right" w:leader="dot" w:pos="9921"/>
        </w:tabs>
      </w:pPr>
      <w:r>
        <w:rPr>
          <w:szCs w:val="28"/>
          <w:lang w:val="ru-RU"/>
        </w:rPr>
        <w:fldChar w:fldCharType="begin"/>
      </w:r>
      <w:r>
        <w:rPr>
          <w:szCs w:val="28"/>
          <w:lang w:val="ru-RU"/>
        </w:rPr>
        <w:instrText xml:space="preserve"> HYPERLINK \l _Toc18260 </w:instrText>
      </w:r>
      <w:r>
        <w:rPr>
          <w:szCs w:val="28"/>
          <w:lang w:val="ru-RU"/>
        </w:rPr>
        <w:fldChar w:fldCharType="separate"/>
      </w:r>
      <w:r>
        <w:rPr>
          <w:rFonts w:hint="default" w:ascii="Times New Roman" w:hAnsi="Times New Roman" w:eastAsia="SimSun" w:cs="Times New Roman"/>
          <w:bCs/>
          <w:szCs w:val="26"/>
          <w:lang w:val="uk-UA" w:eastAsia="ru-RU" w:bidi="ar-SA"/>
        </w:rPr>
        <w:t>3</w:t>
      </w:r>
      <w:r>
        <w:rPr>
          <w:rFonts w:ascii="Times New Roman" w:hAnsi="Times New Roman" w:eastAsia="SimSun" w:cs="Times New Roman"/>
          <w:bCs/>
          <w:szCs w:val="26"/>
          <w:lang w:val="uk-UA" w:eastAsia="ru-RU" w:bidi="ar-SA"/>
        </w:rPr>
        <w:t>.</w:t>
      </w:r>
      <w:r>
        <w:rPr>
          <w:rFonts w:hint="default" w:ascii="Times New Roman" w:hAnsi="Times New Roman" w:eastAsia="SimSun" w:cs="Times New Roman"/>
          <w:bCs/>
          <w:szCs w:val="26"/>
          <w:lang w:val="uk-UA" w:eastAsia="ru-RU" w:bidi="ar-SA"/>
        </w:rPr>
        <w:t>2</w:t>
      </w:r>
      <w:r>
        <w:rPr>
          <w:rFonts w:ascii="Times New Roman" w:hAnsi="Times New Roman" w:eastAsia="SimSun" w:cs="Times New Roman"/>
          <w:bCs/>
          <w:szCs w:val="26"/>
          <w:lang w:val="uk-UA" w:eastAsia="ru-RU" w:bidi="ar-SA"/>
        </w:rPr>
        <w:t xml:space="preserve"> Визначення</w:t>
      </w:r>
      <w:r>
        <w:rPr>
          <w:rFonts w:hint="default" w:ascii="Times New Roman" w:hAnsi="Times New Roman" w:eastAsia="SimSun" w:cs="Times New Roman"/>
          <w:bCs/>
          <w:szCs w:val="26"/>
          <w:lang w:val="uk-UA" w:eastAsia="ru-RU" w:bidi="ar-SA"/>
        </w:rPr>
        <w:t xml:space="preserve"> технічних вимог</w:t>
      </w:r>
      <w:r>
        <w:tab/>
      </w:r>
      <w:r>
        <w:fldChar w:fldCharType="begin"/>
      </w:r>
      <w:r>
        <w:instrText xml:space="preserve"> PAGEREF _Toc18260 \h </w:instrText>
      </w:r>
      <w:r>
        <w:fldChar w:fldCharType="separate"/>
      </w:r>
      <w:r>
        <w:t>21</w:t>
      </w:r>
      <w:r>
        <w:fldChar w:fldCharType="end"/>
      </w:r>
      <w:r>
        <w:rPr>
          <w:szCs w:val="28"/>
          <w:lang w:val="ru-RU"/>
        </w:rPr>
        <w:fldChar w:fldCharType="end"/>
      </w:r>
    </w:p>
    <w:p w14:paraId="63DACDF2">
      <w:pPr>
        <w:pStyle w:val="19"/>
        <w:tabs>
          <w:tab w:val="right" w:leader="dot" w:pos="9921"/>
        </w:tabs>
      </w:pPr>
      <w:r>
        <w:rPr>
          <w:szCs w:val="28"/>
          <w:lang w:val="ru-RU"/>
        </w:rPr>
        <w:fldChar w:fldCharType="begin"/>
      </w:r>
      <w:r>
        <w:rPr>
          <w:szCs w:val="28"/>
          <w:lang w:val="ru-RU"/>
        </w:rPr>
        <w:instrText xml:space="preserve"> HYPERLINK \l _Toc27206 </w:instrText>
      </w:r>
      <w:r>
        <w:rPr>
          <w:szCs w:val="28"/>
          <w:lang w:val="ru-RU"/>
        </w:rPr>
        <w:fldChar w:fldCharType="separate"/>
      </w:r>
      <w:r>
        <w:rPr>
          <w:rFonts w:hint="default" w:ascii="Times New Roman" w:hAnsi="Times New Roman" w:eastAsia="SimSun" w:cs="Times New Roman"/>
          <w:bCs/>
          <w:szCs w:val="26"/>
          <w:lang w:val="uk-UA" w:eastAsia="ru-RU" w:bidi="ar-SA"/>
        </w:rPr>
        <w:t>3.3 Сценарії використання системи</w:t>
      </w:r>
      <w:r>
        <w:tab/>
      </w:r>
      <w:r>
        <w:fldChar w:fldCharType="begin"/>
      </w:r>
      <w:r>
        <w:instrText xml:space="preserve"> PAGEREF _Toc27206 \h </w:instrText>
      </w:r>
      <w:r>
        <w:fldChar w:fldCharType="separate"/>
      </w:r>
      <w:r>
        <w:t>21</w:t>
      </w:r>
      <w:r>
        <w:fldChar w:fldCharType="end"/>
      </w:r>
      <w:r>
        <w:rPr>
          <w:szCs w:val="28"/>
          <w:lang w:val="ru-RU"/>
        </w:rPr>
        <w:fldChar w:fldCharType="end"/>
      </w:r>
    </w:p>
    <w:p w14:paraId="0AB650DC">
      <w:pPr>
        <w:pStyle w:val="19"/>
        <w:tabs>
          <w:tab w:val="right" w:leader="dot" w:pos="9921"/>
        </w:tabs>
      </w:pPr>
      <w:r>
        <w:rPr>
          <w:szCs w:val="28"/>
          <w:lang w:val="ru-RU"/>
        </w:rPr>
        <w:fldChar w:fldCharType="begin"/>
      </w:r>
      <w:r>
        <w:rPr>
          <w:szCs w:val="28"/>
          <w:lang w:val="ru-RU"/>
        </w:rPr>
        <w:instrText xml:space="preserve"> HYPERLINK \l _Toc24032 </w:instrText>
      </w:r>
      <w:r>
        <w:rPr>
          <w:szCs w:val="28"/>
          <w:lang w:val="ru-RU"/>
        </w:rPr>
        <w:fldChar w:fldCharType="separate"/>
      </w:r>
      <w:r>
        <w:rPr>
          <w:rFonts w:hint="default" w:ascii="Times New Roman" w:hAnsi="Times New Roman" w:eastAsia="SimSun" w:cs="Times New Roman"/>
          <w:bCs/>
          <w:szCs w:val="26"/>
          <w:lang w:val="uk-UA" w:eastAsia="ru-RU" w:bidi="ar-SA"/>
        </w:rPr>
        <w:t>3</w:t>
      </w:r>
      <w:r>
        <w:rPr>
          <w:rFonts w:ascii="Times New Roman" w:hAnsi="Times New Roman" w:eastAsia="SimSun" w:cs="Times New Roman"/>
          <w:bCs/>
          <w:szCs w:val="26"/>
          <w:lang w:val="uk-UA" w:eastAsia="ru-RU" w:bidi="ar-SA"/>
        </w:rPr>
        <w:t>.</w:t>
      </w:r>
      <w:r>
        <w:rPr>
          <w:rFonts w:hint="default" w:ascii="Times New Roman" w:hAnsi="Times New Roman" w:eastAsia="SimSun" w:cs="Times New Roman"/>
          <w:bCs/>
          <w:szCs w:val="26"/>
          <w:lang w:val="uk-UA" w:eastAsia="ru-RU" w:bidi="ar-SA"/>
        </w:rPr>
        <w:t>4</w:t>
      </w:r>
      <w:r>
        <w:rPr>
          <w:rFonts w:ascii="Times New Roman" w:hAnsi="Times New Roman" w:eastAsia="SimSun" w:cs="Times New Roman"/>
          <w:bCs/>
          <w:szCs w:val="26"/>
          <w:lang w:val="uk-UA" w:eastAsia="ru-RU" w:bidi="ar-SA"/>
        </w:rPr>
        <w:t xml:space="preserve"> Діаграма</w:t>
      </w:r>
      <w:r>
        <w:rPr>
          <w:rFonts w:hint="default" w:ascii="Times New Roman" w:hAnsi="Times New Roman" w:eastAsia="SimSun" w:cs="Times New Roman"/>
          <w:bCs/>
          <w:szCs w:val="26"/>
          <w:lang w:val="uk-UA" w:eastAsia="ru-RU" w:bidi="ar-SA"/>
        </w:rPr>
        <w:t xml:space="preserve"> прецедентів</w:t>
      </w:r>
      <w:r>
        <w:tab/>
      </w:r>
      <w:r>
        <w:fldChar w:fldCharType="begin"/>
      </w:r>
      <w:r>
        <w:instrText xml:space="preserve"> PAGEREF _Toc24032 \h </w:instrText>
      </w:r>
      <w:r>
        <w:fldChar w:fldCharType="separate"/>
      </w:r>
      <w:r>
        <w:t>23</w:t>
      </w:r>
      <w:r>
        <w:fldChar w:fldCharType="end"/>
      </w:r>
      <w:r>
        <w:rPr>
          <w:szCs w:val="28"/>
          <w:lang w:val="ru-RU"/>
        </w:rPr>
        <w:fldChar w:fldCharType="end"/>
      </w:r>
    </w:p>
    <w:p w14:paraId="1587DA59">
      <w:pPr>
        <w:pStyle w:val="19"/>
        <w:tabs>
          <w:tab w:val="right" w:leader="dot" w:pos="9921"/>
        </w:tabs>
      </w:pPr>
      <w:r>
        <w:rPr>
          <w:szCs w:val="28"/>
          <w:lang w:val="ru-RU"/>
        </w:rPr>
        <w:fldChar w:fldCharType="begin"/>
      </w:r>
      <w:r>
        <w:rPr>
          <w:szCs w:val="28"/>
          <w:lang w:val="ru-RU"/>
        </w:rPr>
        <w:instrText xml:space="preserve"> HYPERLINK \l _Toc7725 </w:instrText>
      </w:r>
      <w:r>
        <w:rPr>
          <w:szCs w:val="28"/>
          <w:lang w:val="ru-RU"/>
        </w:rPr>
        <w:fldChar w:fldCharType="separate"/>
      </w:r>
      <w:r>
        <w:rPr>
          <w:rFonts w:hint="default" w:ascii="Times New Roman" w:hAnsi="Times New Roman" w:eastAsia="SimSun" w:cs="Times New Roman"/>
          <w:bCs/>
          <w:szCs w:val="26"/>
          <w:lang w:val="uk-UA" w:eastAsia="ru-RU" w:bidi="ar-SA"/>
        </w:rPr>
        <w:t>3.5 Визначення вхідних та вихідних даних</w:t>
      </w:r>
      <w:r>
        <w:tab/>
      </w:r>
      <w:r>
        <w:fldChar w:fldCharType="begin"/>
      </w:r>
      <w:r>
        <w:instrText xml:space="preserve"> PAGEREF _Toc7725 \h </w:instrText>
      </w:r>
      <w:r>
        <w:fldChar w:fldCharType="separate"/>
      </w:r>
      <w:r>
        <w:t>24</w:t>
      </w:r>
      <w:r>
        <w:fldChar w:fldCharType="end"/>
      </w:r>
      <w:r>
        <w:rPr>
          <w:szCs w:val="28"/>
          <w:lang w:val="ru-RU"/>
        </w:rPr>
        <w:fldChar w:fldCharType="end"/>
      </w:r>
    </w:p>
    <w:p w14:paraId="4DF90795">
      <w:pPr>
        <w:pStyle w:val="20"/>
        <w:tabs>
          <w:tab w:val="right" w:leader="dot" w:pos="9921"/>
        </w:tabs>
      </w:pPr>
      <w:r>
        <w:rPr>
          <w:szCs w:val="28"/>
          <w:lang w:val="ru-RU"/>
        </w:rPr>
        <w:fldChar w:fldCharType="begin"/>
      </w:r>
      <w:r>
        <w:rPr>
          <w:szCs w:val="28"/>
          <w:lang w:val="ru-RU"/>
        </w:rPr>
        <w:instrText xml:space="preserve"> HYPERLINK \l _Toc15011 </w:instrText>
      </w:r>
      <w:r>
        <w:rPr>
          <w:szCs w:val="28"/>
          <w:lang w:val="ru-RU"/>
        </w:rPr>
        <w:fldChar w:fldCharType="separate"/>
      </w:r>
      <w:r>
        <w:rPr>
          <w:rFonts w:hint="default" w:ascii="Times New Roman" w:hAnsi="Times New Roman" w:eastAsia="SimSun" w:cs="Times New Roman"/>
          <w:szCs w:val="28"/>
          <w:lang w:val="uk-UA" w:eastAsia="ru-RU" w:bidi="ar-SA"/>
        </w:rPr>
        <w:t>3.5.1 Вхідні дані</w:t>
      </w:r>
      <w:r>
        <w:tab/>
      </w:r>
      <w:r>
        <w:fldChar w:fldCharType="begin"/>
      </w:r>
      <w:r>
        <w:instrText xml:space="preserve"> PAGEREF _Toc15011 \h </w:instrText>
      </w:r>
      <w:r>
        <w:fldChar w:fldCharType="separate"/>
      </w:r>
      <w:r>
        <w:t>25</w:t>
      </w:r>
      <w:r>
        <w:fldChar w:fldCharType="end"/>
      </w:r>
      <w:r>
        <w:rPr>
          <w:szCs w:val="28"/>
          <w:lang w:val="ru-RU"/>
        </w:rPr>
        <w:fldChar w:fldCharType="end"/>
      </w:r>
    </w:p>
    <w:p w14:paraId="5E572C1A">
      <w:pPr>
        <w:pStyle w:val="20"/>
        <w:tabs>
          <w:tab w:val="right" w:leader="dot" w:pos="9921"/>
        </w:tabs>
      </w:pPr>
      <w:r>
        <w:rPr>
          <w:szCs w:val="28"/>
          <w:lang w:val="ru-RU"/>
        </w:rPr>
        <w:fldChar w:fldCharType="begin"/>
      </w:r>
      <w:r>
        <w:rPr>
          <w:szCs w:val="28"/>
          <w:lang w:val="ru-RU"/>
        </w:rPr>
        <w:instrText xml:space="preserve"> HYPERLINK \l _Toc285 </w:instrText>
      </w:r>
      <w:r>
        <w:rPr>
          <w:szCs w:val="28"/>
          <w:lang w:val="ru-RU"/>
        </w:rPr>
        <w:fldChar w:fldCharType="separate"/>
      </w:r>
      <w:r>
        <w:rPr>
          <w:rFonts w:hint="default" w:ascii="Times New Roman" w:hAnsi="Times New Roman" w:eastAsia="SimSun" w:cs="Times New Roman"/>
          <w:szCs w:val="28"/>
          <w:lang w:val="uk-UA" w:eastAsia="ru-RU" w:bidi="ar-SA"/>
        </w:rPr>
        <w:t>3.5</w:t>
      </w:r>
      <w:r>
        <w:rPr>
          <w:rFonts w:ascii="Times New Roman" w:hAnsi="Times New Roman" w:eastAsia="SimSun" w:cs="Times New Roman"/>
          <w:szCs w:val="28"/>
          <w:lang w:val="uk-UA" w:eastAsia="ru-RU" w:bidi="ar-SA"/>
        </w:rPr>
        <w:t>.</w:t>
      </w:r>
      <w:r>
        <w:rPr>
          <w:rFonts w:hint="default" w:ascii="Times New Roman" w:hAnsi="Times New Roman" w:eastAsia="SimSun" w:cs="Times New Roman"/>
          <w:szCs w:val="28"/>
          <w:lang w:val="uk-UA" w:eastAsia="ru-RU" w:bidi="ar-SA"/>
        </w:rPr>
        <w:t>2</w:t>
      </w:r>
      <w:r>
        <w:rPr>
          <w:rFonts w:ascii="Times New Roman" w:hAnsi="Times New Roman" w:eastAsia="SimSun" w:cs="Times New Roman"/>
          <w:szCs w:val="28"/>
          <w:lang w:val="uk-UA" w:eastAsia="ru-RU" w:bidi="ar-SA"/>
        </w:rPr>
        <w:t xml:space="preserve"> Вихідні</w:t>
      </w:r>
      <w:r>
        <w:rPr>
          <w:rFonts w:hint="default" w:ascii="Times New Roman" w:hAnsi="Times New Roman" w:eastAsia="SimSun" w:cs="Times New Roman"/>
          <w:szCs w:val="28"/>
          <w:lang w:val="uk-UA" w:eastAsia="ru-RU" w:bidi="ar-SA"/>
        </w:rPr>
        <w:t xml:space="preserve"> дані</w:t>
      </w:r>
      <w:r>
        <w:tab/>
      </w:r>
      <w:r>
        <w:fldChar w:fldCharType="begin"/>
      </w:r>
      <w:r>
        <w:instrText xml:space="preserve"> PAGEREF _Toc285 \h </w:instrText>
      </w:r>
      <w:r>
        <w:fldChar w:fldCharType="separate"/>
      </w:r>
      <w:r>
        <w:t>25</w:t>
      </w:r>
      <w:r>
        <w:fldChar w:fldCharType="end"/>
      </w:r>
      <w:r>
        <w:rPr>
          <w:szCs w:val="28"/>
          <w:lang w:val="ru-RU"/>
        </w:rPr>
        <w:fldChar w:fldCharType="end"/>
      </w:r>
    </w:p>
    <w:p w14:paraId="65B1BD97">
      <w:pPr>
        <w:pStyle w:val="19"/>
        <w:tabs>
          <w:tab w:val="right" w:leader="dot" w:pos="9921"/>
        </w:tabs>
      </w:pPr>
      <w:r>
        <w:rPr>
          <w:szCs w:val="28"/>
          <w:lang w:val="ru-RU"/>
        </w:rPr>
        <w:fldChar w:fldCharType="begin"/>
      </w:r>
      <w:r>
        <w:rPr>
          <w:szCs w:val="28"/>
          <w:lang w:val="ru-RU"/>
        </w:rPr>
        <w:instrText xml:space="preserve"> HYPERLINK \l _Toc32333 </w:instrText>
      </w:r>
      <w:r>
        <w:rPr>
          <w:szCs w:val="28"/>
          <w:lang w:val="ru-RU"/>
        </w:rPr>
        <w:fldChar w:fldCharType="separate"/>
      </w:r>
      <w:r>
        <w:rPr>
          <w:rFonts w:hint="default" w:ascii="Times New Roman" w:hAnsi="Times New Roman" w:eastAsia="SimSun" w:cs="Times New Roman"/>
          <w:bCs/>
          <w:szCs w:val="26"/>
          <w:lang w:val="uk-UA" w:eastAsia="ru-RU" w:bidi="ar-SA"/>
        </w:rPr>
        <w:t>3</w:t>
      </w:r>
      <w:r>
        <w:rPr>
          <w:rFonts w:ascii="Times New Roman" w:hAnsi="Times New Roman" w:eastAsia="SimSun" w:cs="Times New Roman"/>
          <w:bCs/>
          <w:szCs w:val="26"/>
          <w:lang w:val="uk-UA" w:eastAsia="ru-RU" w:bidi="ar-SA"/>
        </w:rPr>
        <w:t>.</w:t>
      </w:r>
      <w:r>
        <w:rPr>
          <w:rFonts w:hint="default" w:ascii="Times New Roman" w:hAnsi="Times New Roman" w:eastAsia="SimSun" w:cs="Times New Roman"/>
          <w:bCs/>
          <w:szCs w:val="26"/>
          <w:lang w:val="uk-UA" w:eastAsia="ru-RU" w:bidi="ar-SA"/>
        </w:rPr>
        <w:t>6</w:t>
      </w:r>
      <w:r>
        <w:rPr>
          <w:rFonts w:ascii="Times New Roman" w:hAnsi="Times New Roman" w:eastAsia="SimSun" w:cs="Times New Roman"/>
          <w:bCs/>
          <w:szCs w:val="26"/>
          <w:lang w:val="uk-UA" w:eastAsia="ru-RU" w:bidi="ar-SA"/>
        </w:rPr>
        <w:t xml:space="preserve"> </w:t>
      </w:r>
      <w:r>
        <w:rPr>
          <w:rFonts w:hint="default" w:ascii="Times New Roman" w:hAnsi="Times New Roman" w:eastAsia="SimSun" w:cs="Times New Roman"/>
          <w:bCs/>
          <w:szCs w:val="26"/>
          <w:lang w:val="uk-UA" w:eastAsia="ru-RU" w:bidi="ar-SA"/>
        </w:rPr>
        <w:t>Опис процесу обробки даних</w:t>
      </w:r>
      <w:r>
        <w:tab/>
      </w:r>
      <w:r>
        <w:fldChar w:fldCharType="begin"/>
      </w:r>
      <w:r>
        <w:instrText xml:space="preserve"> PAGEREF _Toc32333 \h </w:instrText>
      </w:r>
      <w:r>
        <w:fldChar w:fldCharType="separate"/>
      </w:r>
      <w:r>
        <w:t>26</w:t>
      </w:r>
      <w:r>
        <w:fldChar w:fldCharType="end"/>
      </w:r>
      <w:r>
        <w:rPr>
          <w:szCs w:val="28"/>
          <w:lang w:val="ru-RU"/>
        </w:rPr>
        <w:fldChar w:fldCharType="end"/>
      </w:r>
    </w:p>
    <w:p w14:paraId="671905D5">
      <w:pPr>
        <w:pStyle w:val="18"/>
        <w:tabs>
          <w:tab w:val="right" w:leader="dot" w:pos="9921"/>
        </w:tabs>
      </w:pPr>
      <w:r>
        <w:rPr>
          <w:szCs w:val="28"/>
          <w:lang w:val="ru-RU"/>
        </w:rPr>
        <w:fldChar w:fldCharType="begin"/>
      </w:r>
      <w:r>
        <w:rPr>
          <w:szCs w:val="28"/>
          <w:lang w:val="ru-RU"/>
        </w:rPr>
        <w:instrText xml:space="preserve"> HYPERLINK \l _Toc26706 </w:instrText>
      </w:r>
      <w:r>
        <w:rPr>
          <w:szCs w:val="28"/>
          <w:lang w:val="ru-RU"/>
        </w:rPr>
        <w:fldChar w:fldCharType="separate"/>
      </w:r>
      <w:r>
        <w:rPr>
          <w:rFonts w:hint="default" w:ascii="Times New Roman" w:hAnsi="Times New Roman" w:eastAsia="Times New Roman" w:cs="Times New Roman"/>
          <w:szCs w:val="24"/>
          <w:lang w:val="uk-UA" w:eastAsia="ru-RU" w:bidi="ar-SA"/>
        </w:rPr>
        <w:t>4 ВИБІР МЕТОДІВ ПРОГНОЗУВАННЯ ТА МАТЕМАТИЧНИХ МОДЕЛЕЙ</w:t>
      </w:r>
      <w:r>
        <w:tab/>
      </w:r>
      <w:r>
        <w:fldChar w:fldCharType="begin"/>
      </w:r>
      <w:r>
        <w:instrText xml:space="preserve"> PAGEREF _Toc26706 \h </w:instrText>
      </w:r>
      <w:r>
        <w:fldChar w:fldCharType="separate"/>
      </w:r>
      <w:r>
        <w:t>27</w:t>
      </w:r>
      <w:r>
        <w:fldChar w:fldCharType="end"/>
      </w:r>
      <w:r>
        <w:rPr>
          <w:szCs w:val="28"/>
          <w:lang w:val="ru-RU"/>
        </w:rPr>
        <w:fldChar w:fldCharType="end"/>
      </w:r>
    </w:p>
    <w:p w14:paraId="7B073BF4">
      <w:pPr>
        <w:pStyle w:val="19"/>
        <w:tabs>
          <w:tab w:val="right" w:leader="dot" w:pos="9921"/>
        </w:tabs>
      </w:pPr>
      <w:r>
        <w:rPr>
          <w:szCs w:val="28"/>
          <w:lang w:val="ru-RU"/>
        </w:rPr>
        <w:fldChar w:fldCharType="begin"/>
      </w:r>
      <w:r>
        <w:rPr>
          <w:szCs w:val="28"/>
          <w:lang w:val="ru-RU"/>
        </w:rPr>
        <w:instrText xml:space="preserve"> HYPERLINK \l _Toc19250 </w:instrText>
      </w:r>
      <w:r>
        <w:rPr>
          <w:szCs w:val="28"/>
          <w:lang w:val="ru-RU"/>
        </w:rPr>
        <w:fldChar w:fldCharType="separate"/>
      </w:r>
      <w:r>
        <w:rPr>
          <w:rFonts w:hint="default" w:ascii="Times New Roman" w:hAnsi="Times New Roman" w:eastAsia="SimSun" w:cs="Times New Roman"/>
          <w:bCs/>
          <w:szCs w:val="26"/>
          <w:lang w:val="uk-UA" w:eastAsia="ru-RU" w:bidi="ar-SA"/>
        </w:rPr>
        <w:t>4</w:t>
      </w:r>
      <w:r>
        <w:rPr>
          <w:rFonts w:ascii="Times New Roman" w:hAnsi="Times New Roman" w:eastAsia="SimSun" w:cs="Times New Roman"/>
          <w:bCs/>
          <w:szCs w:val="26"/>
          <w:lang w:val="uk-UA" w:eastAsia="ru-RU" w:bidi="ar-SA"/>
        </w:rPr>
        <w:t>.</w:t>
      </w:r>
      <w:r>
        <w:rPr>
          <w:rFonts w:hint="default" w:ascii="Times New Roman" w:hAnsi="Times New Roman" w:eastAsia="SimSun" w:cs="Times New Roman"/>
          <w:bCs/>
          <w:szCs w:val="26"/>
          <w:lang w:val="uk-UA" w:eastAsia="ru-RU" w:bidi="ar-SA"/>
        </w:rPr>
        <w:t>1</w:t>
      </w:r>
      <w:r>
        <w:rPr>
          <w:rFonts w:ascii="Times New Roman" w:hAnsi="Times New Roman" w:eastAsia="SimSun" w:cs="Times New Roman"/>
          <w:bCs/>
          <w:szCs w:val="26"/>
          <w:lang w:val="uk-UA" w:eastAsia="ru-RU" w:bidi="ar-SA"/>
        </w:rPr>
        <w:t xml:space="preserve"> </w:t>
      </w:r>
      <w:r>
        <w:rPr>
          <w:rFonts w:hint="default" w:ascii="Times New Roman" w:hAnsi="Times New Roman" w:eastAsia="SimSun" w:cs="Times New Roman"/>
          <w:bCs/>
          <w:szCs w:val="26"/>
          <w:lang w:val="uk-UA" w:eastAsia="ru-RU" w:bidi="ar-SA"/>
        </w:rPr>
        <w:t>Метод середнього арифметичного приросту</w:t>
      </w:r>
      <w:r>
        <w:tab/>
      </w:r>
      <w:r>
        <w:fldChar w:fldCharType="begin"/>
      </w:r>
      <w:r>
        <w:instrText xml:space="preserve"> PAGEREF _Toc19250 \h </w:instrText>
      </w:r>
      <w:r>
        <w:fldChar w:fldCharType="separate"/>
      </w:r>
      <w:r>
        <w:t>27</w:t>
      </w:r>
      <w:r>
        <w:fldChar w:fldCharType="end"/>
      </w:r>
      <w:r>
        <w:rPr>
          <w:szCs w:val="28"/>
          <w:lang w:val="ru-RU"/>
        </w:rPr>
        <w:fldChar w:fldCharType="end"/>
      </w:r>
    </w:p>
    <w:p w14:paraId="5B16FF89">
      <w:pPr>
        <w:pStyle w:val="19"/>
        <w:tabs>
          <w:tab w:val="right" w:leader="dot" w:pos="9921"/>
        </w:tabs>
      </w:pPr>
      <w:r>
        <w:rPr>
          <w:szCs w:val="28"/>
          <w:lang w:val="ru-RU"/>
        </w:rPr>
        <w:fldChar w:fldCharType="begin"/>
      </w:r>
      <w:r>
        <w:rPr>
          <w:szCs w:val="28"/>
          <w:lang w:val="ru-RU"/>
        </w:rPr>
        <w:instrText xml:space="preserve"> HYPERLINK \l _Toc11958 </w:instrText>
      </w:r>
      <w:r>
        <w:rPr>
          <w:szCs w:val="28"/>
          <w:lang w:val="ru-RU"/>
        </w:rPr>
        <w:fldChar w:fldCharType="separate"/>
      </w:r>
      <w:r>
        <w:rPr>
          <w:rFonts w:hint="default" w:ascii="Times New Roman" w:hAnsi="Times New Roman" w:eastAsia="SimSun" w:cs="Times New Roman"/>
          <w:bCs/>
          <w:szCs w:val="26"/>
          <w:lang w:val="uk-UA" w:eastAsia="ru-RU" w:bidi="ar-SA"/>
        </w:rPr>
        <w:t>4.2 Метод ковзного середнього</w:t>
      </w:r>
      <w:r>
        <w:tab/>
      </w:r>
      <w:r>
        <w:fldChar w:fldCharType="begin"/>
      </w:r>
      <w:r>
        <w:instrText xml:space="preserve"> PAGEREF _Toc11958 \h </w:instrText>
      </w:r>
      <w:r>
        <w:fldChar w:fldCharType="separate"/>
      </w:r>
      <w:r>
        <w:t>28</w:t>
      </w:r>
      <w:r>
        <w:fldChar w:fldCharType="end"/>
      </w:r>
      <w:r>
        <w:rPr>
          <w:szCs w:val="28"/>
          <w:lang w:val="ru-RU"/>
        </w:rPr>
        <w:fldChar w:fldCharType="end"/>
      </w:r>
    </w:p>
    <w:p w14:paraId="2E64D91E">
      <w:pPr>
        <w:pStyle w:val="19"/>
        <w:tabs>
          <w:tab w:val="right" w:leader="dot" w:pos="9921"/>
        </w:tabs>
      </w:pPr>
      <w:r>
        <w:rPr>
          <w:szCs w:val="28"/>
          <w:lang w:val="ru-RU"/>
        </w:rPr>
        <w:fldChar w:fldCharType="begin"/>
      </w:r>
      <w:r>
        <w:rPr>
          <w:szCs w:val="28"/>
          <w:lang w:val="ru-RU"/>
        </w:rPr>
        <w:instrText xml:space="preserve"> HYPERLINK \l _Toc21233 </w:instrText>
      </w:r>
      <w:r>
        <w:rPr>
          <w:szCs w:val="28"/>
          <w:lang w:val="ru-RU"/>
        </w:rPr>
        <w:fldChar w:fldCharType="separate"/>
      </w:r>
      <w:r>
        <w:rPr>
          <w:rFonts w:hint="default" w:ascii="Times New Roman" w:hAnsi="Times New Roman" w:eastAsia="SimSun" w:cs="Times New Roman"/>
          <w:bCs/>
          <w:szCs w:val="26"/>
          <w:lang w:val="uk-UA" w:eastAsia="ru-RU" w:bidi="ar-SA"/>
        </w:rPr>
        <w:t>4.</w:t>
      </w:r>
      <w:r>
        <w:rPr>
          <w:rFonts w:hint="default" w:ascii="Times New Roman" w:hAnsi="Times New Roman" w:eastAsia="SimSun" w:cs="Times New Roman"/>
          <w:bCs/>
          <w:szCs w:val="26"/>
          <w:lang w:val="en-US" w:eastAsia="ru-RU" w:bidi="ar-SA"/>
        </w:rPr>
        <w:t>3</w:t>
      </w:r>
      <w:r>
        <w:rPr>
          <w:rFonts w:hint="default" w:ascii="Times New Roman" w:hAnsi="Times New Roman" w:eastAsia="SimSun" w:cs="Times New Roman"/>
          <w:bCs/>
          <w:szCs w:val="26"/>
          <w:lang w:val="uk-UA" w:eastAsia="ru-RU" w:bidi="ar-SA"/>
        </w:rPr>
        <w:t xml:space="preserve"> Метод експоненційного згладжування</w:t>
      </w:r>
      <w:r>
        <w:tab/>
      </w:r>
      <w:r>
        <w:fldChar w:fldCharType="begin"/>
      </w:r>
      <w:r>
        <w:instrText xml:space="preserve"> PAGEREF _Toc21233 \h </w:instrText>
      </w:r>
      <w:r>
        <w:fldChar w:fldCharType="separate"/>
      </w:r>
      <w:r>
        <w:t>28</w:t>
      </w:r>
      <w:r>
        <w:fldChar w:fldCharType="end"/>
      </w:r>
      <w:r>
        <w:rPr>
          <w:szCs w:val="28"/>
          <w:lang w:val="ru-RU"/>
        </w:rPr>
        <w:fldChar w:fldCharType="end"/>
      </w:r>
    </w:p>
    <w:p w14:paraId="721DBF96">
      <w:pPr>
        <w:pStyle w:val="19"/>
        <w:tabs>
          <w:tab w:val="right" w:leader="dot" w:pos="9921"/>
        </w:tabs>
      </w:pPr>
      <w:r>
        <w:rPr>
          <w:szCs w:val="28"/>
          <w:lang w:val="ru-RU"/>
        </w:rPr>
        <w:fldChar w:fldCharType="begin"/>
      </w:r>
      <w:r>
        <w:rPr>
          <w:szCs w:val="28"/>
          <w:lang w:val="ru-RU"/>
        </w:rPr>
        <w:instrText xml:space="preserve"> HYPERLINK \l _Toc24667 </w:instrText>
      </w:r>
      <w:r>
        <w:rPr>
          <w:szCs w:val="28"/>
          <w:lang w:val="ru-RU"/>
        </w:rPr>
        <w:fldChar w:fldCharType="separate"/>
      </w:r>
      <w:r>
        <w:rPr>
          <w:rFonts w:hint="default" w:ascii="Times New Roman" w:hAnsi="Times New Roman" w:eastAsia="SimSun" w:cs="Times New Roman"/>
          <w:bCs/>
          <w:szCs w:val="26"/>
          <w:lang w:val="uk-UA" w:eastAsia="ru-RU" w:bidi="ar-SA"/>
        </w:rPr>
        <w:t>4.4 Лінійна регресійна модель</w:t>
      </w:r>
      <w:r>
        <w:tab/>
      </w:r>
      <w:r>
        <w:fldChar w:fldCharType="begin"/>
      </w:r>
      <w:r>
        <w:instrText xml:space="preserve"> PAGEREF _Toc24667 \h </w:instrText>
      </w:r>
      <w:r>
        <w:fldChar w:fldCharType="separate"/>
      </w:r>
      <w:r>
        <w:t>29</w:t>
      </w:r>
      <w:r>
        <w:fldChar w:fldCharType="end"/>
      </w:r>
      <w:r>
        <w:rPr>
          <w:szCs w:val="28"/>
          <w:lang w:val="ru-RU"/>
        </w:rPr>
        <w:fldChar w:fldCharType="end"/>
      </w:r>
    </w:p>
    <w:p w14:paraId="039CF38D">
      <w:pPr>
        <w:pStyle w:val="19"/>
        <w:tabs>
          <w:tab w:val="right" w:leader="dot" w:pos="9921"/>
        </w:tabs>
      </w:pPr>
      <w:r>
        <w:rPr>
          <w:szCs w:val="28"/>
          <w:lang w:val="ru-RU"/>
        </w:rPr>
        <w:fldChar w:fldCharType="begin"/>
      </w:r>
      <w:r>
        <w:rPr>
          <w:szCs w:val="28"/>
          <w:lang w:val="ru-RU"/>
        </w:rPr>
        <w:instrText xml:space="preserve"> HYPERLINK \l _Toc22139 </w:instrText>
      </w:r>
      <w:r>
        <w:rPr>
          <w:szCs w:val="28"/>
          <w:lang w:val="ru-RU"/>
        </w:rPr>
        <w:fldChar w:fldCharType="separate"/>
      </w:r>
      <w:r>
        <w:rPr>
          <w:rFonts w:hint="default" w:ascii="Times New Roman" w:hAnsi="Times New Roman" w:eastAsia="SimSun" w:cs="Times New Roman"/>
          <w:bCs/>
          <w:szCs w:val="26"/>
          <w:lang w:val="uk-UA" w:eastAsia="ru-RU" w:bidi="ar-SA"/>
        </w:rPr>
        <w:t>4.5 Вибір методики для реалізації</w:t>
      </w:r>
      <w:r>
        <w:tab/>
      </w:r>
      <w:r>
        <w:fldChar w:fldCharType="begin"/>
      </w:r>
      <w:r>
        <w:instrText xml:space="preserve"> PAGEREF _Toc22139 \h </w:instrText>
      </w:r>
      <w:r>
        <w:fldChar w:fldCharType="separate"/>
      </w:r>
      <w:r>
        <w:t>29</w:t>
      </w:r>
      <w:r>
        <w:fldChar w:fldCharType="end"/>
      </w:r>
      <w:r>
        <w:rPr>
          <w:szCs w:val="28"/>
          <w:lang w:val="ru-RU"/>
        </w:rPr>
        <w:fldChar w:fldCharType="end"/>
      </w:r>
    </w:p>
    <w:p w14:paraId="6B8B3B4C">
      <w:pPr>
        <w:pStyle w:val="18"/>
        <w:tabs>
          <w:tab w:val="right" w:leader="dot" w:pos="9921"/>
        </w:tabs>
      </w:pPr>
      <w:r>
        <w:rPr>
          <w:szCs w:val="28"/>
          <w:lang w:val="ru-RU"/>
        </w:rPr>
        <w:fldChar w:fldCharType="begin"/>
      </w:r>
      <w:r>
        <w:rPr>
          <w:szCs w:val="28"/>
          <w:lang w:val="ru-RU"/>
        </w:rPr>
        <w:instrText xml:space="preserve"> HYPERLINK \l _Toc13043 </w:instrText>
      </w:r>
      <w:r>
        <w:rPr>
          <w:szCs w:val="28"/>
          <w:lang w:val="ru-RU"/>
        </w:rPr>
        <w:fldChar w:fldCharType="separate"/>
      </w:r>
      <w:r>
        <w:rPr>
          <w:rFonts w:hint="default" w:ascii="Times New Roman" w:hAnsi="Times New Roman" w:eastAsia="Times New Roman" w:cs="Times New Roman"/>
          <w:szCs w:val="24"/>
          <w:lang w:val="uk-UA" w:eastAsia="ru-RU" w:bidi="ar-SA"/>
        </w:rPr>
        <w:t>5 СТВОРЕННЯ СТРУКТУРНОЇ СХЕМИ СИСТЕМИ</w:t>
      </w:r>
      <w:r>
        <w:tab/>
      </w:r>
      <w:r>
        <w:fldChar w:fldCharType="begin"/>
      </w:r>
      <w:r>
        <w:instrText xml:space="preserve"> PAGEREF _Toc13043 \h </w:instrText>
      </w:r>
      <w:r>
        <w:fldChar w:fldCharType="separate"/>
      </w:r>
      <w:r>
        <w:t>31</w:t>
      </w:r>
      <w:r>
        <w:fldChar w:fldCharType="end"/>
      </w:r>
      <w:r>
        <w:rPr>
          <w:szCs w:val="28"/>
          <w:lang w:val="ru-RU"/>
        </w:rPr>
        <w:fldChar w:fldCharType="end"/>
      </w:r>
    </w:p>
    <w:p w14:paraId="16DD0D74">
      <w:pPr>
        <w:pStyle w:val="19"/>
        <w:tabs>
          <w:tab w:val="right" w:leader="dot" w:pos="9921"/>
        </w:tabs>
      </w:pPr>
      <w:r>
        <w:rPr>
          <w:szCs w:val="28"/>
          <w:lang w:val="ru-RU"/>
        </w:rPr>
        <w:fldChar w:fldCharType="begin"/>
      </w:r>
      <w:r>
        <w:rPr>
          <w:szCs w:val="28"/>
          <w:lang w:val="ru-RU"/>
        </w:rPr>
        <w:instrText xml:space="preserve"> HYPERLINK \l _Toc21300 </w:instrText>
      </w:r>
      <w:r>
        <w:rPr>
          <w:szCs w:val="28"/>
          <w:lang w:val="ru-RU"/>
        </w:rPr>
        <w:fldChar w:fldCharType="separate"/>
      </w:r>
      <w:r>
        <w:rPr>
          <w:rFonts w:hint="default" w:ascii="Times New Roman" w:hAnsi="Times New Roman" w:eastAsia="SimSun" w:cs="Times New Roman"/>
          <w:bCs/>
          <w:szCs w:val="26"/>
          <w:lang w:val="uk-UA" w:eastAsia="ru-RU" w:bidi="ar-SA"/>
        </w:rPr>
        <w:t>5.1 Структурна схема системи</w:t>
      </w:r>
      <w:r>
        <w:tab/>
      </w:r>
      <w:r>
        <w:fldChar w:fldCharType="begin"/>
      </w:r>
      <w:r>
        <w:instrText xml:space="preserve"> PAGEREF _Toc21300 \h </w:instrText>
      </w:r>
      <w:r>
        <w:fldChar w:fldCharType="separate"/>
      </w:r>
      <w:r>
        <w:t>31</w:t>
      </w:r>
      <w:r>
        <w:fldChar w:fldCharType="end"/>
      </w:r>
      <w:r>
        <w:rPr>
          <w:szCs w:val="28"/>
          <w:lang w:val="ru-RU"/>
        </w:rPr>
        <w:fldChar w:fldCharType="end"/>
      </w:r>
    </w:p>
    <w:p w14:paraId="7911FF73">
      <w:pPr>
        <w:pStyle w:val="19"/>
        <w:tabs>
          <w:tab w:val="right" w:leader="dot" w:pos="9921"/>
        </w:tabs>
      </w:pPr>
      <w:r>
        <w:rPr>
          <w:szCs w:val="28"/>
          <w:lang w:val="ru-RU"/>
        </w:rPr>
        <w:fldChar w:fldCharType="begin"/>
      </w:r>
      <w:r>
        <w:rPr>
          <w:szCs w:val="28"/>
          <w:lang w:val="ru-RU"/>
        </w:rPr>
        <w:instrText xml:space="preserve"> HYPERLINK \l _Toc15071 </w:instrText>
      </w:r>
      <w:r>
        <w:rPr>
          <w:szCs w:val="28"/>
          <w:lang w:val="ru-RU"/>
        </w:rPr>
        <w:fldChar w:fldCharType="separate"/>
      </w:r>
      <w:r>
        <w:rPr>
          <w:rFonts w:hint="default" w:ascii="Times New Roman" w:hAnsi="Times New Roman" w:eastAsia="SimSun" w:cs="Times New Roman"/>
          <w:bCs/>
          <w:szCs w:val="26"/>
          <w:lang w:val="uk-UA" w:eastAsia="ru-RU" w:bidi="ar-SA"/>
        </w:rPr>
        <w:t>5.2 Опис взаємодії компонентів</w:t>
      </w:r>
      <w:r>
        <w:tab/>
      </w:r>
      <w:r>
        <w:fldChar w:fldCharType="begin"/>
      </w:r>
      <w:r>
        <w:instrText xml:space="preserve"> PAGEREF _Toc15071 \h </w:instrText>
      </w:r>
      <w:r>
        <w:fldChar w:fldCharType="separate"/>
      </w:r>
      <w:r>
        <w:t>32</w:t>
      </w:r>
      <w:r>
        <w:fldChar w:fldCharType="end"/>
      </w:r>
      <w:r>
        <w:rPr>
          <w:szCs w:val="28"/>
          <w:lang w:val="ru-RU"/>
        </w:rPr>
        <w:fldChar w:fldCharType="end"/>
      </w:r>
    </w:p>
    <w:p w14:paraId="0613EB72">
      <w:pPr>
        <w:pStyle w:val="19"/>
        <w:tabs>
          <w:tab w:val="right" w:leader="dot" w:pos="9921"/>
        </w:tabs>
      </w:pPr>
      <w:r>
        <w:rPr>
          <w:szCs w:val="28"/>
          <w:lang w:val="ru-RU"/>
        </w:rPr>
        <w:fldChar w:fldCharType="begin"/>
      </w:r>
      <w:r>
        <w:rPr>
          <w:szCs w:val="28"/>
          <w:lang w:val="ru-RU"/>
        </w:rPr>
        <w:instrText xml:space="preserve"> HYPERLINK \l _Toc11849 </w:instrText>
      </w:r>
      <w:r>
        <w:rPr>
          <w:szCs w:val="28"/>
          <w:lang w:val="ru-RU"/>
        </w:rPr>
        <w:fldChar w:fldCharType="separate"/>
      </w:r>
      <w:r>
        <w:rPr>
          <w:rFonts w:hint="default" w:ascii="Times New Roman" w:hAnsi="Times New Roman" w:eastAsia="SimSun" w:cs="Times New Roman"/>
          <w:bCs/>
          <w:szCs w:val="26"/>
          <w:lang w:val="uk-UA" w:eastAsia="ru-RU" w:bidi="ar-SA"/>
        </w:rPr>
        <w:t>5.3 Діаграма компонентів</w:t>
      </w:r>
      <w:r>
        <w:tab/>
      </w:r>
      <w:r>
        <w:fldChar w:fldCharType="begin"/>
      </w:r>
      <w:r>
        <w:instrText xml:space="preserve"> PAGEREF _Toc11849 \h </w:instrText>
      </w:r>
      <w:r>
        <w:fldChar w:fldCharType="separate"/>
      </w:r>
      <w:r>
        <w:t>32</w:t>
      </w:r>
      <w:r>
        <w:fldChar w:fldCharType="end"/>
      </w:r>
      <w:r>
        <w:rPr>
          <w:szCs w:val="28"/>
          <w:lang w:val="ru-RU"/>
        </w:rPr>
        <w:fldChar w:fldCharType="end"/>
      </w:r>
    </w:p>
    <w:p w14:paraId="2385B7EE">
      <w:pPr>
        <w:pStyle w:val="18"/>
        <w:tabs>
          <w:tab w:val="right" w:leader="dot" w:pos="9921"/>
        </w:tabs>
      </w:pPr>
      <w:r>
        <w:rPr>
          <w:szCs w:val="28"/>
          <w:lang w:val="ru-RU"/>
        </w:rPr>
        <w:fldChar w:fldCharType="begin"/>
      </w:r>
      <w:r>
        <w:rPr>
          <w:szCs w:val="28"/>
          <w:lang w:val="ru-RU"/>
        </w:rPr>
        <w:instrText xml:space="preserve"> HYPERLINK \l _Toc2497 </w:instrText>
      </w:r>
      <w:r>
        <w:rPr>
          <w:szCs w:val="28"/>
          <w:lang w:val="ru-RU"/>
        </w:rPr>
        <w:fldChar w:fldCharType="separate"/>
      </w:r>
      <w:r>
        <w:rPr>
          <w:rFonts w:hint="default" w:ascii="Times New Roman" w:hAnsi="Times New Roman" w:eastAsia="Times New Roman" w:cs="Times New Roman"/>
          <w:szCs w:val="24"/>
          <w:lang w:val="uk-UA" w:eastAsia="ru-RU" w:bidi="ar-SA"/>
        </w:rPr>
        <w:t>6 ВИБІР ТЕХНОЛОГІЙ ДЛЯ РОЗРОБКИ</w:t>
      </w:r>
      <w:r>
        <w:tab/>
      </w:r>
      <w:r>
        <w:fldChar w:fldCharType="begin"/>
      </w:r>
      <w:r>
        <w:instrText xml:space="preserve"> PAGEREF _Toc2497 \h </w:instrText>
      </w:r>
      <w:r>
        <w:fldChar w:fldCharType="separate"/>
      </w:r>
      <w:r>
        <w:t>35</w:t>
      </w:r>
      <w:r>
        <w:fldChar w:fldCharType="end"/>
      </w:r>
      <w:r>
        <w:rPr>
          <w:szCs w:val="28"/>
          <w:lang w:val="ru-RU"/>
        </w:rPr>
        <w:fldChar w:fldCharType="end"/>
      </w:r>
    </w:p>
    <w:p w14:paraId="3EB785D1">
      <w:pPr>
        <w:pStyle w:val="19"/>
        <w:tabs>
          <w:tab w:val="right" w:leader="dot" w:pos="9921"/>
        </w:tabs>
      </w:pPr>
      <w:r>
        <w:rPr>
          <w:szCs w:val="28"/>
          <w:lang w:val="ru-RU"/>
        </w:rPr>
        <w:fldChar w:fldCharType="begin"/>
      </w:r>
      <w:r>
        <w:rPr>
          <w:szCs w:val="28"/>
          <w:lang w:val="ru-RU"/>
        </w:rPr>
        <w:instrText xml:space="preserve"> HYPERLINK \l _Toc30564 </w:instrText>
      </w:r>
      <w:r>
        <w:rPr>
          <w:szCs w:val="28"/>
          <w:lang w:val="ru-RU"/>
        </w:rPr>
        <w:fldChar w:fldCharType="separate"/>
      </w:r>
      <w:r>
        <w:rPr>
          <w:rFonts w:hint="default" w:ascii="Times New Roman" w:hAnsi="Times New Roman" w:eastAsia="SimSun" w:cs="Times New Roman"/>
          <w:bCs/>
          <w:szCs w:val="26"/>
          <w:lang w:val="uk-UA" w:eastAsia="ru-RU" w:bidi="ar-SA"/>
        </w:rPr>
        <w:t>6.1 Технологія клієнтської частини – React</w:t>
      </w:r>
      <w:r>
        <w:tab/>
      </w:r>
      <w:r>
        <w:fldChar w:fldCharType="begin"/>
      </w:r>
      <w:r>
        <w:instrText xml:space="preserve"> PAGEREF _Toc30564 \h </w:instrText>
      </w:r>
      <w:r>
        <w:fldChar w:fldCharType="separate"/>
      </w:r>
      <w:r>
        <w:t>35</w:t>
      </w:r>
      <w:r>
        <w:fldChar w:fldCharType="end"/>
      </w:r>
      <w:r>
        <w:rPr>
          <w:szCs w:val="28"/>
          <w:lang w:val="ru-RU"/>
        </w:rPr>
        <w:fldChar w:fldCharType="end"/>
      </w:r>
    </w:p>
    <w:p w14:paraId="742B81B6">
      <w:pPr>
        <w:pStyle w:val="19"/>
        <w:tabs>
          <w:tab w:val="right" w:leader="dot" w:pos="9921"/>
        </w:tabs>
      </w:pPr>
      <w:r>
        <w:rPr>
          <w:szCs w:val="28"/>
          <w:lang w:val="ru-RU"/>
        </w:rPr>
        <w:fldChar w:fldCharType="begin"/>
      </w:r>
      <w:r>
        <w:rPr>
          <w:szCs w:val="28"/>
          <w:lang w:val="ru-RU"/>
        </w:rPr>
        <w:instrText xml:space="preserve"> HYPERLINK \l _Toc2758 </w:instrText>
      </w:r>
      <w:r>
        <w:rPr>
          <w:szCs w:val="28"/>
          <w:lang w:val="ru-RU"/>
        </w:rPr>
        <w:fldChar w:fldCharType="separate"/>
      </w:r>
      <w:r>
        <w:rPr>
          <w:rFonts w:hint="default" w:ascii="Times New Roman" w:hAnsi="Times New Roman" w:eastAsia="SimSun" w:cs="Times New Roman"/>
          <w:bCs/>
          <w:szCs w:val="26"/>
          <w:lang w:val="uk-UA" w:eastAsia="ru-RU" w:bidi="ar-SA"/>
        </w:rPr>
        <w:t>6.2 Технологія серверної частини – Node.js</w:t>
      </w:r>
      <w:r>
        <w:tab/>
      </w:r>
      <w:r>
        <w:fldChar w:fldCharType="begin"/>
      </w:r>
      <w:r>
        <w:instrText xml:space="preserve"> PAGEREF _Toc2758 \h </w:instrText>
      </w:r>
      <w:r>
        <w:fldChar w:fldCharType="separate"/>
      </w:r>
      <w:r>
        <w:t>35</w:t>
      </w:r>
      <w:r>
        <w:fldChar w:fldCharType="end"/>
      </w:r>
      <w:r>
        <w:rPr>
          <w:szCs w:val="28"/>
          <w:lang w:val="ru-RU"/>
        </w:rPr>
        <w:fldChar w:fldCharType="end"/>
      </w:r>
    </w:p>
    <w:p w14:paraId="0D06C0E3">
      <w:pPr>
        <w:pStyle w:val="19"/>
        <w:tabs>
          <w:tab w:val="right" w:leader="dot" w:pos="9921"/>
        </w:tabs>
      </w:pPr>
      <w:r>
        <w:rPr>
          <w:szCs w:val="28"/>
          <w:lang w:val="ru-RU"/>
        </w:rPr>
        <w:fldChar w:fldCharType="begin"/>
      </w:r>
      <w:r>
        <w:rPr>
          <w:szCs w:val="28"/>
          <w:lang w:val="ru-RU"/>
        </w:rPr>
        <w:instrText xml:space="preserve"> HYPERLINK \l _Toc26223 </w:instrText>
      </w:r>
      <w:r>
        <w:rPr>
          <w:szCs w:val="28"/>
          <w:lang w:val="ru-RU"/>
        </w:rPr>
        <w:fldChar w:fldCharType="separate"/>
      </w:r>
      <w:r>
        <w:rPr>
          <w:rFonts w:hint="default" w:ascii="Times New Roman" w:hAnsi="Times New Roman" w:eastAsia="SimSun" w:cs="Times New Roman"/>
          <w:bCs/>
          <w:szCs w:val="26"/>
          <w:lang w:val="uk-UA" w:eastAsia="ru-RU" w:bidi="ar-SA"/>
        </w:rPr>
        <w:t>6.3 Система керування базами даних – PostgreSQL</w:t>
      </w:r>
      <w:r>
        <w:tab/>
      </w:r>
      <w:r>
        <w:fldChar w:fldCharType="begin"/>
      </w:r>
      <w:r>
        <w:instrText xml:space="preserve"> PAGEREF _Toc26223 \h </w:instrText>
      </w:r>
      <w:r>
        <w:fldChar w:fldCharType="separate"/>
      </w:r>
      <w:r>
        <w:t>36</w:t>
      </w:r>
      <w:r>
        <w:fldChar w:fldCharType="end"/>
      </w:r>
      <w:r>
        <w:rPr>
          <w:szCs w:val="28"/>
          <w:lang w:val="ru-RU"/>
        </w:rPr>
        <w:fldChar w:fldCharType="end"/>
      </w:r>
    </w:p>
    <w:p w14:paraId="3D514F9C">
      <w:pPr>
        <w:pStyle w:val="19"/>
        <w:tabs>
          <w:tab w:val="right" w:leader="dot" w:pos="9921"/>
        </w:tabs>
      </w:pPr>
      <w:r>
        <w:rPr>
          <w:szCs w:val="28"/>
          <w:lang w:val="ru-RU"/>
        </w:rPr>
        <w:fldChar w:fldCharType="begin"/>
      </w:r>
      <w:r>
        <w:rPr>
          <w:szCs w:val="28"/>
          <w:lang w:val="ru-RU"/>
        </w:rPr>
        <w:instrText xml:space="preserve"> HYPERLINK \l _Toc20984 </w:instrText>
      </w:r>
      <w:r>
        <w:rPr>
          <w:szCs w:val="28"/>
          <w:lang w:val="ru-RU"/>
        </w:rPr>
        <w:fldChar w:fldCharType="separate"/>
      </w:r>
      <w:r>
        <w:rPr>
          <w:rFonts w:hint="default" w:ascii="Times New Roman" w:hAnsi="Times New Roman" w:eastAsia="SimSun" w:cs="Times New Roman"/>
          <w:bCs/>
          <w:szCs w:val="26"/>
          <w:lang w:val="uk-UA" w:eastAsia="ru-RU" w:bidi="ar-SA"/>
        </w:rPr>
        <w:t>6.4 Хмарне сховище файлів – Amazon S3 Bucket</w:t>
      </w:r>
      <w:r>
        <w:tab/>
      </w:r>
      <w:r>
        <w:fldChar w:fldCharType="begin"/>
      </w:r>
      <w:r>
        <w:instrText xml:space="preserve"> PAGEREF _Toc20984 \h </w:instrText>
      </w:r>
      <w:r>
        <w:fldChar w:fldCharType="separate"/>
      </w:r>
      <w:r>
        <w:t>37</w:t>
      </w:r>
      <w:r>
        <w:fldChar w:fldCharType="end"/>
      </w:r>
      <w:r>
        <w:rPr>
          <w:szCs w:val="28"/>
          <w:lang w:val="ru-RU"/>
        </w:rPr>
        <w:fldChar w:fldCharType="end"/>
      </w:r>
    </w:p>
    <w:p w14:paraId="407B4715">
      <w:pPr>
        <w:pStyle w:val="19"/>
        <w:tabs>
          <w:tab w:val="right" w:leader="dot" w:pos="9921"/>
        </w:tabs>
      </w:pPr>
      <w:r>
        <w:rPr>
          <w:szCs w:val="28"/>
          <w:lang w:val="ru-RU"/>
        </w:rPr>
        <w:fldChar w:fldCharType="begin"/>
      </w:r>
      <w:r>
        <w:rPr>
          <w:szCs w:val="28"/>
          <w:lang w:val="ru-RU"/>
        </w:rPr>
        <w:instrText xml:space="preserve"> HYPERLINK \l _Toc5125 </w:instrText>
      </w:r>
      <w:r>
        <w:rPr>
          <w:szCs w:val="28"/>
          <w:lang w:val="ru-RU"/>
        </w:rPr>
        <w:fldChar w:fldCharType="separate"/>
      </w:r>
      <w:r>
        <w:rPr>
          <w:rFonts w:hint="default" w:ascii="Times New Roman" w:hAnsi="Times New Roman" w:eastAsia="SimSun" w:cs="Times New Roman"/>
          <w:bCs/>
          <w:szCs w:val="26"/>
          <w:lang w:val="uk-UA" w:eastAsia="ru-RU" w:bidi="ar-SA"/>
        </w:rPr>
        <w:t>6.5 Технологія картографічного сервісу – Mapbox</w:t>
      </w:r>
      <w:r>
        <w:tab/>
      </w:r>
      <w:r>
        <w:fldChar w:fldCharType="begin"/>
      </w:r>
      <w:r>
        <w:instrText xml:space="preserve"> PAGEREF _Toc5125 \h </w:instrText>
      </w:r>
      <w:r>
        <w:fldChar w:fldCharType="separate"/>
      </w:r>
      <w:r>
        <w:t>37</w:t>
      </w:r>
      <w:r>
        <w:fldChar w:fldCharType="end"/>
      </w:r>
      <w:r>
        <w:rPr>
          <w:szCs w:val="28"/>
          <w:lang w:val="ru-RU"/>
        </w:rPr>
        <w:fldChar w:fldCharType="end"/>
      </w:r>
    </w:p>
    <w:p w14:paraId="705BEF4F">
      <w:pPr>
        <w:pStyle w:val="19"/>
        <w:tabs>
          <w:tab w:val="right" w:leader="dot" w:pos="9921"/>
        </w:tabs>
      </w:pPr>
      <w:r>
        <w:rPr>
          <w:szCs w:val="28"/>
          <w:lang w:val="ru-RU"/>
        </w:rPr>
        <w:fldChar w:fldCharType="begin"/>
      </w:r>
      <w:r>
        <w:rPr>
          <w:szCs w:val="28"/>
          <w:lang w:val="ru-RU"/>
        </w:rPr>
        <w:instrText xml:space="preserve"> HYPERLINK \l _Toc32595 </w:instrText>
      </w:r>
      <w:r>
        <w:rPr>
          <w:szCs w:val="28"/>
          <w:lang w:val="ru-RU"/>
        </w:rPr>
        <w:fldChar w:fldCharType="separate"/>
      </w:r>
      <w:r>
        <w:rPr>
          <w:rFonts w:hint="default" w:ascii="Times New Roman" w:hAnsi="Times New Roman" w:eastAsia="SimSun" w:cs="Times New Roman"/>
          <w:bCs/>
          <w:szCs w:val="26"/>
          <w:lang w:val="uk-UA" w:eastAsia="ru-RU" w:bidi="ar-SA"/>
        </w:rPr>
        <w:t>6.6 Технологія зовнішнього джерела даних — API OpenBudget</w:t>
      </w:r>
      <w:r>
        <w:tab/>
      </w:r>
      <w:r>
        <w:fldChar w:fldCharType="begin"/>
      </w:r>
      <w:r>
        <w:instrText xml:space="preserve"> PAGEREF _Toc32595 \h </w:instrText>
      </w:r>
      <w:r>
        <w:fldChar w:fldCharType="separate"/>
      </w:r>
      <w:r>
        <w:t>38</w:t>
      </w:r>
      <w:r>
        <w:fldChar w:fldCharType="end"/>
      </w:r>
      <w:r>
        <w:rPr>
          <w:szCs w:val="28"/>
          <w:lang w:val="ru-RU"/>
        </w:rPr>
        <w:fldChar w:fldCharType="end"/>
      </w:r>
    </w:p>
    <w:p w14:paraId="04799DFE">
      <w:pPr>
        <w:pStyle w:val="19"/>
        <w:tabs>
          <w:tab w:val="right" w:leader="dot" w:pos="9921"/>
        </w:tabs>
      </w:pPr>
      <w:r>
        <w:rPr>
          <w:szCs w:val="28"/>
          <w:lang w:val="ru-RU"/>
        </w:rPr>
        <w:fldChar w:fldCharType="begin"/>
      </w:r>
      <w:r>
        <w:rPr>
          <w:szCs w:val="28"/>
          <w:lang w:val="ru-RU"/>
        </w:rPr>
        <w:instrText xml:space="preserve"> HYPERLINK \l _Toc10937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ascii="Times New Roman" w:hAnsi="Times New Roman" w:eastAsia="SimSun" w:cs="Times New Roman"/>
          <w:bCs/>
          <w:szCs w:val="26"/>
          <w:lang w:val="en-US" w:eastAsia="ru-RU" w:bidi="ar-SA"/>
        </w:rPr>
        <w:t>7</w:t>
      </w:r>
      <w:r>
        <w:rPr>
          <w:rFonts w:hint="default" w:ascii="Times New Roman" w:hAnsi="Times New Roman" w:eastAsia="SimSun" w:cs="Times New Roman"/>
          <w:bCs/>
          <w:szCs w:val="26"/>
          <w:lang w:val="uk-UA" w:eastAsia="ru-RU" w:bidi="ar-SA"/>
        </w:rPr>
        <w:t xml:space="preserve"> Контейнеризація за допомогою Docker та Docker Compose</w:t>
      </w:r>
      <w:r>
        <w:tab/>
      </w:r>
      <w:r>
        <w:fldChar w:fldCharType="begin"/>
      </w:r>
      <w:r>
        <w:instrText xml:space="preserve"> PAGEREF _Toc10937 \h </w:instrText>
      </w:r>
      <w:r>
        <w:fldChar w:fldCharType="separate"/>
      </w:r>
      <w:r>
        <w:t>39</w:t>
      </w:r>
      <w:r>
        <w:fldChar w:fldCharType="end"/>
      </w:r>
      <w:r>
        <w:rPr>
          <w:szCs w:val="28"/>
          <w:lang w:val="ru-RU"/>
        </w:rPr>
        <w:fldChar w:fldCharType="end"/>
      </w:r>
    </w:p>
    <w:p w14:paraId="3D28C1AA">
      <w:pPr>
        <w:pStyle w:val="19"/>
        <w:tabs>
          <w:tab w:val="right" w:leader="dot" w:pos="9921"/>
        </w:tabs>
      </w:pPr>
      <w:r>
        <w:rPr>
          <w:szCs w:val="28"/>
          <w:lang w:val="ru-RU"/>
        </w:rPr>
        <w:fldChar w:fldCharType="begin"/>
      </w:r>
      <w:r>
        <w:rPr>
          <w:szCs w:val="28"/>
          <w:lang w:val="ru-RU"/>
        </w:rPr>
        <w:instrText xml:space="preserve"> HYPERLINK \l _Toc7043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ascii="Times New Roman" w:hAnsi="Times New Roman" w:eastAsia="SimSun" w:cs="Times New Roman"/>
          <w:bCs/>
          <w:szCs w:val="26"/>
          <w:lang w:val="en-US" w:eastAsia="ru-RU" w:bidi="ar-SA"/>
        </w:rPr>
        <w:t>8</w:t>
      </w:r>
      <w:r>
        <w:rPr>
          <w:rFonts w:hint="default" w:ascii="Times New Roman" w:hAnsi="Times New Roman" w:eastAsia="SimSun" w:cs="Times New Roman"/>
          <w:bCs/>
          <w:szCs w:val="26"/>
          <w:lang w:val="uk-UA" w:eastAsia="ru-RU" w:bidi="ar-SA"/>
        </w:rPr>
        <w:t xml:space="preserve"> Додаткові інструменти та бібліотеки</w:t>
      </w:r>
      <w:r>
        <w:tab/>
      </w:r>
      <w:r>
        <w:fldChar w:fldCharType="begin"/>
      </w:r>
      <w:r>
        <w:instrText xml:space="preserve"> PAGEREF _Toc7043 \h </w:instrText>
      </w:r>
      <w:r>
        <w:fldChar w:fldCharType="separate"/>
      </w:r>
      <w:r>
        <w:t>40</w:t>
      </w:r>
      <w:r>
        <w:fldChar w:fldCharType="end"/>
      </w:r>
      <w:r>
        <w:rPr>
          <w:szCs w:val="28"/>
          <w:lang w:val="ru-RU"/>
        </w:rPr>
        <w:fldChar w:fldCharType="end"/>
      </w:r>
    </w:p>
    <w:p w14:paraId="395A140F">
      <w:pPr>
        <w:pStyle w:val="19"/>
        <w:tabs>
          <w:tab w:val="right" w:leader="dot" w:pos="9921"/>
        </w:tabs>
      </w:pPr>
      <w:r>
        <w:rPr>
          <w:szCs w:val="28"/>
          <w:lang w:val="ru-RU"/>
        </w:rPr>
        <w:fldChar w:fldCharType="begin"/>
      </w:r>
      <w:r>
        <w:rPr>
          <w:szCs w:val="28"/>
          <w:lang w:val="ru-RU"/>
        </w:rPr>
        <w:instrText xml:space="preserve"> HYPERLINK \l _Toc32616 </w:instrText>
      </w:r>
      <w:r>
        <w:rPr>
          <w:szCs w:val="28"/>
          <w:lang w:val="ru-RU"/>
        </w:rPr>
        <w:fldChar w:fldCharType="separate"/>
      </w:r>
      <w:r>
        <w:rPr>
          <w:rFonts w:hint="default" w:ascii="Times New Roman" w:hAnsi="Times New Roman" w:eastAsia="SimSun" w:cs="Times New Roman"/>
          <w:bCs/>
          <w:szCs w:val="26"/>
          <w:lang w:val="uk-UA" w:eastAsia="ru-RU" w:bidi="ar-SA"/>
        </w:rPr>
        <w:t>6.9 Діаграма розгортання системи</w:t>
      </w:r>
      <w:r>
        <w:tab/>
      </w:r>
      <w:r>
        <w:fldChar w:fldCharType="begin"/>
      </w:r>
      <w:r>
        <w:instrText xml:space="preserve"> PAGEREF _Toc32616 \h </w:instrText>
      </w:r>
      <w:r>
        <w:fldChar w:fldCharType="separate"/>
      </w:r>
      <w:r>
        <w:t>41</w:t>
      </w:r>
      <w:r>
        <w:fldChar w:fldCharType="end"/>
      </w:r>
      <w:r>
        <w:rPr>
          <w:szCs w:val="28"/>
          <w:lang w:val="ru-RU"/>
        </w:rPr>
        <w:fldChar w:fldCharType="end"/>
      </w:r>
    </w:p>
    <w:p w14:paraId="4392EA59">
      <w:pPr>
        <w:pStyle w:val="19"/>
        <w:tabs>
          <w:tab w:val="right" w:leader="dot" w:pos="9921"/>
        </w:tabs>
      </w:pPr>
      <w:r>
        <w:rPr>
          <w:szCs w:val="28"/>
          <w:lang w:val="ru-RU"/>
        </w:rPr>
        <w:fldChar w:fldCharType="begin"/>
      </w:r>
      <w:r>
        <w:rPr>
          <w:szCs w:val="28"/>
          <w:lang w:val="ru-RU"/>
        </w:rPr>
        <w:instrText xml:space="preserve"> HYPERLINK \l _Toc17251 </w:instrText>
      </w:r>
      <w:r>
        <w:rPr>
          <w:szCs w:val="28"/>
          <w:lang w:val="ru-RU"/>
        </w:rPr>
        <w:fldChar w:fldCharType="separate"/>
      </w:r>
      <w:r>
        <w:rPr>
          <w:rFonts w:hint="default" w:ascii="Times New Roman" w:hAnsi="Times New Roman" w:eastAsia="SimSun" w:cs="Times New Roman"/>
          <w:bCs/>
          <w:szCs w:val="26"/>
          <w:lang w:val="uk-UA" w:eastAsia="ru-RU" w:bidi="ar-SA"/>
        </w:rPr>
        <w:t>6.10 Обґрунтування вибору технологічного стеку</w:t>
      </w:r>
      <w:r>
        <w:tab/>
      </w:r>
      <w:r>
        <w:fldChar w:fldCharType="begin"/>
      </w:r>
      <w:r>
        <w:instrText xml:space="preserve"> PAGEREF _Toc17251 \h </w:instrText>
      </w:r>
      <w:r>
        <w:fldChar w:fldCharType="separate"/>
      </w:r>
      <w:r>
        <w:t>41</w:t>
      </w:r>
      <w:r>
        <w:fldChar w:fldCharType="end"/>
      </w:r>
      <w:r>
        <w:rPr>
          <w:szCs w:val="28"/>
          <w:lang w:val="ru-RU"/>
        </w:rPr>
        <w:fldChar w:fldCharType="end"/>
      </w:r>
    </w:p>
    <w:p w14:paraId="6B32562D">
      <w:pPr>
        <w:pStyle w:val="18"/>
        <w:tabs>
          <w:tab w:val="right" w:leader="dot" w:pos="9921"/>
        </w:tabs>
      </w:pPr>
      <w:r>
        <w:rPr>
          <w:szCs w:val="28"/>
          <w:lang w:val="ru-RU"/>
        </w:rPr>
        <w:fldChar w:fldCharType="begin"/>
      </w:r>
      <w:r>
        <w:rPr>
          <w:szCs w:val="28"/>
          <w:lang w:val="ru-RU"/>
        </w:rPr>
        <w:instrText xml:space="preserve"> HYPERLINK \l _Toc12579 </w:instrText>
      </w:r>
      <w:r>
        <w:rPr>
          <w:szCs w:val="28"/>
          <w:lang w:val="ru-RU"/>
        </w:rPr>
        <w:fldChar w:fldCharType="separate"/>
      </w:r>
      <w:r>
        <w:rPr>
          <w:rFonts w:hint="default" w:ascii="Times New Roman" w:hAnsi="Times New Roman" w:eastAsia="Times New Roman" w:cs="Times New Roman"/>
          <w:szCs w:val="24"/>
          <w:lang w:val="uk-UA" w:eastAsia="ru-RU" w:bidi="ar-SA"/>
        </w:rPr>
        <w:t>7 СТВОРЕННЯ ІНФОЛОГІЧНОЇ ТА ДАТАЛОГІЧНОЇ МОДЕЛЕЙ</w:t>
      </w:r>
      <w:r>
        <w:tab/>
      </w:r>
      <w:r>
        <w:fldChar w:fldCharType="begin"/>
      </w:r>
      <w:r>
        <w:instrText xml:space="preserve"> PAGEREF _Toc12579 \h </w:instrText>
      </w:r>
      <w:r>
        <w:fldChar w:fldCharType="separate"/>
      </w:r>
      <w:r>
        <w:t>42</w:t>
      </w:r>
      <w:r>
        <w:fldChar w:fldCharType="end"/>
      </w:r>
      <w:r>
        <w:rPr>
          <w:szCs w:val="28"/>
          <w:lang w:val="ru-RU"/>
        </w:rPr>
        <w:fldChar w:fldCharType="end"/>
      </w:r>
    </w:p>
    <w:p w14:paraId="171FAFFE">
      <w:pPr>
        <w:pStyle w:val="19"/>
        <w:tabs>
          <w:tab w:val="right" w:leader="dot" w:pos="9921"/>
        </w:tabs>
      </w:pPr>
      <w:r>
        <w:rPr>
          <w:szCs w:val="28"/>
          <w:lang w:val="ru-RU"/>
        </w:rPr>
        <w:fldChar w:fldCharType="begin"/>
      </w:r>
      <w:r>
        <w:rPr>
          <w:szCs w:val="28"/>
          <w:lang w:val="ru-RU"/>
        </w:rPr>
        <w:instrText xml:space="preserve"> HYPERLINK \l _Toc24768 </w:instrText>
      </w:r>
      <w:r>
        <w:rPr>
          <w:szCs w:val="28"/>
          <w:lang w:val="ru-RU"/>
        </w:rPr>
        <w:fldChar w:fldCharType="separate"/>
      </w:r>
      <w:r>
        <w:rPr>
          <w:rFonts w:hint="default" w:ascii="Times New Roman" w:hAnsi="Times New Roman" w:eastAsia="SimSun" w:cs="Times New Roman"/>
          <w:bCs/>
          <w:szCs w:val="26"/>
          <w:lang w:val="uk-UA" w:eastAsia="ru-RU" w:bidi="ar-SA"/>
        </w:rPr>
        <w:t>7.1 Інфологічна модель</w:t>
      </w:r>
      <w:r>
        <w:tab/>
      </w:r>
      <w:r>
        <w:fldChar w:fldCharType="begin"/>
      </w:r>
      <w:r>
        <w:instrText xml:space="preserve"> PAGEREF _Toc24768 \h </w:instrText>
      </w:r>
      <w:r>
        <w:fldChar w:fldCharType="separate"/>
      </w:r>
      <w:r>
        <w:t>42</w:t>
      </w:r>
      <w:r>
        <w:fldChar w:fldCharType="end"/>
      </w:r>
      <w:r>
        <w:rPr>
          <w:szCs w:val="28"/>
          <w:lang w:val="ru-RU"/>
        </w:rPr>
        <w:fldChar w:fldCharType="end"/>
      </w:r>
    </w:p>
    <w:p w14:paraId="41865C69">
      <w:pPr>
        <w:pStyle w:val="19"/>
        <w:tabs>
          <w:tab w:val="right" w:leader="dot" w:pos="9921"/>
        </w:tabs>
      </w:pPr>
      <w:r>
        <w:rPr>
          <w:szCs w:val="28"/>
          <w:lang w:val="ru-RU"/>
        </w:rPr>
        <w:fldChar w:fldCharType="begin"/>
      </w:r>
      <w:r>
        <w:rPr>
          <w:szCs w:val="28"/>
          <w:lang w:val="ru-RU"/>
        </w:rPr>
        <w:instrText xml:space="preserve"> HYPERLINK \l _Toc13695 </w:instrText>
      </w:r>
      <w:r>
        <w:rPr>
          <w:szCs w:val="28"/>
          <w:lang w:val="ru-RU"/>
        </w:rPr>
        <w:fldChar w:fldCharType="separate"/>
      </w:r>
      <w:r>
        <w:rPr>
          <w:rFonts w:hint="default" w:ascii="Times New Roman" w:hAnsi="Times New Roman" w:eastAsia="SimSun" w:cs="Times New Roman"/>
          <w:bCs/>
          <w:szCs w:val="26"/>
          <w:lang w:val="uk-UA" w:eastAsia="ru-RU" w:bidi="ar-SA"/>
        </w:rPr>
        <w:t>7.2 Опис основних таблиць бази даних</w:t>
      </w:r>
      <w:r>
        <w:tab/>
      </w:r>
      <w:r>
        <w:fldChar w:fldCharType="begin"/>
      </w:r>
      <w:r>
        <w:instrText xml:space="preserve"> PAGEREF _Toc13695 \h </w:instrText>
      </w:r>
      <w:r>
        <w:fldChar w:fldCharType="separate"/>
      </w:r>
      <w:r>
        <w:t>44</w:t>
      </w:r>
      <w:r>
        <w:fldChar w:fldCharType="end"/>
      </w:r>
      <w:r>
        <w:rPr>
          <w:szCs w:val="28"/>
          <w:lang w:val="ru-RU"/>
        </w:rPr>
        <w:fldChar w:fldCharType="end"/>
      </w:r>
    </w:p>
    <w:p w14:paraId="70D87531">
      <w:pPr>
        <w:pStyle w:val="19"/>
        <w:tabs>
          <w:tab w:val="right" w:leader="dot" w:pos="9921"/>
        </w:tabs>
      </w:pPr>
      <w:r>
        <w:rPr>
          <w:szCs w:val="28"/>
          <w:lang w:val="ru-RU"/>
        </w:rPr>
        <w:fldChar w:fldCharType="begin"/>
      </w:r>
      <w:r>
        <w:rPr>
          <w:szCs w:val="28"/>
          <w:lang w:val="ru-RU"/>
        </w:rPr>
        <w:instrText xml:space="preserve"> HYPERLINK \l _Toc25071 </w:instrText>
      </w:r>
      <w:r>
        <w:rPr>
          <w:szCs w:val="28"/>
          <w:lang w:val="ru-RU"/>
        </w:rPr>
        <w:fldChar w:fldCharType="separate"/>
      </w:r>
      <w:r>
        <w:rPr>
          <w:rFonts w:hint="default" w:ascii="Times New Roman" w:hAnsi="Times New Roman" w:eastAsia="SimSun" w:cs="Times New Roman"/>
          <w:bCs/>
          <w:szCs w:val="26"/>
          <w:lang w:val="uk-UA" w:eastAsia="ru-RU" w:bidi="ar-SA"/>
        </w:rPr>
        <w:t>7.3 Даталогічна модель системи</w:t>
      </w:r>
      <w:r>
        <w:tab/>
      </w:r>
      <w:r>
        <w:fldChar w:fldCharType="begin"/>
      </w:r>
      <w:r>
        <w:instrText xml:space="preserve"> PAGEREF _Toc25071 \h </w:instrText>
      </w:r>
      <w:r>
        <w:fldChar w:fldCharType="separate"/>
      </w:r>
      <w:r>
        <w:t>46</w:t>
      </w:r>
      <w:r>
        <w:fldChar w:fldCharType="end"/>
      </w:r>
      <w:r>
        <w:rPr>
          <w:szCs w:val="28"/>
          <w:lang w:val="ru-RU"/>
        </w:rPr>
        <w:fldChar w:fldCharType="end"/>
      </w:r>
    </w:p>
    <w:p w14:paraId="12546523">
      <w:pPr>
        <w:pStyle w:val="19"/>
        <w:tabs>
          <w:tab w:val="right" w:leader="dot" w:pos="9921"/>
        </w:tabs>
      </w:pPr>
      <w:r>
        <w:rPr>
          <w:szCs w:val="28"/>
          <w:lang w:val="ru-RU"/>
        </w:rPr>
        <w:fldChar w:fldCharType="begin"/>
      </w:r>
      <w:r>
        <w:rPr>
          <w:szCs w:val="28"/>
          <w:lang w:val="ru-RU"/>
        </w:rPr>
        <w:instrText xml:space="preserve"> HYPERLINK \l _Toc7241 </w:instrText>
      </w:r>
      <w:r>
        <w:rPr>
          <w:szCs w:val="28"/>
          <w:lang w:val="ru-RU"/>
        </w:rPr>
        <w:fldChar w:fldCharType="separate"/>
      </w:r>
      <w:r>
        <w:rPr>
          <w:rFonts w:hint="default" w:ascii="Times New Roman" w:hAnsi="Times New Roman" w:eastAsia="SimSun" w:cs="Times New Roman"/>
          <w:bCs/>
          <w:szCs w:val="26"/>
          <w:lang w:val="uk-UA" w:eastAsia="ru-RU" w:bidi="ar-SA"/>
        </w:rPr>
        <w:t>7.4 Переваги обраної структури</w:t>
      </w:r>
      <w:r>
        <w:tab/>
      </w:r>
      <w:r>
        <w:fldChar w:fldCharType="begin"/>
      </w:r>
      <w:r>
        <w:instrText xml:space="preserve"> PAGEREF _Toc7241 \h </w:instrText>
      </w:r>
      <w:r>
        <w:fldChar w:fldCharType="separate"/>
      </w:r>
      <w:r>
        <w:t>51</w:t>
      </w:r>
      <w:r>
        <w:fldChar w:fldCharType="end"/>
      </w:r>
      <w:r>
        <w:rPr>
          <w:szCs w:val="28"/>
          <w:lang w:val="ru-RU"/>
        </w:rPr>
        <w:fldChar w:fldCharType="end"/>
      </w:r>
    </w:p>
    <w:p w14:paraId="7C6A8DFF">
      <w:pPr>
        <w:pStyle w:val="18"/>
        <w:tabs>
          <w:tab w:val="right" w:leader="dot" w:pos="9921"/>
        </w:tabs>
      </w:pPr>
      <w:r>
        <w:rPr>
          <w:szCs w:val="28"/>
          <w:lang w:val="ru-RU"/>
        </w:rPr>
        <w:fldChar w:fldCharType="begin"/>
      </w:r>
      <w:r>
        <w:rPr>
          <w:szCs w:val="28"/>
          <w:lang w:val="ru-RU"/>
        </w:rPr>
        <w:instrText xml:space="preserve"> HYPERLINK \l _Toc12073 </w:instrText>
      </w:r>
      <w:r>
        <w:rPr>
          <w:szCs w:val="28"/>
          <w:lang w:val="ru-RU"/>
        </w:rPr>
        <w:fldChar w:fldCharType="separate"/>
      </w:r>
      <w:r>
        <w:rPr>
          <w:rFonts w:hint="default" w:ascii="Times New Roman" w:hAnsi="Times New Roman" w:eastAsia="Times New Roman" w:cs="Times New Roman"/>
          <w:szCs w:val="24"/>
          <w:lang w:val="uk-UA" w:eastAsia="ru-RU" w:bidi="ar-SA"/>
        </w:rPr>
        <w:t>8 РОЗРОБКА ІНФОРМАЦІЙНОЇ СИСТЕМИ</w:t>
      </w:r>
      <w:r>
        <w:tab/>
      </w:r>
      <w:r>
        <w:fldChar w:fldCharType="begin"/>
      </w:r>
      <w:r>
        <w:instrText xml:space="preserve"> PAGEREF _Toc12073 \h </w:instrText>
      </w:r>
      <w:r>
        <w:fldChar w:fldCharType="separate"/>
      </w:r>
      <w:r>
        <w:t>53</w:t>
      </w:r>
      <w:r>
        <w:fldChar w:fldCharType="end"/>
      </w:r>
      <w:r>
        <w:rPr>
          <w:szCs w:val="28"/>
          <w:lang w:val="ru-RU"/>
        </w:rPr>
        <w:fldChar w:fldCharType="end"/>
      </w:r>
    </w:p>
    <w:p w14:paraId="72151A88">
      <w:pPr>
        <w:pStyle w:val="19"/>
        <w:tabs>
          <w:tab w:val="right" w:leader="dot" w:pos="9921"/>
        </w:tabs>
      </w:pPr>
      <w:r>
        <w:rPr>
          <w:szCs w:val="28"/>
          <w:lang w:val="ru-RU"/>
        </w:rPr>
        <w:fldChar w:fldCharType="begin"/>
      </w:r>
      <w:r>
        <w:rPr>
          <w:szCs w:val="28"/>
          <w:lang w:val="ru-RU"/>
        </w:rPr>
        <w:instrText xml:space="preserve"> HYPERLINK \l _Toc28143 </w:instrText>
      </w:r>
      <w:r>
        <w:rPr>
          <w:szCs w:val="28"/>
          <w:lang w:val="ru-RU"/>
        </w:rPr>
        <w:fldChar w:fldCharType="separate"/>
      </w:r>
      <w:r>
        <w:rPr>
          <w:rFonts w:hint="default" w:ascii="Times New Roman" w:hAnsi="Times New Roman" w:eastAsia="SimSun" w:cs="Times New Roman"/>
          <w:bCs/>
          <w:szCs w:val="26"/>
          <w:lang w:val="uk-UA" w:eastAsia="ru-RU" w:bidi="ar-SA"/>
        </w:rPr>
        <w:t>8.1 Клієнт-серверна архітектура</w:t>
      </w:r>
      <w:r>
        <w:tab/>
      </w:r>
      <w:r>
        <w:fldChar w:fldCharType="begin"/>
      </w:r>
      <w:r>
        <w:instrText xml:space="preserve"> PAGEREF _Toc28143 \h </w:instrText>
      </w:r>
      <w:r>
        <w:fldChar w:fldCharType="separate"/>
      </w:r>
      <w:r>
        <w:t>53</w:t>
      </w:r>
      <w:r>
        <w:fldChar w:fldCharType="end"/>
      </w:r>
      <w:r>
        <w:rPr>
          <w:szCs w:val="28"/>
          <w:lang w:val="ru-RU"/>
        </w:rPr>
        <w:fldChar w:fldCharType="end"/>
      </w:r>
    </w:p>
    <w:p w14:paraId="7F689AF4">
      <w:pPr>
        <w:pStyle w:val="19"/>
        <w:tabs>
          <w:tab w:val="right" w:leader="dot" w:pos="9921"/>
        </w:tabs>
      </w:pPr>
      <w:r>
        <w:rPr>
          <w:szCs w:val="28"/>
          <w:lang w:val="ru-RU"/>
        </w:rPr>
        <w:fldChar w:fldCharType="begin"/>
      </w:r>
      <w:r>
        <w:rPr>
          <w:szCs w:val="28"/>
          <w:lang w:val="ru-RU"/>
        </w:rPr>
        <w:instrText xml:space="preserve"> HYPERLINK \l _Toc21464 </w:instrText>
      </w:r>
      <w:r>
        <w:rPr>
          <w:szCs w:val="28"/>
          <w:lang w:val="ru-RU"/>
        </w:rPr>
        <w:fldChar w:fldCharType="separate"/>
      </w:r>
      <w:r>
        <w:rPr>
          <w:rFonts w:hint="default" w:ascii="Times New Roman" w:hAnsi="Times New Roman" w:eastAsia="SimSun" w:cs="Times New Roman"/>
          <w:bCs/>
          <w:szCs w:val="26"/>
          <w:lang w:val="uk-UA" w:eastAsia="ru-RU" w:bidi="ar-SA"/>
        </w:rPr>
        <w:t>8.2 Загальна структура системи</w:t>
      </w:r>
      <w:r>
        <w:tab/>
      </w:r>
      <w:r>
        <w:fldChar w:fldCharType="begin"/>
      </w:r>
      <w:r>
        <w:instrText xml:space="preserve"> PAGEREF _Toc21464 \h </w:instrText>
      </w:r>
      <w:r>
        <w:fldChar w:fldCharType="separate"/>
      </w:r>
      <w:r>
        <w:t>55</w:t>
      </w:r>
      <w:r>
        <w:fldChar w:fldCharType="end"/>
      </w:r>
      <w:r>
        <w:rPr>
          <w:szCs w:val="28"/>
          <w:lang w:val="ru-RU"/>
        </w:rPr>
        <w:fldChar w:fldCharType="end"/>
      </w:r>
    </w:p>
    <w:p w14:paraId="5D3AB113">
      <w:pPr>
        <w:pStyle w:val="19"/>
        <w:tabs>
          <w:tab w:val="right" w:leader="dot" w:pos="9921"/>
        </w:tabs>
      </w:pPr>
      <w:r>
        <w:rPr>
          <w:szCs w:val="28"/>
          <w:lang w:val="ru-RU"/>
        </w:rPr>
        <w:fldChar w:fldCharType="begin"/>
      </w:r>
      <w:r>
        <w:rPr>
          <w:szCs w:val="28"/>
          <w:lang w:val="ru-RU"/>
        </w:rPr>
        <w:instrText xml:space="preserve"> HYPERLINK \l _Toc25119 </w:instrText>
      </w:r>
      <w:r>
        <w:rPr>
          <w:szCs w:val="28"/>
          <w:lang w:val="ru-RU"/>
        </w:rPr>
        <w:fldChar w:fldCharType="separate"/>
      </w:r>
      <w:r>
        <w:rPr>
          <w:rFonts w:hint="default" w:ascii="Times New Roman" w:hAnsi="Times New Roman" w:eastAsia="SimSun" w:cs="Times New Roman"/>
          <w:bCs/>
          <w:szCs w:val="26"/>
          <w:lang w:val="uk-UA" w:eastAsia="ru-RU" w:bidi="ar-SA"/>
        </w:rPr>
        <w:t>8.3 Реалізація клієнтської частини</w:t>
      </w:r>
      <w:r>
        <w:tab/>
      </w:r>
      <w:r>
        <w:fldChar w:fldCharType="begin"/>
      </w:r>
      <w:r>
        <w:instrText xml:space="preserve"> PAGEREF _Toc25119 \h </w:instrText>
      </w:r>
      <w:r>
        <w:fldChar w:fldCharType="separate"/>
      </w:r>
      <w:r>
        <w:t>57</w:t>
      </w:r>
      <w:r>
        <w:fldChar w:fldCharType="end"/>
      </w:r>
      <w:r>
        <w:rPr>
          <w:szCs w:val="28"/>
          <w:lang w:val="ru-RU"/>
        </w:rPr>
        <w:fldChar w:fldCharType="end"/>
      </w:r>
    </w:p>
    <w:p w14:paraId="17FECEC7">
      <w:pPr>
        <w:pStyle w:val="19"/>
        <w:tabs>
          <w:tab w:val="right" w:leader="dot" w:pos="9921"/>
        </w:tabs>
      </w:pPr>
      <w:r>
        <w:rPr>
          <w:szCs w:val="28"/>
          <w:lang w:val="ru-RU"/>
        </w:rPr>
        <w:fldChar w:fldCharType="begin"/>
      </w:r>
      <w:r>
        <w:rPr>
          <w:szCs w:val="28"/>
          <w:lang w:val="ru-RU"/>
        </w:rPr>
        <w:instrText xml:space="preserve"> HYPERLINK \l _Toc17205 </w:instrText>
      </w:r>
      <w:r>
        <w:rPr>
          <w:szCs w:val="28"/>
          <w:lang w:val="ru-RU"/>
        </w:rPr>
        <w:fldChar w:fldCharType="separate"/>
      </w:r>
      <w:r>
        <w:rPr>
          <w:rFonts w:hint="default" w:ascii="Times New Roman" w:hAnsi="Times New Roman" w:eastAsia="SimSun" w:cs="Times New Roman"/>
          <w:bCs/>
          <w:szCs w:val="26"/>
          <w:lang w:val="uk-UA" w:eastAsia="ru-RU" w:bidi="ar-SA"/>
        </w:rPr>
        <w:t>8.4 Реалізація серверної частини</w:t>
      </w:r>
      <w:r>
        <w:tab/>
      </w:r>
      <w:r>
        <w:fldChar w:fldCharType="begin"/>
      </w:r>
      <w:r>
        <w:instrText xml:space="preserve"> PAGEREF _Toc17205 \h </w:instrText>
      </w:r>
      <w:r>
        <w:fldChar w:fldCharType="separate"/>
      </w:r>
      <w:r>
        <w:t>59</w:t>
      </w:r>
      <w:r>
        <w:fldChar w:fldCharType="end"/>
      </w:r>
      <w:r>
        <w:rPr>
          <w:szCs w:val="28"/>
          <w:lang w:val="ru-RU"/>
        </w:rPr>
        <w:fldChar w:fldCharType="end"/>
      </w:r>
    </w:p>
    <w:p w14:paraId="100E2B53">
      <w:pPr>
        <w:pStyle w:val="20"/>
        <w:tabs>
          <w:tab w:val="right" w:leader="dot" w:pos="9921"/>
        </w:tabs>
      </w:pPr>
      <w:r>
        <w:rPr>
          <w:szCs w:val="28"/>
          <w:lang w:val="ru-RU"/>
        </w:rPr>
        <w:fldChar w:fldCharType="begin"/>
      </w:r>
      <w:r>
        <w:rPr>
          <w:szCs w:val="28"/>
          <w:lang w:val="ru-RU"/>
        </w:rPr>
        <w:instrText xml:space="preserve"> HYPERLINK \l _Toc22631 </w:instrText>
      </w:r>
      <w:r>
        <w:rPr>
          <w:szCs w:val="28"/>
          <w:lang w:val="ru-RU"/>
        </w:rPr>
        <w:fldChar w:fldCharType="separate"/>
      </w:r>
      <w:r>
        <w:rPr>
          <w:rFonts w:hint="default" w:ascii="Times New Roman" w:hAnsi="Times New Roman" w:eastAsia="SimSun" w:cs="Times New Roman"/>
          <w:szCs w:val="28"/>
          <w:lang w:val="uk-UA" w:eastAsia="ru-RU" w:bidi="ar-SA"/>
        </w:rPr>
        <w:t>8.4.1 Структура серверної частини</w:t>
      </w:r>
      <w:r>
        <w:tab/>
      </w:r>
      <w:r>
        <w:fldChar w:fldCharType="begin"/>
      </w:r>
      <w:r>
        <w:instrText xml:space="preserve"> PAGEREF _Toc22631 \h </w:instrText>
      </w:r>
      <w:r>
        <w:fldChar w:fldCharType="separate"/>
      </w:r>
      <w:r>
        <w:t>59</w:t>
      </w:r>
      <w:r>
        <w:fldChar w:fldCharType="end"/>
      </w:r>
      <w:r>
        <w:rPr>
          <w:szCs w:val="28"/>
          <w:lang w:val="ru-RU"/>
        </w:rPr>
        <w:fldChar w:fldCharType="end"/>
      </w:r>
    </w:p>
    <w:p w14:paraId="0D32AE66">
      <w:pPr>
        <w:pStyle w:val="20"/>
        <w:tabs>
          <w:tab w:val="right" w:leader="dot" w:pos="9921"/>
        </w:tabs>
      </w:pPr>
      <w:r>
        <w:rPr>
          <w:szCs w:val="28"/>
          <w:lang w:val="ru-RU"/>
        </w:rPr>
        <w:fldChar w:fldCharType="begin"/>
      </w:r>
      <w:r>
        <w:rPr>
          <w:szCs w:val="28"/>
          <w:lang w:val="ru-RU"/>
        </w:rPr>
        <w:instrText xml:space="preserve"> HYPERLINK \l _Toc6884 </w:instrText>
      </w:r>
      <w:r>
        <w:rPr>
          <w:szCs w:val="28"/>
          <w:lang w:val="ru-RU"/>
        </w:rPr>
        <w:fldChar w:fldCharType="separate"/>
      </w:r>
      <w:r>
        <w:rPr>
          <w:rFonts w:hint="default" w:ascii="Times New Roman" w:hAnsi="Times New Roman" w:eastAsia="SimSun" w:cs="Times New Roman"/>
          <w:szCs w:val="28"/>
          <w:lang w:val="uk-UA" w:eastAsia="ru-RU" w:bidi="ar-SA"/>
        </w:rPr>
        <w:t>8.4.2 Взаємодія модулів</w:t>
      </w:r>
      <w:r>
        <w:tab/>
      </w:r>
      <w:r>
        <w:fldChar w:fldCharType="begin"/>
      </w:r>
      <w:r>
        <w:instrText xml:space="preserve"> PAGEREF _Toc6884 \h </w:instrText>
      </w:r>
      <w:r>
        <w:fldChar w:fldCharType="separate"/>
      </w:r>
      <w:r>
        <w:t>62</w:t>
      </w:r>
      <w:r>
        <w:fldChar w:fldCharType="end"/>
      </w:r>
      <w:r>
        <w:rPr>
          <w:szCs w:val="28"/>
          <w:lang w:val="ru-RU"/>
        </w:rPr>
        <w:fldChar w:fldCharType="end"/>
      </w:r>
    </w:p>
    <w:p w14:paraId="301FD142">
      <w:pPr>
        <w:pStyle w:val="20"/>
        <w:tabs>
          <w:tab w:val="right" w:leader="dot" w:pos="9921"/>
        </w:tabs>
      </w:pPr>
      <w:r>
        <w:rPr>
          <w:szCs w:val="28"/>
          <w:lang w:val="ru-RU"/>
        </w:rPr>
        <w:fldChar w:fldCharType="begin"/>
      </w:r>
      <w:r>
        <w:rPr>
          <w:szCs w:val="28"/>
          <w:lang w:val="ru-RU"/>
        </w:rPr>
        <w:instrText xml:space="preserve"> HYPERLINK \l _Toc2786 </w:instrText>
      </w:r>
      <w:r>
        <w:rPr>
          <w:szCs w:val="28"/>
          <w:lang w:val="ru-RU"/>
        </w:rPr>
        <w:fldChar w:fldCharType="separate"/>
      </w:r>
      <w:r>
        <w:rPr>
          <w:rFonts w:hint="default" w:ascii="Times New Roman" w:hAnsi="Times New Roman" w:eastAsia="SimSun" w:cs="Times New Roman"/>
          <w:szCs w:val="28"/>
          <w:lang w:val="uk-UA" w:eastAsia="ru-RU" w:bidi="ar-SA"/>
        </w:rPr>
        <w:t>8.5 Взаємодія з OpenBudget API</w:t>
      </w:r>
      <w:r>
        <w:tab/>
      </w:r>
      <w:r>
        <w:fldChar w:fldCharType="begin"/>
      </w:r>
      <w:r>
        <w:instrText xml:space="preserve"> PAGEREF _Toc2786 \h </w:instrText>
      </w:r>
      <w:r>
        <w:fldChar w:fldCharType="separate"/>
      </w:r>
      <w:r>
        <w:t>64</w:t>
      </w:r>
      <w:r>
        <w:fldChar w:fldCharType="end"/>
      </w:r>
      <w:r>
        <w:rPr>
          <w:szCs w:val="28"/>
          <w:lang w:val="ru-RU"/>
        </w:rPr>
        <w:fldChar w:fldCharType="end"/>
      </w:r>
    </w:p>
    <w:p w14:paraId="15AD67F4">
      <w:pPr>
        <w:pStyle w:val="20"/>
        <w:tabs>
          <w:tab w:val="right" w:leader="dot" w:pos="9921"/>
        </w:tabs>
      </w:pPr>
      <w:r>
        <w:rPr>
          <w:szCs w:val="28"/>
          <w:lang w:val="ru-RU"/>
        </w:rPr>
        <w:fldChar w:fldCharType="begin"/>
      </w:r>
      <w:r>
        <w:rPr>
          <w:szCs w:val="28"/>
          <w:lang w:val="ru-RU"/>
        </w:rPr>
        <w:instrText xml:space="preserve"> HYPERLINK \l _Toc7033 </w:instrText>
      </w:r>
      <w:r>
        <w:rPr>
          <w:szCs w:val="28"/>
          <w:lang w:val="ru-RU"/>
        </w:rPr>
        <w:fldChar w:fldCharType="separate"/>
      </w:r>
      <w:r>
        <w:rPr>
          <w:rFonts w:hint="default" w:ascii="Times New Roman" w:hAnsi="Times New Roman" w:eastAsia="SimSun" w:cs="Times New Roman"/>
          <w:szCs w:val="28"/>
          <w:lang w:val="uk-UA" w:eastAsia="ru-RU" w:bidi="ar-SA"/>
        </w:rPr>
        <w:t>8.5.1 Принципи взаємодії</w:t>
      </w:r>
      <w:r>
        <w:tab/>
      </w:r>
      <w:r>
        <w:fldChar w:fldCharType="begin"/>
      </w:r>
      <w:r>
        <w:instrText xml:space="preserve"> PAGEREF _Toc7033 \h </w:instrText>
      </w:r>
      <w:r>
        <w:fldChar w:fldCharType="separate"/>
      </w:r>
      <w:r>
        <w:t>64</w:t>
      </w:r>
      <w:r>
        <w:fldChar w:fldCharType="end"/>
      </w:r>
      <w:r>
        <w:rPr>
          <w:szCs w:val="28"/>
          <w:lang w:val="ru-RU"/>
        </w:rPr>
        <w:fldChar w:fldCharType="end"/>
      </w:r>
    </w:p>
    <w:p w14:paraId="7B438E62">
      <w:pPr>
        <w:pStyle w:val="20"/>
        <w:tabs>
          <w:tab w:val="right" w:leader="dot" w:pos="9921"/>
        </w:tabs>
      </w:pPr>
      <w:r>
        <w:rPr>
          <w:szCs w:val="28"/>
          <w:lang w:val="ru-RU"/>
        </w:rPr>
        <w:fldChar w:fldCharType="begin"/>
      </w:r>
      <w:r>
        <w:rPr>
          <w:szCs w:val="28"/>
          <w:lang w:val="ru-RU"/>
        </w:rPr>
        <w:instrText xml:space="preserve"> HYPERLINK \l _Toc29488 </w:instrText>
      </w:r>
      <w:r>
        <w:rPr>
          <w:szCs w:val="28"/>
          <w:lang w:val="ru-RU"/>
        </w:rPr>
        <w:fldChar w:fldCharType="separate"/>
      </w:r>
      <w:r>
        <w:rPr>
          <w:rFonts w:hint="default" w:ascii="Times New Roman" w:hAnsi="Times New Roman" w:eastAsia="SimSun" w:cs="Times New Roman"/>
          <w:szCs w:val="28"/>
          <w:lang w:val="uk-UA" w:eastAsia="ru-RU" w:bidi="ar-SA"/>
        </w:rPr>
        <w:t>8.5.2 Процес синхронізації</w:t>
      </w:r>
      <w:r>
        <w:tab/>
      </w:r>
      <w:r>
        <w:fldChar w:fldCharType="begin"/>
      </w:r>
      <w:r>
        <w:instrText xml:space="preserve"> PAGEREF _Toc29488 \h </w:instrText>
      </w:r>
      <w:r>
        <w:fldChar w:fldCharType="separate"/>
      </w:r>
      <w:r>
        <w:t>65</w:t>
      </w:r>
      <w:r>
        <w:fldChar w:fldCharType="end"/>
      </w:r>
      <w:r>
        <w:rPr>
          <w:szCs w:val="28"/>
          <w:lang w:val="ru-RU"/>
        </w:rPr>
        <w:fldChar w:fldCharType="end"/>
      </w:r>
    </w:p>
    <w:p w14:paraId="1BAC413D">
      <w:pPr>
        <w:pStyle w:val="20"/>
        <w:tabs>
          <w:tab w:val="right" w:leader="dot" w:pos="9921"/>
        </w:tabs>
      </w:pPr>
      <w:r>
        <w:rPr>
          <w:szCs w:val="28"/>
          <w:lang w:val="ru-RU"/>
        </w:rPr>
        <w:fldChar w:fldCharType="begin"/>
      </w:r>
      <w:r>
        <w:rPr>
          <w:szCs w:val="28"/>
          <w:lang w:val="ru-RU"/>
        </w:rPr>
        <w:instrText xml:space="preserve"> HYPERLINK \l _Toc3587 </w:instrText>
      </w:r>
      <w:r>
        <w:rPr>
          <w:szCs w:val="28"/>
          <w:lang w:val="ru-RU"/>
        </w:rPr>
        <w:fldChar w:fldCharType="separate"/>
      </w:r>
      <w:r>
        <w:rPr>
          <w:rFonts w:hint="default" w:ascii="Times New Roman" w:hAnsi="Times New Roman" w:eastAsia="SimSun" w:cs="Times New Roman"/>
          <w:szCs w:val="28"/>
          <w:lang w:val="uk-UA" w:eastAsia="ru-RU" w:bidi="ar-SA"/>
        </w:rPr>
        <w:t>8.5.3 Використання даних у системі</w:t>
      </w:r>
      <w:r>
        <w:tab/>
      </w:r>
      <w:r>
        <w:fldChar w:fldCharType="begin"/>
      </w:r>
      <w:r>
        <w:instrText xml:space="preserve"> PAGEREF _Toc3587 \h </w:instrText>
      </w:r>
      <w:r>
        <w:fldChar w:fldCharType="separate"/>
      </w:r>
      <w:r>
        <w:t>65</w:t>
      </w:r>
      <w:r>
        <w:fldChar w:fldCharType="end"/>
      </w:r>
      <w:r>
        <w:rPr>
          <w:szCs w:val="28"/>
          <w:lang w:val="ru-RU"/>
        </w:rPr>
        <w:fldChar w:fldCharType="end"/>
      </w:r>
    </w:p>
    <w:p w14:paraId="7F828F3C">
      <w:pPr>
        <w:pStyle w:val="19"/>
        <w:tabs>
          <w:tab w:val="right" w:leader="dot" w:pos="9921"/>
        </w:tabs>
      </w:pPr>
      <w:r>
        <w:rPr>
          <w:szCs w:val="28"/>
          <w:lang w:val="ru-RU"/>
        </w:rPr>
        <w:fldChar w:fldCharType="begin"/>
      </w:r>
      <w:r>
        <w:rPr>
          <w:szCs w:val="28"/>
          <w:lang w:val="ru-RU"/>
        </w:rPr>
        <w:instrText xml:space="preserve"> HYPERLINK \l _Toc23630 </w:instrText>
      </w:r>
      <w:r>
        <w:rPr>
          <w:szCs w:val="28"/>
          <w:lang w:val="ru-RU"/>
        </w:rPr>
        <w:fldChar w:fldCharType="separate"/>
      </w:r>
      <w:r>
        <w:rPr>
          <w:rFonts w:hint="default" w:ascii="Times New Roman" w:hAnsi="Times New Roman" w:eastAsia="SimSun" w:cs="Times New Roman"/>
          <w:bCs/>
          <w:szCs w:val="26"/>
          <w:lang w:val="uk-UA" w:eastAsia="ru-RU" w:bidi="ar-SA"/>
        </w:rPr>
        <w:t>8.6 Генерація PDF-звітів</w:t>
      </w:r>
      <w:r>
        <w:tab/>
      </w:r>
      <w:r>
        <w:fldChar w:fldCharType="begin"/>
      </w:r>
      <w:r>
        <w:instrText xml:space="preserve"> PAGEREF _Toc23630 \h </w:instrText>
      </w:r>
      <w:r>
        <w:fldChar w:fldCharType="separate"/>
      </w:r>
      <w:r>
        <w:t>66</w:t>
      </w:r>
      <w:r>
        <w:fldChar w:fldCharType="end"/>
      </w:r>
      <w:r>
        <w:rPr>
          <w:szCs w:val="28"/>
          <w:lang w:val="ru-RU"/>
        </w:rPr>
        <w:fldChar w:fldCharType="end"/>
      </w:r>
    </w:p>
    <w:p w14:paraId="4285E650">
      <w:pPr>
        <w:pStyle w:val="19"/>
        <w:tabs>
          <w:tab w:val="right" w:leader="dot" w:pos="9921"/>
        </w:tabs>
      </w:pPr>
      <w:r>
        <w:rPr>
          <w:szCs w:val="28"/>
          <w:lang w:val="ru-RU"/>
        </w:rPr>
        <w:fldChar w:fldCharType="begin"/>
      </w:r>
      <w:r>
        <w:rPr>
          <w:szCs w:val="28"/>
          <w:lang w:val="ru-RU"/>
        </w:rPr>
        <w:instrText xml:space="preserve"> HYPERLINK \l _Toc18195 </w:instrText>
      </w:r>
      <w:r>
        <w:rPr>
          <w:szCs w:val="28"/>
          <w:lang w:val="ru-RU"/>
        </w:rPr>
        <w:fldChar w:fldCharType="separate"/>
      </w:r>
      <w:r>
        <w:rPr>
          <w:rFonts w:hint="default" w:ascii="Times New Roman" w:hAnsi="Times New Roman" w:eastAsia="SimSun" w:cs="Times New Roman"/>
          <w:bCs/>
          <w:szCs w:val="26"/>
          <w:lang w:val="uk-UA" w:eastAsia="ru-RU" w:bidi="ar-SA"/>
        </w:rPr>
        <w:t>8.7 Висновки до розділу</w:t>
      </w:r>
      <w:r>
        <w:tab/>
      </w:r>
      <w:r>
        <w:fldChar w:fldCharType="begin"/>
      </w:r>
      <w:r>
        <w:instrText xml:space="preserve"> PAGEREF _Toc18195 \h </w:instrText>
      </w:r>
      <w:r>
        <w:fldChar w:fldCharType="separate"/>
      </w:r>
      <w:r>
        <w:t>67</w:t>
      </w:r>
      <w:r>
        <w:fldChar w:fldCharType="end"/>
      </w:r>
      <w:r>
        <w:rPr>
          <w:szCs w:val="28"/>
          <w:lang w:val="ru-RU"/>
        </w:rPr>
        <w:fldChar w:fldCharType="end"/>
      </w:r>
    </w:p>
    <w:p w14:paraId="636F16E3">
      <w:pPr>
        <w:pStyle w:val="18"/>
        <w:tabs>
          <w:tab w:val="right" w:leader="dot" w:pos="9921"/>
        </w:tabs>
      </w:pPr>
      <w:r>
        <w:rPr>
          <w:szCs w:val="28"/>
          <w:lang w:val="ru-RU"/>
        </w:rPr>
        <w:fldChar w:fldCharType="begin"/>
      </w:r>
      <w:r>
        <w:rPr>
          <w:szCs w:val="28"/>
          <w:lang w:val="ru-RU"/>
        </w:rPr>
        <w:instrText xml:space="preserve"> HYPERLINK \l _Toc12294 </w:instrText>
      </w:r>
      <w:r>
        <w:rPr>
          <w:szCs w:val="28"/>
          <w:lang w:val="ru-RU"/>
        </w:rPr>
        <w:fldChar w:fldCharType="separate"/>
      </w:r>
      <w:r>
        <w:rPr>
          <w:rFonts w:hint="default" w:ascii="Times New Roman" w:hAnsi="Times New Roman" w:eastAsia="Times New Roman" w:cs="Times New Roman"/>
          <w:szCs w:val="24"/>
          <w:lang w:val="uk-UA" w:eastAsia="ru-RU" w:bidi="ar-SA"/>
        </w:rPr>
        <w:t>9 ТЕСТУВАННЯ СИСТЕМИ</w:t>
      </w:r>
      <w:r>
        <w:tab/>
      </w:r>
      <w:r>
        <w:fldChar w:fldCharType="begin"/>
      </w:r>
      <w:r>
        <w:instrText xml:space="preserve"> PAGEREF _Toc12294 \h </w:instrText>
      </w:r>
      <w:r>
        <w:fldChar w:fldCharType="separate"/>
      </w:r>
      <w:r>
        <w:t>69</w:t>
      </w:r>
      <w:r>
        <w:fldChar w:fldCharType="end"/>
      </w:r>
      <w:r>
        <w:rPr>
          <w:szCs w:val="28"/>
          <w:lang w:val="ru-RU"/>
        </w:rPr>
        <w:fldChar w:fldCharType="end"/>
      </w:r>
    </w:p>
    <w:p w14:paraId="53468C25">
      <w:pPr>
        <w:pStyle w:val="18"/>
        <w:tabs>
          <w:tab w:val="right" w:leader="dot" w:pos="9921"/>
        </w:tabs>
      </w:pPr>
      <w:r>
        <w:rPr>
          <w:szCs w:val="28"/>
          <w:lang w:val="ru-RU"/>
        </w:rPr>
        <w:fldChar w:fldCharType="begin"/>
      </w:r>
      <w:r>
        <w:rPr>
          <w:szCs w:val="28"/>
          <w:lang w:val="ru-RU"/>
        </w:rPr>
        <w:instrText xml:space="preserve"> HYPERLINK \l _Toc15064 </w:instrText>
      </w:r>
      <w:r>
        <w:rPr>
          <w:szCs w:val="28"/>
          <w:lang w:val="ru-RU"/>
        </w:rPr>
        <w:fldChar w:fldCharType="separate"/>
      </w:r>
      <w:r>
        <w:rPr>
          <w:rFonts w:hint="default" w:ascii="Times New Roman" w:hAnsi="Times New Roman" w:eastAsia="Times New Roman" w:cs="Times New Roman"/>
          <w:szCs w:val="24"/>
          <w:lang w:val="uk-UA" w:eastAsia="ru-RU" w:bidi="ar-SA"/>
        </w:rPr>
        <w:t>10 СТАРТАП ПРОЄКТ</w:t>
      </w:r>
      <w:r>
        <w:tab/>
      </w:r>
      <w:r>
        <w:fldChar w:fldCharType="begin"/>
      </w:r>
      <w:r>
        <w:instrText xml:space="preserve"> PAGEREF _Toc15064 \h </w:instrText>
      </w:r>
      <w:r>
        <w:fldChar w:fldCharType="separate"/>
      </w:r>
      <w:r>
        <w:t>75</w:t>
      </w:r>
      <w:r>
        <w:fldChar w:fldCharType="end"/>
      </w:r>
      <w:r>
        <w:rPr>
          <w:szCs w:val="28"/>
          <w:lang w:val="ru-RU"/>
        </w:rPr>
        <w:fldChar w:fldCharType="end"/>
      </w:r>
    </w:p>
    <w:p w14:paraId="6A35E469">
      <w:pPr>
        <w:pStyle w:val="18"/>
        <w:tabs>
          <w:tab w:val="right" w:leader="dot" w:pos="9921"/>
        </w:tabs>
      </w:pPr>
      <w:r>
        <w:rPr>
          <w:szCs w:val="28"/>
          <w:lang w:val="ru-RU"/>
        </w:rPr>
        <w:fldChar w:fldCharType="begin"/>
      </w:r>
      <w:r>
        <w:rPr>
          <w:szCs w:val="28"/>
          <w:lang w:val="ru-RU"/>
        </w:rPr>
        <w:instrText xml:space="preserve"> HYPERLINK \l _Toc17682 </w:instrText>
      </w:r>
      <w:r>
        <w:rPr>
          <w:szCs w:val="28"/>
          <w:lang w:val="ru-RU"/>
        </w:rPr>
        <w:fldChar w:fldCharType="separate"/>
      </w:r>
      <w:r>
        <w:rPr>
          <w:rFonts w:hint="default" w:ascii="Times New Roman" w:hAnsi="Times New Roman" w:eastAsia="Times New Roman" w:cs="Times New Roman"/>
          <w:szCs w:val="24"/>
          <w:lang w:val="uk-UA" w:eastAsia="ru-RU" w:bidi="ar-SA"/>
        </w:rPr>
        <w:t>ВИСНОВКИ</w:t>
      </w:r>
      <w:r>
        <w:tab/>
      </w:r>
      <w:r>
        <w:fldChar w:fldCharType="begin"/>
      </w:r>
      <w:r>
        <w:instrText xml:space="preserve"> PAGEREF _Toc17682 \h </w:instrText>
      </w:r>
      <w:r>
        <w:fldChar w:fldCharType="separate"/>
      </w:r>
      <w:r>
        <w:t>76</w:t>
      </w:r>
      <w:r>
        <w:fldChar w:fldCharType="end"/>
      </w:r>
      <w:r>
        <w:rPr>
          <w:szCs w:val="28"/>
          <w:lang w:val="ru-RU"/>
        </w:rPr>
        <w:fldChar w:fldCharType="end"/>
      </w:r>
    </w:p>
    <w:p w14:paraId="73EF3334">
      <w:pPr>
        <w:pStyle w:val="18"/>
        <w:tabs>
          <w:tab w:val="right" w:leader="dot" w:pos="9921"/>
        </w:tabs>
      </w:pPr>
      <w:r>
        <w:rPr>
          <w:szCs w:val="28"/>
          <w:lang w:val="ru-RU"/>
        </w:rPr>
        <w:fldChar w:fldCharType="begin"/>
      </w:r>
      <w:r>
        <w:rPr>
          <w:szCs w:val="28"/>
          <w:lang w:val="ru-RU"/>
        </w:rPr>
        <w:instrText xml:space="preserve"> HYPERLINK \l _Toc29512 </w:instrText>
      </w:r>
      <w:r>
        <w:rPr>
          <w:szCs w:val="28"/>
          <w:lang w:val="ru-RU"/>
        </w:rPr>
        <w:fldChar w:fldCharType="separate"/>
      </w:r>
      <w:r>
        <w:rPr>
          <w:rFonts w:ascii="Times New Roman" w:hAnsi="Times New Roman" w:eastAsia="Times New Roman" w:cs="Times New Roman"/>
          <w:szCs w:val="24"/>
          <w:lang w:val="uk-UA" w:eastAsia="ru-RU" w:bidi="ar-SA"/>
        </w:rPr>
        <w:t>ПЕРЕЛІК ВИКОРИСТАНИХ ДЖЕРЕЛ</w:t>
      </w:r>
      <w:r>
        <w:tab/>
      </w:r>
      <w:r>
        <w:fldChar w:fldCharType="begin"/>
      </w:r>
      <w:r>
        <w:instrText xml:space="preserve"> PAGEREF _Toc29512 \h </w:instrText>
      </w:r>
      <w:r>
        <w:fldChar w:fldCharType="separate"/>
      </w:r>
      <w:r>
        <w:t>77</w:t>
      </w:r>
      <w:r>
        <w:fldChar w:fldCharType="end"/>
      </w:r>
      <w:r>
        <w:rPr>
          <w:szCs w:val="28"/>
          <w:lang w:val="ru-RU"/>
        </w:rPr>
        <w:fldChar w:fldCharType="end"/>
      </w:r>
    </w:p>
    <w:p w14:paraId="076A66A1">
      <w:pPr>
        <w:pStyle w:val="18"/>
        <w:tabs>
          <w:tab w:val="right" w:leader="dot" w:pos="9921"/>
        </w:tabs>
      </w:pPr>
      <w:r>
        <w:rPr>
          <w:szCs w:val="28"/>
          <w:lang w:val="ru-RU"/>
        </w:rPr>
        <w:fldChar w:fldCharType="begin"/>
      </w:r>
      <w:r>
        <w:rPr>
          <w:szCs w:val="28"/>
          <w:lang w:val="ru-RU"/>
        </w:rPr>
        <w:instrText xml:space="preserve"> HYPERLINK \l _Toc23335 </w:instrText>
      </w:r>
      <w:r>
        <w:rPr>
          <w:szCs w:val="28"/>
          <w:lang w:val="ru-RU"/>
        </w:rPr>
        <w:fldChar w:fldCharType="separate"/>
      </w:r>
      <w:r>
        <w:t>ПЕРЕЛІК ВИКОРИСТАНИХ ДЖЕРЕЛ</w:t>
      </w:r>
      <w:r>
        <w:tab/>
      </w:r>
      <w:r>
        <w:fldChar w:fldCharType="begin"/>
      </w:r>
      <w:r>
        <w:instrText xml:space="preserve"> PAGEREF _Toc23335 \h </w:instrText>
      </w:r>
      <w:r>
        <w:fldChar w:fldCharType="separate"/>
      </w:r>
      <w:r>
        <w:t>78</w:t>
      </w:r>
      <w:r>
        <w:fldChar w:fldCharType="end"/>
      </w:r>
      <w:r>
        <w:rPr>
          <w:szCs w:val="28"/>
          <w:lang w:val="ru-RU"/>
        </w:rPr>
        <w:fldChar w:fldCharType="end"/>
      </w:r>
    </w:p>
    <w:p w14:paraId="0C942AC2">
      <w:pPr>
        <w:pStyle w:val="18"/>
        <w:tabs>
          <w:tab w:val="right" w:leader="dot" w:pos="9921"/>
        </w:tabs>
      </w:pPr>
      <w:r>
        <w:rPr>
          <w:szCs w:val="28"/>
          <w:lang w:val="ru-RU"/>
        </w:rPr>
        <w:fldChar w:fldCharType="begin"/>
      </w:r>
      <w:r>
        <w:rPr>
          <w:szCs w:val="28"/>
          <w:lang w:val="ru-RU"/>
        </w:rPr>
        <w:instrText xml:space="preserve"> HYPERLINK \l _Toc116 </w:instrText>
      </w:r>
      <w:r>
        <w:rPr>
          <w:szCs w:val="28"/>
          <w:lang w:val="ru-RU"/>
        </w:rPr>
        <w:fldChar w:fldCharType="separate"/>
      </w:r>
      <w:r>
        <w:t>ДОДАТОК А</w:t>
      </w:r>
      <w:r>
        <w:tab/>
      </w:r>
      <w:r>
        <w:fldChar w:fldCharType="begin"/>
      </w:r>
      <w:r>
        <w:instrText xml:space="preserve"> PAGEREF _Toc116 \h </w:instrText>
      </w:r>
      <w:r>
        <w:fldChar w:fldCharType="separate"/>
      </w:r>
      <w:r>
        <w:t>79</w:t>
      </w:r>
      <w:r>
        <w:fldChar w:fldCharType="end"/>
      </w:r>
      <w:r>
        <w:rPr>
          <w:szCs w:val="28"/>
          <w:lang w:val="ru-RU"/>
        </w:rPr>
        <w:fldChar w:fldCharType="end"/>
      </w:r>
    </w:p>
    <w:p w14:paraId="3DD60FF5">
      <w:pPr>
        <w:pStyle w:val="18"/>
        <w:tabs>
          <w:tab w:val="right" w:leader="dot" w:pos="9921"/>
        </w:tabs>
      </w:pPr>
      <w:r>
        <w:rPr>
          <w:szCs w:val="28"/>
          <w:lang w:val="ru-RU"/>
        </w:rPr>
        <w:fldChar w:fldCharType="begin"/>
      </w:r>
      <w:r>
        <w:rPr>
          <w:szCs w:val="28"/>
          <w:lang w:val="ru-RU"/>
        </w:rPr>
        <w:instrText xml:space="preserve"> HYPERLINK \l _Toc7297 </w:instrText>
      </w:r>
      <w:r>
        <w:rPr>
          <w:szCs w:val="28"/>
          <w:lang w:val="ru-RU"/>
        </w:rPr>
        <w:fldChar w:fldCharType="separate"/>
      </w:r>
      <w:r>
        <w:rPr>
          <w:bCs/>
        </w:rPr>
        <w:t>ДОДАТОК Б</w:t>
      </w:r>
      <w:r>
        <w:tab/>
      </w:r>
      <w:r>
        <w:fldChar w:fldCharType="begin"/>
      </w:r>
      <w:r>
        <w:instrText xml:space="preserve"> PAGEREF _Toc7297 \h </w:instrText>
      </w:r>
      <w:r>
        <w:fldChar w:fldCharType="separate"/>
      </w:r>
      <w:r>
        <w:t>80</w:t>
      </w:r>
      <w:r>
        <w:fldChar w:fldCharType="end"/>
      </w:r>
      <w:r>
        <w:rPr>
          <w:szCs w:val="28"/>
          <w:lang w:val="ru-RU"/>
        </w:rPr>
        <w:fldChar w:fldCharType="end"/>
      </w:r>
    </w:p>
    <w:p w14:paraId="389CE6A8">
      <w:pPr>
        <w:rPr>
          <w:szCs w:val="28"/>
          <w:lang w:val="ru-RU"/>
        </w:rPr>
      </w:pPr>
      <w:r>
        <w:rPr>
          <w:szCs w:val="28"/>
          <w:lang w:val="ru-RU"/>
        </w:rPr>
        <w:fldChar w:fldCharType="end"/>
      </w:r>
    </w:p>
    <w:p w14:paraId="764990AC">
      <w:pPr>
        <w:pStyle w:val="2"/>
        <w:bidi w:val="0"/>
      </w:pPr>
      <w:r>
        <w:rPr>
          <w:lang w:val="ru-RU"/>
        </w:rPr>
        <w:br w:type="page"/>
      </w:r>
      <w:bookmarkStart w:id="0" w:name="_Toc15947"/>
      <w:r>
        <w:t>ПЕРЕЛІК СКОРОЧЕНЬ ТА УМОВНИХ ПОЗНАЧЕНЬ</w:t>
      </w:r>
      <w:bookmarkEnd w:id="0"/>
    </w:p>
    <w:p w14:paraId="7F4007EC">
      <w:pPr>
        <w:rPr>
          <w:szCs w:val="28"/>
        </w:rPr>
      </w:pPr>
    </w:p>
    <w:p w14:paraId="567CE93C">
      <w:r>
        <w:t>БД — база даних</w:t>
      </w:r>
    </w:p>
    <w:p w14:paraId="110C906C">
      <w:r>
        <w:t>СУБД — система управління базою даних</w:t>
      </w:r>
    </w:p>
    <w:p w14:paraId="2A0D28BF">
      <w:r>
        <w:t>API — Application Programming Interface — певний контракт, що визначає, якіз застосунком можуть взаємодіяти інші</w:t>
      </w:r>
    </w:p>
    <w:p w14:paraId="55E0F2FD">
      <w:r>
        <w:t>CSV — Comma Separated Value — формат структурованих текстових даних, у якому значення розділяються певним символом, зазвичай комою</w:t>
      </w:r>
    </w:p>
    <w:p w14:paraId="31D6B851">
      <w:r>
        <w:t>DAO — Data Access Object — абстрактний інтерфейс до бази даних або іншого сховища</w:t>
      </w:r>
    </w:p>
    <w:p w14:paraId="1569BE31">
      <w:r>
        <w:t>NPM — Node Package Manager — менеджер пакетів для NodeJS</w:t>
      </w:r>
    </w:p>
    <w:p w14:paraId="14B20B36">
      <w:r>
        <w:t>REST — Representational State Transfer — стиль написання веб-застосунків, описує як користувачу слід організовувати написання коду веб-застосунку</w:t>
      </w:r>
    </w:p>
    <w:p w14:paraId="0D64CCF2">
      <w:r>
        <w:t>SHA256 — тип шифрування даних</w:t>
      </w:r>
    </w:p>
    <w:p w14:paraId="6F170779">
      <w:r>
        <w:t>SQL — Structured Query Language — мова написання запитів, за допомогою якої можна взаємодіяти із базами даних</w:t>
      </w:r>
    </w:p>
    <w:p w14:paraId="6186A990">
      <w:r>
        <w:t>SaaS — Software as a Service — тип надання сервісу певного застосунку, полягає у наданні застосунку власне у вигляді сервісу — не передавати його повністю, а лише надавати його функціонал у вигляді сервісу</w:t>
      </w:r>
    </w:p>
    <w:p w14:paraId="0623D5DA">
      <w:r>
        <w:t>XML — Extensible Markup Language — формат структурованих текстових даних, який дозволяє зберігати різні об’єкти, описувати процеси тощо</w:t>
      </w:r>
    </w:p>
    <w:p w14:paraId="27CFCC30">
      <w:pPr>
        <w:pStyle w:val="2"/>
        <w:bidi w:val="0"/>
      </w:pPr>
      <w:r>
        <w:br w:type="page"/>
      </w:r>
      <w:bookmarkStart w:id="1" w:name="_Toc10828"/>
      <w:r>
        <w:t>ВСТУП</w:t>
      </w:r>
      <w:bookmarkEnd w:id="1"/>
    </w:p>
    <w:p w14:paraId="69D9058E"/>
    <w:p w14:paraId="435E2FC5">
      <w:pPr>
        <w:rPr>
          <w:rFonts w:hint="default"/>
          <w:szCs w:val="28"/>
        </w:rPr>
      </w:pPr>
      <w:r>
        <w:rPr>
          <w:rFonts w:hint="default"/>
          <w:szCs w:val="28"/>
        </w:rPr>
        <w:t>Стрімкий розвиток інформаційних технологій в Україні суттєво вплинув на всі сфери суспільного життя, зокрема на державне управління та економічне планування. У сучасних умовах відкритості даних та діджиталізації процесів зростає потреба у створенні зручних і зрозумілих інструментів, які дозволяють ефективно працювати з великою кількістю публічної фінансової інформації. Особливої актуальності набуває проблема прозорості місцевих бюджетів, адже саме громади є основою децентралізованої системи управління державними коштами.</w:t>
      </w:r>
    </w:p>
    <w:p w14:paraId="27BB646D">
      <w:pPr>
        <w:rPr>
          <w:rFonts w:hint="default"/>
          <w:szCs w:val="28"/>
        </w:rPr>
      </w:pPr>
      <w:r>
        <w:rPr>
          <w:rFonts w:hint="default"/>
          <w:szCs w:val="28"/>
        </w:rPr>
        <w:t>Бюджети територіальних громад формуються з різних джерел доходів і спрямовуються на реалізацію місцевих програм – освіти, медицини, інфраструктури, соціального захисту. Водночас процес контролю за ефективністю витрат часто є складним для звичайного користувача, оскільки дані подаються у неструктурованому або важкодоступному форматі. Для підвищення прозорості та зручності аналізу необхідно створювати сучасні інформаційні системи, які здатні збирати, обробляти та наочно відображати дані про використання бюджетних коштів. В даній роботі описано розробку веб-застосунку «Інформаційна система збору, аналізу та прогнозування даних про витрати місцевих бюджетів»</w:t>
      </w:r>
    </w:p>
    <w:p w14:paraId="305040AE">
      <w:pPr>
        <w:rPr>
          <w:rFonts w:hint="default"/>
          <w:szCs w:val="28"/>
        </w:rPr>
      </w:pPr>
      <w:r>
        <w:rPr>
          <w:rFonts w:hint="default"/>
          <w:szCs w:val="28"/>
        </w:rPr>
        <w:t>Об’єктом дослідження є процеси формування, використання та аналітичного оцінювання місцевих бюджетів України, які мають важливе значення для розвитку територіальних громад, прозорості управління фінансами та підвищення ефективності державного управління.</w:t>
      </w:r>
    </w:p>
    <w:p w14:paraId="417E6D4F">
      <w:pPr>
        <w:rPr>
          <w:rFonts w:hint="default"/>
          <w:szCs w:val="28"/>
        </w:rPr>
      </w:pPr>
      <w:r>
        <w:rPr>
          <w:rFonts w:hint="default"/>
          <w:szCs w:val="28"/>
        </w:rPr>
        <w:t>Предметом дослідження є функціональні можливості веб-застосунку, методи збору та систематизації відкритих бюджетних даних, математичні методи аналізу та прогнозування фінансових показників, а також підходи до візуалізації результатів у зрозумілому та інтерактивному форматі.</w:t>
      </w:r>
    </w:p>
    <w:p w14:paraId="5486587D">
      <w:pPr>
        <w:rPr>
          <w:rFonts w:hint="default"/>
          <w:szCs w:val="28"/>
        </w:rPr>
      </w:pPr>
      <w:r>
        <w:rPr>
          <w:rFonts w:hint="default"/>
          <w:szCs w:val="28"/>
        </w:rPr>
        <w:t>Метою дослідження є розробка веб-орієнтованої інформаційної системи, яка забезпечує автоматизований збір, обробку, аналітику та прогнозування даних про витрати місцевих бюджетів. Система має на меті підвищити прозорість бюджетних процесів, спростити доступ громадян до фінансової інформації та сприяти підвищенню ефективності використання бюджетних коштів шляхом математичного аналізу й візуалізації ключових показників.</w:t>
      </w:r>
    </w:p>
    <w:p w14:paraId="35BDB567">
      <w:pPr>
        <w:rPr>
          <w:szCs w:val="28"/>
          <w:lang w:val="ru-RU"/>
        </w:rPr>
      </w:pPr>
      <w:r>
        <w:rPr>
          <w:rFonts w:hint="default"/>
          <w:szCs w:val="28"/>
        </w:rPr>
        <w:t>Задля досягнення поставленої мети необхідно вирішити такі завдання:</w:t>
      </w:r>
    </w:p>
    <w:p w14:paraId="1C86ABD3">
      <w:pPr>
        <w:pStyle w:val="28"/>
      </w:pPr>
      <w:r>
        <w:t>актуальність проблеми, яка зумовила вибір теми роботи (сформулюється доцільність роботи для розвитку відповідної галузі промисловості);</w:t>
      </w:r>
    </w:p>
    <w:p w14:paraId="22DF6E09">
      <w:pPr>
        <w:pStyle w:val="28"/>
        <w:rPr>
          <w:rFonts w:hint="default"/>
        </w:rPr>
      </w:pPr>
      <w:r>
        <w:rPr>
          <w:rFonts w:hint="default"/>
        </w:rPr>
        <w:t>проаналізувати предметну область фінансової аналітики місцевих бюджетів та оцінити актуальність теми;</w:t>
      </w:r>
    </w:p>
    <w:p w14:paraId="2DAAFA19">
      <w:pPr>
        <w:pStyle w:val="28"/>
        <w:rPr>
          <w:rFonts w:hint="default"/>
        </w:rPr>
      </w:pPr>
      <w:r>
        <w:rPr>
          <w:rFonts w:hint="default"/>
        </w:rPr>
        <w:t>здійснити огляд існуючих інформаційних систем і сервісів відкритих бюджетних даних, визначити їхні переваги та недоліки;</w:t>
      </w:r>
    </w:p>
    <w:p w14:paraId="69010DF6">
      <w:pPr>
        <w:pStyle w:val="28"/>
        <w:rPr>
          <w:rFonts w:hint="default"/>
        </w:rPr>
      </w:pPr>
      <w:r>
        <w:rPr>
          <w:rFonts w:hint="default"/>
        </w:rPr>
        <w:t>визначити цілі, вхідні та вихідні дані, а також структуру інформаційних масивів;</w:t>
      </w:r>
    </w:p>
    <w:p w14:paraId="01558447">
      <w:pPr>
        <w:pStyle w:val="28"/>
        <w:rPr>
          <w:rFonts w:hint="default"/>
        </w:rPr>
      </w:pPr>
      <w:r>
        <w:rPr>
          <w:rFonts w:hint="default"/>
        </w:rPr>
        <w:t>сформулювати вимоги до функціональності, продуктивності та безпеки системи;</w:t>
      </w:r>
    </w:p>
    <w:p w14:paraId="4B73E18B">
      <w:pPr>
        <w:pStyle w:val="28"/>
        <w:rPr>
          <w:rFonts w:hint="default"/>
        </w:rPr>
      </w:pPr>
      <w:r>
        <w:rPr>
          <w:rFonts w:hint="default"/>
        </w:rPr>
        <w:t>дослідити та обрати методики прогнозування бюджетних показників, що будуть реалізовані в системі;</w:t>
      </w:r>
    </w:p>
    <w:p w14:paraId="241CF13D">
      <w:pPr>
        <w:pStyle w:val="28"/>
        <w:rPr>
          <w:rFonts w:hint="default"/>
        </w:rPr>
      </w:pPr>
      <w:r>
        <w:rPr>
          <w:rFonts w:hint="default"/>
        </w:rPr>
        <w:t>створити сценарії використання та структурну схему системи;</w:t>
      </w:r>
    </w:p>
    <w:p w14:paraId="5013AE65">
      <w:pPr>
        <w:pStyle w:val="28"/>
        <w:rPr>
          <w:rFonts w:hint="default"/>
        </w:rPr>
      </w:pPr>
      <w:r>
        <w:rPr>
          <w:rFonts w:hint="default"/>
        </w:rPr>
        <w:t>обрати технології для розробки;</w:t>
      </w:r>
    </w:p>
    <w:p w14:paraId="101D67B1">
      <w:pPr>
        <w:pStyle w:val="28"/>
        <w:rPr>
          <w:rFonts w:hint="default"/>
        </w:rPr>
      </w:pPr>
      <w:r>
        <w:rPr>
          <w:rFonts w:hint="default"/>
        </w:rPr>
        <w:t>спроєктувати структуру бази даних та створити ER-діаграму;</w:t>
      </w:r>
    </w:p>
    <w:p w14:paraId="22F12475">
      <w:pPr>
        <w:pStyle w:val="28"/>
        <w:rPr>
          <w:rFonts w:hint="default"/>
        </w:rPr>
      </w:pPr>
      <w:r>
        <w:rPr>
          <w:rFonts w:hint="default"/>
        </w:rPr>
        <w:t>розробити серверну та клієнтську частини системи;</w:t>
      </w:r>
    </w:p>
    <w:p w14:paraId="508892E6">
      <w:pPr>
        <w:pStyle w:val="28"/>
        <w:bidi w:val="0"/>
        <w:rPr>
          <w:rFonts w:hint="default"/>
        </w:rPr>
      </w:pPr>
      <w:r>
        <w:rPr>
          <w:rFonts w:hint="default"/>
        </w:rPr>
        <w:t>описати процес діяльності системи, механізми збору та обробки даних;</w:t>
      </w:r>
    </w:p>
    <w:p w14:paraId="142F4814">
      <w:pPr>
        <w:pStyle w:val="28"/>
      </w:pPr>
      <w:r>
        <w:rPr>
          <w:rFonts w:hint="default"/>
        </w:rPr>
        <w:t>провести тестування розробленого застосунку й оцінити точність аналітичних та прогнозних результатів.</w:t>
      </w:r>
    </w:p>
    <w:p w14:paraId="640F6921">
      <w:pPr>
        <w:bidi w:val="0"/>
      </w:pPr>
      <w:r>
        <w:rPr>
          <w:rFonts w:hint="default"/>
        </w:rPr>
        <w:t>Розроблена інформаційна система має практичне значення для органів місцевого самоврядування, аналітичних центрів, журналістів та громадських організацій, які здійснюють моніторинг витрат бюджетних коштів. Вона забезпечує можливість оперативного аналізу даних, виявлення неефективних витрат, формування аналітичних звітів і прогнозів, а також сприяє підвищенню прозорості управління фінансовими ресурсами в Україні.</w:t>
      </w:r>
    </w:p>
    <w:p w14:paraId="4BEEB7AC">
      <w:pPr>
        <w:pStyle w:val="2"/>
        <w:bidi w:val="0"/>
        <w:rPr>
          <w:bCs w:val="0"/>
          <w:szCs w:val="24"/>
        </w:rPr>
      </w:pPr>
      <w:r>
        <w:br w:type="page"/>
      </w:r>
      <w:bookmarkStart w:id="2" w:name="_Toc167458751"/>
      <w:bookmarkStart w:id="3" w:name="_Toc23637"/>
      <w:bookmarkStart w:id="4" w:name="_Toc2240"/>
      <w:r>
        <w:rPr>
          <w:bCs w:val="0"/>
          <w:szCs w:val="24"/>
        </w:rPr>
        <w:t xml:space="preserve">1 </w:t>
      </w:r>
      <w:bookmarkEnd w:id="2"/>
      <w:r>
        <w:rPr>
          <w:rFonts w:hint="default"/>
          <w:bCs w:val="0"/>
          <w:szCs w:val="24"/>
        </w:rPr>
        <w:t>ДОСЛІДЖЕННЯ ПРЕДМЕТНОЇ ОБЛАСТІ</w:t>
      </w:r>
      <w:bookmarkEnd w:id="3"/>
      <w:bookmarkEnd w:id="4"/>
    </w:p>
    <w:p w14:paraId="04DA433D">
      <w:pPr>
        <w:spacing w:after="0"/>
        <w:ind w:firstLine="709" w:firstLineChars="0"/>
        <w:jc w:val="both"/>
        <w:rPr>
          <w:lang w:val="uk-UA"/>
        </w:rPr>
      </w:pPr>
    </w:p>
    <w:p w14:paraId="072FDCA2">
      <w:pPr>
        <w:spacing w:after="0"/>
        <w:ind w:firstLine="709" w:firstLineChars="0"/>
        <w:jc w:val="both"/>
        <w:rPr>
          <w:rFonts w:hint="default"/>
          <w:lang w:val="uk-UA"/>
        </w:rPr>
      </w:pPr>
      <w:r>
        <w:rPr>
          <w:rFonts w:hint="default"/>
          <w:lang w:val="uk-UA"/>
        </w:rPr>
        <w:t>У процесі дослідження предметної області було розглянуто особливості функціонування системи місцевих бюджетів України, а також проблеми, пов’язані з відкритістю, структурованістю та аналітикою бюджетних даних. Бюджет є основним фінансовим інструментом держави, що визначає напрями використання коштів для забезпечення соціально-економічного розвитку. Місцеві бюджети, у свою чергу, є фінансовою основою діяльності територіальних громад і виконують ключову роль у реалізації регіональних програм, наданні адміністративних послуг, фінансуванні освіти, медицини, соціального захисту, інфраструктури та інших сфер життєдіяльності населення.</w:t>
      </w:r>
    </w:p>
    <w:p w14:paraId="648C511D">
      <w:pPr>
        <w:spacing w:after="0"/>
        <w:ind w:firstLine="709" w:firstLineChars="0"/>
        <w:jc w:val="both"/>
        <w:rPr>
          <w:rFonts w:hint="default"/>
          <w:lang w:val="uk-UA"/>
        </w:rPr>
      </w:pPr>
      <w:r>
        <w:rPr>
          <w:rFonts w:hint="default"/>
          <w:lang w:val="uk-UA"/>
        </w:rPr>
        <w:t>Процес формування місцевих бюджетів регулюється Бюджетним кодексом України та передбачає кілька етапів: планування, затвердження, виконання та звітування. У межах цих процесів органи місцевого самоврядування подають детальні фінансові документи до Міністерства фінансів, Державної казначейської служби та інших установ. Отримані дані публікуються у вигляді відкритих наборів даних на офіційних порталах, зокрема data.gov.ua, spending.gov.ua та openbudget.gov.ua</w:t>
      </w:r>
    </w:p>
    <w:p w14:paraId="690D4EB0">
      <w:pPr>
        <w:spacing w:after="0"/>
        <w:ind w:firstLine="709" w:firstLineChars="0"/>
        <w:jc w:val="both"/>
        <w:rPr>
          <w:rFonts w:hint="default"/>
          <w:lang w:val="uk-UA"/>
        </w:rPr>
      </w:pPr>
      <w:r>
        <w:rPr>
          <w:rFonts w:hint="default"/>
          <w:lang w:val="uk-UA"/>
        </w:rPr>
        <w:t>Незважаючи на доступність відкритих бюджетних даних, більшість громадян не мають зручного інструменту для їхнього перегляду та аналізу. Дані публікуються у вигляді великих неструктурованих файлів (CSV, XLSX, JSON), що ускладнює їх розуміння, порівняння та застосування для аналітичних цілей. Традиційні методи роботи з такими наборами потребують спеціальних знань у сфері фінансів або програмування, що обмежує коло користувачів і знижує ефективність публічної звітності.</w:t>
      </w:r>
    </w:p>
    <w:p w14:paraId="29082601">
      <w:pPr>
        <w:spacing w:after="0"/>
        <w:ind w:firstLine="709" w:firstLineChars="0"/>
        <w:jc w:val="both"/>
        <w:rPr>
          <w:rFonts w:hint="default"/>
          <w:lang w:val="uk-UA"/>
        </w:rPr>
      </w:pPr>
      <w:r>
        <w:rPr>
          <w:rFonts w:hint="default"/>
          <w:lang w:val="uk-UA"/>
        </w:rPr>
        <w:t>Водночас, в умовах децентралізації управління фінансами, громади отримують більше повноважень у розпорядженні коштами. Це створює нові виклики у сфері контролю, ефективності використання ресурсів та прозорості звітності. Суспільство очікує на впровадження систем, які б дозволяли просто, швидко та візуально зрозуміло оцінювати бюджетні рішення місцевих органів влади.</w:t>
      </w:r>
    </w:p>
    <w:p w14:paraId="1A743B95">
      <w:pPr>
        <w:spacing w:after="0"/>
        <w:ind w:firstLine="709" w:firstLineChars="0"/>
        <w:jc w:val="both"/>
        <w:rPr>
          <w:rFonts w:hint="default"/>
          <w:lang w:val="uk-UA"/>
        </w:rPr>
      </w:pPr>
      <w:r>
        <w:rPr>
          <w:rFonts w:hint="default"/>
          <w:lang w:val="uk-UA"/>
        </w:rPr>
        <w:t>Було встановлено, що значна частина існуючих державних інформаційних платформ має технічні або функціональні обмеження. Наприклад, державний портал spending.gov.ua забезпечує доступ до транзакцій, але не пропонує гнучких аналітичних інструментів чи прогнозів. Система openbudget.gov.ua орієнтована переважно на візуалізацію макроекономічних показників, а не на детальну роботу з даними окремих громад. У результаті, користувачі не можуть у зручний спосіб відстежувати витрати в розрізі регіонів, категорій чи конкретних бюджетних статей.</w:t>
      </w:r>
    </w:p>
    <w:p w14:paraId="79CD6D0D">
      <w:pPr>
        <w:spacing w:after="0"/>
        <w:ind w:firstLine="709" w:firstLineChars="0"/>
        <w:jc w:val="both"/>
        <w:rPr>
          <w:lang w:val="uk-UA"/>
        </w:rPr>
      </w:pPr>
      <w:r>
        <w:rPr>
          <w:rFonts w:hint="default"/>
          <w:lang w:val="uk-UA"/>
        </w:rPr>
        <w:t>Також було проаналізовано потреби основних цільових груп користувачів – громадських активістів, журналістів, аналітиків і звичайних громадян. Для цих категорій важливо мати інструмент, який дозволяє:</w:t>
      </w:r>
    </w:p>
    <w:p w14:paraId="7DC3C0B3">
      <w:pPr>
        <w:pStyle w:val="28"/>
        <w:bidi w:val="0"/>
        <w:rPr>
          <w:rFonts w:hint="default"/>
          <w:lang w:val="uk-UA"/>
        </w:rPr>
      </w:pPr>
      <w:r>
        <w:rPr>
          <w:rFonts w:hint="default"/>
          <w:lang w:val="uk-UA"/>
        </w:rPr>
        <w:t>отримувати дані з різних відкритих джерел в одному місці;</w:t>
      </w:r>
    </w:p>
    <w:p w14:paraId="4222AEFA">
      <w:pPr>
        <w:pStyle w:val="28"/>
        <w:bidi w:val="0"/>
        <w:rPr>
          <w:rFonts w:hint="default"/>
          <w:lang w:val="uk-UA"/>
        </w:rPr>
      </w:pPr>
      <w:r>
        <w:rPr>
          <w:rFonts w:hint="default"/>
          <w:lang w:val="uk-UA"/>
        </w:rPr>
        <w:t>швидко фільтрувати інформацію за роком, громадою, напрямом витрат;</w:t>
      </w:r>
    </w:p>
    <w:p w14:paraId="331EDE3F">
      <w:pPr>
        <w:pStyle w:val="28"/>
        <w:bidi w:val="0"/>
        <w:rPr>
          <w:rFonts w:hint="default"/>
          <w:lang w:val="uk-UA"/>
        </w:rPr>
      </w:pPr>
      <w:r>
        <w:rPr>
          <w:rFonts w:hint="default"/>
          <w:lang w:val="uk-UA"/>
        </w:rPr>
        <w:t>переглядати результати у вигляді інтерактивних графіків та діаграм;</w:t>
      </w:r>
    </w:p>
    <w:p w14:paraId="014D090D">
      <w:pPr>
        <w:pStyle w:val="28"/>
        <w:bidi w:val="0"/>
        <w:rPr>
          <w:lang w:val="uk-UA"/>
        </w:rPr>
      </w:pPr>
      <w:r>
        <w:rPr>
          <w:rFonts w:hint="default"/>
          <w:lang w:val="uk-UA"/>
        </w:rPr>
        <w:t>отримувати прогноз бюджетних тенденцій і показників ефективності</w:t>
      </w:r>
      <w:r>
        <w:rPr>
          <w:lang w:val="en-US"/>
        </w:rPr>
        <w:t>.</w:t>
      </w:r>
    </w:p>
    <w:p w14:paraId="11CF9F5A">
      <w:pPr>
        <w:spacing w:after="0"/>
        <w:ind w:firstLine="709" w:firstLineChars="0"/>
        <w:jc w:val="both"/>
        <w:rPr>
          <w:color w:val="FF0000"/>
          <w:lang w:val="uk-UA"/>
        </w:rPr>
      </w:pPr>
      <w:r>
        <w:rPr>
          <w:rFonts w:hint="default"/>
          <w:lang w:val="uk-UA"/>
        </w:rPr>
        <w:t>Таким чином, було визначено, що предметна область потребує створення інтегрованої системи, яка об’єднує можливості збору відкритих даних, математичної обробки, побудови прогнозів та зручної візуалізації результатів. Розробка інформаційної системи «OpenBudget Україна» дозволить розв’язати проблему доступності та зрозумілості бюджетної інформації, забезпечить прозорість витрат, сприятиме підвищенню громадського контролю та розвитку цифрової демократії в Україні.</w:t>
      </w:r>
      <w:r>
        <w:rPr>
          <w:color w:val="FF0000"/>
          <w:lang w:val="uk-UA"/>
        </w:rPr>
        <w:br w:type="page"/>
      </w:r>
    </w:p>
    <w:p w14:paraId="2F751EBF">
      <w:pPr>
        <w:pStyle w:val="2"/>
        <w:bidi w:val="0"/>
        <w:rPr>
          <w:lang w:val="uk-UA" w:eastAsia="ru-RU"/>
        </w:rPr>
      </w:pPr>
      <w:bookmarkStart w:id="5" w:name="_Toc167458758"/>
      <w:bookmarkStart w:id="6" w:name="_Toc18067"/>
      <w:bookmarkStart w:id="7" w:name="_Toc4016"/>
      <w:r>
        <w:rPr>
          <w:lang w:val="uk-UA" w:eastAsia="ru-RU"/>
        </w:rPr>
        <w:t xml:space="preserve">2 </w:t>
      </w:r>
      <w:bookmarkEnd w:id="5"/>
      <w:r>
        <w:rPr>
          <w:rFonts w:hint="default"/>
          <w:lang w:val="uk-UA" w:eastAsia="ru-RU"/>
        </w:rPr>
        <w:t>АНАЛІЗ ІСНУЮЧИХ РІШЕНЬ</w:t>
      </w:r>
      <w:bookmarkEnd w:id="6"/>
      <w:bookmarkEnd w:id="7"/>
    </w:p>
    <w:p w14:paraId="7564E444">
      <w:pPr>
        <w:spacing w:after="0"/>
        <w:ind w:firstLineChars="0"/>
        <w:rPr>
          <w:lang w:val="uk-UA"/>
        </w:rPr>
      </w:pPr>
    </w:p>
    <w:p w14:paraId="5CB193D9">
      <w:pPr>
        <w:bidi w:val="0"/>
        <w:spacing w:after="0"/>
        <w:ind w:firstLineChars="0"/>
        <w:rPr>
          <w:lang w:val="uk-UA"/>
        </w:rPr>
      </w:pPr>
      <w:r>
        <w:rPr>
          <w:rFonts w:hint="default"/>
          <w:lang w:val="uk-UA"/>
        </w:rPr>
        <w:t>Під час дослідження предметної області було проаналізовано наявні державні та громадські сервіси, які надають доступ до відкритих бюджетних даних України. Метою аналізу є визначення їхніх функціональних можливостей, переваг, недоліків та потенційних напрямів удосконалення. Це дозволяє сформувати вимоги до розроблюваної інформаційної системи збору, аналізу та прогнозування даних про витрати місцевих бюджетів.</w:t>
      </w:r>
    </w:p>
    <w:p w14:paraId="60A2442B">
      <w:pPr>
        <w:spacing w:after="0"/>
        <w:ind w:firstLineChars="0"/>
        <w:rPr>
          <w:lang w:val="uk-UA"/>
        </w:rPr>
      </w:pPr>
    </w:p>
    <w:p w14:paraId="705DAC2E">
      <w:pPr>
        <w:pStyle w:val="3"/>
        <w:bidi w:val="0"/>
        <w:rPr>
          <w:lang w:val="uk-UA" w:eastAsia="ru-RU"/>
        </w:rPr>
      </w:pPr>
      <w:bookmarkStart w:id="8" w:name="_Toc167458760"/>
      <w:bookmarkStart w:id="9" w:name="_Toc19449"/>
      <w:bookmarkStart w:id="10" w:name="_Toc14058"/>
      <w:r>
        <w:rPr>
          <w:lang w:val="uk-UA" w:eastAsia="ru-RU"/>
        </w:rPr>
        <w:t>2.</w:t>
      </w:r>
      <w:r>
        <w:rPr>
          <w:rFonts w:hint="default"/>
          <w:lang w:val="uk-UA" w:eastAsia="ru-RU"/>
        </w:rPr>
        <w:t>1</w:t>
      </w:r>
      <w:r>
        <w:rPr>
          <w:lang w:val="uk-UA" w:eastAsia="ru-RU"/>
        </w:rPr>
        <w:t xml:space="preserve"> </w:t>
      </w:r>
      <w:bookmarkEnd w:id="8"/>
      <w:r>
        <w:rPr>
          <w:rFonts w:hint="default"/>
          <w:lang w:val="uk-UA" w:eastAsia="ru-RU"/>
        </w:rPr>
        <w:t>Портал відкритих даних data.gov.ua</w:t>
      </w:r>
      <w:bookmarkEnd w:id="9"/>
      <w:bookmarkEnd w:id="10"/>
    </w:p>
    <w:p w14:paraId="1303F09B">
      <w:pPr>
        <w:spacing w:after="0"/>
        <w:ind w:firstLine="709" w:firstLineChars="0"/>
        <w:jc w:val="both"/>
        <w:rPr>
          <w:lang w:val="uk-UA"/>
        </w:rPr>
      </w:pPr>
    </w:p>
    <w:p w14:paraId="6A7A5956">
      <w:pPr>
        <w:spacing w:after="0"/>
        <w:ind w:firstLine="709" w:firstLineChars="0"/>
        <w:jc w:val="both"/>
        <w:rPr>
          <w:rFonts w:hint="default"/>
          <w:lang w:val="uk-UA"/>
        </w:rPr>
      </w:pPr>
      <w:r>
        <w:rPr>
          <w:rFonts w:hint="default"/>
          <w:lang w:val="uk-UA"/>
        </w:rPr>
        <w:t>Портал data.gov.ua</w:t>
      </w:r>
      <w:r>
        <w:rPr>
          <w:rFonts w:hint="default"/>
          <w:lang w:val="en-US"/>
        </w:rPr>
        <w:t>[1]</w:t>
      </w:r>
      <w:r>
        <w:rPr>
          <w:rFonts w:hint="default"/>
          <w:lang w:val="uk-UA"/>
        </w:rPr>
        <w:t xml:space="preserve"> є офіційною державною платформою для публікації відкритих наборів даних, створеною відповідно до Закону України «Про доступ до публічної інформації». На порталі розміщуються тисячі наборів, серед яких – фінансові звіти органів влади, державних підприємств, міністерств і місцевих рад.</w:t>
      </w:r>
    </w:p>
    <w:p w14:paraId="3C061E78">
      <w:pPr>
        <w:spacing w:after="0"/>
        <w:ind w:firstLine="709" w:firstLineChars="0"/>
        <w:jc w:val="both"/>
        <w:rPr>
          <w:rFonts w:hint="default"/>
          <w:lang w:val="uk-UA"/>
        </w:rPr>
      </w:pPr>
      <w:r>
        <w:rPr>
          <w:rFonts w:hint="default"/>
          <w:lang w:val="uk-UA"/>
        </w:rPr>
        <w:t>Основна перевага цього ресурсу полягає у великій кількості даних, доступних у машинозчитуваному форматі (CSV, JSON, XML), що дозволяє інтегрувати їх до зовнішніх систем. Крім того, платформа підтримує REST API, що робить можливим автоматичне отримання оновлень.</w:t>
      </w:r>
    </w:p>
    <w:p w14:paraId="33257379">
      <w:pPr>
        <w:spacing w:after="0"/>
        <w:ind w:firstLine="709" w:firstLineChars="0"/>
        <w:jc w:val="both"/>
        <w:rPr>
          <w:rFonts w:hint="default"/>
          <w:lang w:val="uk-UA"/>
        </w:rPr>
      </w:pPr>
      <w:r>
        <w:rPr>
          <w:rFonts w:hint="default"/>
          <w:lang w:val="uk-UA"/>
        </w:rPr>
        <w:t>Однак недоліком є відсутність аналітичного інтерфейсу: портал лише надає файли, не пропонуючи вбудованих інструментів для їхньої обробки, фільтрації чи візуалізації. Це створює бар’єр для звичайних користувачів, які не мають навичок роботи з великими обсягами даних. Також часто спостерігається невідповідність форматів даних, дублювання наборів та затримки в оновленні інформації.</w:t>
      </w:r>
    </w:p>
    <w:p w14:paraId="3513E24A">
      <w:pPr>
        <w:spacing w:after="0"/>
        <w:ind w:firstLineChars="0"/>
        <w:jc w:val="center"/>
      </w:pPr>
      <w:r>
        <w:drawing>
          <wp:inline distT="0" distB="0" distL="114300" distR="114300">
            <wp:extent cx="5786120" cy="2663190"/>
            <wp:effectExtent l="0" t="0" r="508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86120" cy="2663190"/>
                    </a:xfrm>
                    <a:prstGeom prst="rect">
                      <a:avLst/>
                    </a:prstGeom>
                    <a:noFill/>
                    <a:ln>
                      <a:noFill/>
                    </a:ln>
                  </pic:spPr>
                </pic:pic>
              </a:graphicData>
            </a:graphic>
          </wp:inline>
        </w:drawing>
      </w:r>
    </w:p>
    <w:p w14:paraId="3074A980">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.1 – Приклад відображення інформації на порталі </w:t>
      </w:r>
      <w:r>
        <w:rPr>
          <w:rFonts w:hint="default"/>
        </w:rPr>
        <w:t>data.gov.ua</w:t>
      </w:r>
    </w:p>
    <w:p w14:paraId="13B6EF7E">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p>
    <w:p w14:paraId="09CAE21A">
      <w:pPr>
        <w:spacing w:after="0"/>
        <w:ind w:firstLine="709" w:firstLineChars="0"/>
        <w:jc w:val="both"/>
        <w:rPr>
          <w:rFonts w:hint="default"/>
          <w:lang w:val="uk-UA"/>
        </w:rPr>
      </w:pPr>
      <w:r>
        <w:rPr>
          <w:rFonts w:hint="default"/>
          <w:lang w:val="uk-UA"/>
        </w:rPr>
        <w:t>Таким чином, data.gov.ua може виступати джерелом сирих даних для аналітичних систем, але не є готовим інструментом для оцінки чи прогнозування бюджетних показників.</w:t>
      </w:r>
    </w:p>
    <w:p w14:paraId="4BC497C3">
      <w:pPr>
        <w:spacing w:after="0"/>
        <w:ind w:firstLine="709" w:firstLineChars="0"/>
        <w:jc w:val="both"/>
        <w:rPr>
          <w:rFonts w:hint="default"/>
          <w:lang w:val="uk-UA"/>
        </w:rPr>
      </w:pPr>
    </w:p>
    <w:p w14:paraId="04EAD503">
      <w:pPr>
        <w:pStyle w:val="3"/>
        <w:bidi w:val="0"/>
        <w:rPr>
          <w:rFonts w:hint="default"/>
          <w:lang w:val="uk-UA" w:eastAsia="ru-RU"/>
        </w:rPr>
      </w:pPr>
      <w:bookmarkStart w:id="11" w:name="_Toc3096"/>
      <w:bookmarkStart w:id="12" w:name="_Toc25672"/>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bookmarkEnd w:id="11"/>
      <w:bookmarkEnd w:id="12"/>
    </w:p>
    <w:p w14:paraId="13762C07">
      <w:pPr>
        <w:spacing w:after="0"/>
        <w:ind w:firstLineChars="0"/>
        <w:rPr>
          <w:rFonts w:hint="default"/>
        </w:rPr>
      </w:pPr>
    </w:p>
    <w:p w14:paraId="586B2A3B">
      <w:pPr>
        <w:spacing w:after="0"/>
        <w:ind w:firstLineChars="0"/>
        <w:rPr>
          <w:rFonts w:hint="default"/>
        </w:rPr>
      </w:pPr>
      <w:r>
        <w:rPr>
          <w:rFonts w:hint="default"/>
        </w:rPr>
        <w:t>Портал spending.gov.ua</w:t>
      </w:r>
      <w:r>
        <w:rPr>
          <w:rFonts w:hint="default"/>
          <w:lang w:val="en-US"/>
        </w:rPr>
        <w:t>[2]</w:t>
      </w:r>
      <w:r>
        <w:rPr>
          <w:rFonts w:hint="default"/>
        </w:rPr>
        <w:t xml:space="preserve"> є основним державним ресурсом, що забезпечує прозорість фінансових операцій державних і комунальних установ. Він надає відкритий доступ до інформації про транзакції, пов’язані з використанням публічних коштів, включно з назвами розпорядників, сумами, контрагентами та призначенням платежів.</w:t>
      </w:r>
    </w:p>
    <w:p w14:paraId="494FCA66">
      <w:pPr>
        <w:spacing w:after="0"/>
        <w:ind w:firstLineChars="0"/>
        <w:rPr>
          <w:rFonts w:hint="default"/>
        </w:rPr>
      </w:pPr>
      <w:r>
        <w:rPr>
          <w:rFonts w:hint="default"/>
        </w:rPr>
        <w:t>Основною перевагою порталу є високий рівень деталізації даних. Користувач може переглядати окремі транзакції, фільтрувати їх за розпорядниками, регіонами, датами або кодами бюджетних програм. Це забезпечує базовий рівень аналітики та контроль за витратами бюджетних організацій.</w:t>
      </w:r>
    </w:p>
    <w:p w14:paraId="6C236987">
      <w:pPr>
        <w:spacing w:after="0"/>
        <w:ind w:firstLineChars="0"/>
      </w:pPr>
      <w:r>
        <w:drawing>
          <wp:inline distT="0" distB="0" distL="114300" distR="114300">
            <wp:extent cx="5045710" cy="2640330"/>
            <wp:effectExtent l="0" t="0" r="1397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rcRect l="5512" r="6179"/>
                    <a:stretch>
                      <a:fillRect/>
                    </a:stretch>
                  </pic:blipFill>
                  <pic:spPr>
                    <a:xfrm>
                      <a:off x="0" y="0"/>
                      <a:ext cx="5045710" cy="2640330"/>
                    </a:xfrm>
                    <a:prstGeom prst="rect">
                      <a:avLst/>
                    </a:prstGeom>
                    <a:noFill/>
                    <a:ln>
                      <a:noFill/>
                    </a:ln>
                  </pic:spPr>
                </pic:pic>
              </a:graphicData>
            </a:graphic>
          </wp:inline>
        </w:drawing>
      </w:r>
    </w:p>
    <w:p w14:paraId="4590C09F">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Пошук за трансакціями на порталі </w:t>
      </w:r>
      <w:r>
        <w:rPr>
          <w:rFonts w:hint="default"/>
          <w:lang w:val="en-US"/>
        </w:rPr>
        <w:t>Spending</w:t>
      </w:r>
    </w:p>
    <w:p w14:paraId="6FFE0C69">
      <w:pPr>
        <w:spacing w:after="0"/>
        <w:ind w:firstLineChars="0"/>
        <w:rPr>
          <w:rFonts w:hint="default"/>
        </w:rPr>
      </w:pPr>
    </w:p>
    <w:p w14:paraId="59ED3274">
      <w:pPr>
        <w:spacing w:after="0"/>
        <w:ind w:firstLineChars="0"/>
        <w:rPr>
          <w:rFonts w:hint="default"/>
        </w:rPr>
      </w:pPr>
      <w:r>
        <w:rPr>
          <w:rFonts w:hint="default"/>
        </w:rPr>
        <w:t>Попри це, портал не дозволяє виконувати глибоку аналітику, порівняльні оцінки або побудову прогнозів. Дані представлені у вигляді таблиць без можливості інтерактивної візуалізації чи формування динамічних звітів. Для аналізу великих обсягів інформації користувачеві необхідно самостійно завантажувати та обробляти файли.</w:t>
      </w:r>
    </w:p>
    <w:p w14:paraId="4945FF11">
      <w:pPr>
        <w:spacing w:after="0"/>
        <w:ind w:firstLineChars="0"/>
        <w:rPr>
          <w:rFonts w:hint="default"/>
        </w:rPr>
      </w:pPr>
    </w:p>
    <w:p w14:paraId="5427EDB2">
      <w:pPr>
        <w:spacing w:after="0"/>
        <w:ind w:firstLineChars="0"/>
        <w:rPr>
          <w:rFonts w:hint="default"/>
        </w:rPr>
      </w:pPr>
      <w:r>
        <w:rPr>
          <w:rFonts w:hint="default"/>
        </w:rPr>
        <w:t>Таким чином, spending.gov.ua виконує функцію прозорого джерела даних, але не є повноцінною аналітичною системою. Вона потребує розширення у напрямі зручного подання, візуалізації та математичної обробки інформації.</w:t>
      </w:r>
    </w:p>
    <w:p w14:paraId="307D7694">
      <w:pPr>
        <w:spacing w:after="0"/>
        <w:ind w:firstLineChars="0"/>
        <w:rPr>
          <w:rFonts w:hint="default"/>
        </w:rPr>
      </w:pPr>
    </w:p>
    <w:p w14:paraId="6CF82283">
      <w:pPr>
        <w:pStyle w:val="3"/>
        <w:bidi w:val="0"/>
        <w:rPr>
          <w:rFonts w:hint="default" w:ascii="Times New Roman" w:hAnsi="Times New Roman" w:eastAsia="SimSun" w:cs="Times New Roman"/>
          <w:color w:val="auto"/>
          <w:sz w:val="28"/>
          <w:szCs w:val="28"/>
          <w:lang w:val="uk-UA" w:eastAsia="ru-RU" w:bidi="ar-SA"/>
        </w:rPr>
      </w:pPr>
      <w:bookmarkStart w:id="13" w:name="_Toc17589"/>
      <w:bookmarkStart w:id="14" w:name="_Toc11644"/>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uk-UA" w:eastAsia="ru-RU" w:bidi="ar-SA"/>
        </w:rPr>
        <w:t>3</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bookmarkEnd w:id="13"/>
      <w:bookmarkEnd w:id="14"/>
    </w:p>
    <w:p w14:paraId="1B8407BA">
      <w:pPr>
        <w:spacing w:after="0"/>
        <w:ind w:firstLineChars="0"/>
        <w:rPr>
          <w:rFonts w:hint="default"/>
        </w:rPr>
      </w:pPr>
    </w:p>
    <w:p w14:paraId="2F6624B7">
      <w:pPr>
        <w:spacing w:after="0"/>
        <w:ind w:firstLineChars="0"/>
        <w:rPr>
          <w:rFonts w:hint="default"/>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lang w:val="en-US"/>
        </w:rPr>
        <w:t>[3]</w:t>
      </w:r>
      <w:r>
        <w:rPr>
          <w:rFonts w:hint="default"/>
        </w:rPr>
        <w:t xml:space="preserve"> створена для візуалізації державного та місцевих бюджетів. Платформа відображає основні фінансові показники у вигляді графіків і діаграм, що робить її більш зручною для пересічних користувачів.</w:t>
      </w:r>
    </w:p>
    <w:p w14:paraId="5E12D149">
      <w:pPr>
        <w:spacing w:after="0"/>
        <w:ind w:firstLineChars="0"/>
        <w:rPr>
          <w:rFonts w:hint="default"/>
        </w:rPr>
      </w:pPr>
      <w:r>
        <w:rPr>
          <w:rFonts w:hint="default"/>
        </w:rPr>
        <w:t>Серед переваг системи – зрозумілий інтерфейс, можливість перегляду доходів і видатків у різних розрізах, доступ до статистичних зведень по регіонах, а також публікація офіційних бюджетних документів.</w:t>
      </w:r>
    </w:p>
    <w:p w14:paraId="6B71CD63">
      <w:pPr>
        <w:spacing w:after="0"/>
        <w:ind w:firstLineChars="0"/>
      </w:pPr>
      <w:r>
        <w:drawing>
          <wp:inline distT="0" distB="0" distL="114300" distR="114300">
            <wp:extent cx="5543550" cy="2536825"/>
            <wp:effectExtent l="0" t="0" r="381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543550" cy="2536825"/>
                    </a:xfrm>
                    <a:prstGeom prst="rect">
                      <a:avLst/>
                    </a:prstGeom>
                    <a:noFill/>
                    <a:ln>
                      <a:noFill/>
                    </a:ln>
                  </pic:spPr>
                </pic:pic>
              </a:graphicData>
            </a:graphic>
          </wp:inline>
        </w:drawing>
      </w:r>
    </w:p>
    <w:p w14:paraId="431968BA">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3</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Головна сторінка системи </w:t>
      </w:r>
      <w:r>
        <w:rPr>
          <w:rFonts w:hint="default" w:ascii="Times New Roman" w:hAnsi="Times New Roman" w:eastAsia="Times New Roman" w:cs="Times New Roman"/>
          <w:color w:val="000000"/>
          <w:sz w:val="28"/>
          <w:szCs w:val="28"/>
          <w:lang w:val="en-US" w:eastAsia="ru-RU" w:bidi="ar-SA"/>
        </w:rPr>
        <w:t>“Open Budget”</w:t>
      </w:r>
    </w:p>
    <w:p w14:paraId="1BDBCA47">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p>
    <w:p w14:paraId="1D0647E7">
      <w:pPr>
        <w:spacing w:after="0"/>
        <w:ind w:firstLineChars="0"/>
        <w:rPr>
          <w:rFonts w:hint="default"/>
        </w:rPr>
      </w:pPr>
      <w:r>
        <w:rPr>
          <w:rFonts w:hint="default"/>
        </w:rPr>
        <w:t xml:space="preserve">Втім, система має низку обмежень. Вона орієнтована здебільшого на огляд макрорівня, тобто відображення </w:t>
      </w:r>
      <w:r>
        <w:rPr>
          <w:rFonts w:hint="default"/>
          <w:lang w:val="uk-UA"/>
        </w:rPr>
        <w:t xml:space="preserve">зведених </w:t>
      </w:r>
      <w:r>
        <w:rPr>
          <w:rFonts w:hint="default"/>
        </w:rPr>
        <w:t>показників державного бюджету або окремих регіонів без детального розподілу за громадами, проектами чи статтями. Відсутні інструменти прогнозування, аналітичні розрахунки чи порівняння між громадами. Крім того, користувач не може отримати персоналізовану вибірку або налаштувати власні показники ефективності.</w:t>
      </w:r>
    </w:p>
    <w:p w14:paraId="428675BC">
      <w:pPr>
        <w:spacing w:after="0"/>
        <w:ind w:firstLineChars="0"/>
        <w:rPr>
          <w:rFonts w:hint="default"/>
        </w:rPr>
      </w:pPr>
      <w:r>
        <w:rPr>
          <w:rFonts w:hint="default"/>
        </w:rPr>
        <w:t>Таким чином, openbudget.gov.ua частково реалізує функцію візуалізації фінансових даних, проте не забезпечує глибокого аналізу, обчислень та інтелектуальної обробки інформації, що є важливим для сучасних аналітичних систем.</w:t>
      </w:r>
    </w:p>
    <w:p w14:paraId="3DBD9D9A">
      <w:pPr>
        <w:spacing w:after="0"/>
        <w:ind w:firstLineChars="0"/>
        <w:rPr>
          <w:rFonts w:hint="default"/>
        </w:rPr>
      </w:pPr>
    </w:p>
    <w:p w14:paraId="16104445">
      <w:pPr>
        <w:pStyle w:val="3"/>
        <w:bidi w:val="0"/>
        <w:rPr>
          <w:rFonts w:hint="default" w:ascii="Times New Roman" w:hAnsi="Times New Roman" w:eastAsia="SimSun" w:cs="Times New Roman"/>
          <w:color w:val="auto"/>
          <w:sz w:val="28"/>
          <w:szCs w:val="28"/>
          <w:lang w:val="uk-UA" w:eastAsia="ru-RU" w:bidi="ar-SA"/>
        </w:rPr>
      </w:pPr>
      <w:bookmarkStart w:id="15" w:name="_Toc12832"/>
      <w:bookmarkStart w:id="16" w:name="_Toc28329"/>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4</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Громадські ініціативи та незалежні аналітичні платформи</w:t>
      </w:r>
      <w:bookmarkEnd w:id="15"/>
      <w:bookmarkEnd w:id="16"/>
    </w:p>
    <w:p w14:paraId="73657AB7">
      <w:pPr>
        <w:spacing w:after="0"/>
        <w:ind w:firstLineChars="0"/>
        <w:rPr>
          <w:rFonts w:hint="default"/>
        </w:rPr>
      </w:pPr>
    </w:p>
    <w:p w14:paraId="2852C326">
      <w:pPr>
        <w:spacing w:after="0"/>
        <w:ind w:firstLineChars="0"/>
        <w:rPr>
          <w:rFonts w:hint="default"/>
        </w:rPr>
      </w:pPr>
      <w:r>
        <w:rPr>
          <w:rFonts w:hint="default"/>
        </w:rPr>
        <w:t>Крім державних систем, існують громадські ініціативи, спрямовані на моніторинг бюджетної прозорості. Серед них – «Texty.org.ua», «DoZorro», «YouControl» та інші платформи, що обробляють відкриті дані, зокрема у сфері закупівель, фінансів та діяльності місцевої влади.</w:t>
      </w:r>
    </w:p>
    <w:p w14:paraId="5B9A13A3">
      <w:pPr>
        <w:spacing w:after="0"/>
        <w:ind w:firstLineChars="0"/>
        <w:rPr>
          <w:rFonts w:hint="default"/>
        </w:rPr>
      </w:pPr>
      <w:r>
        <w:rPr>
          <w:rFonts w:hint="default"/>
        </w:rPr>
        <w:t>Такі сервіси мають перевагу у швидкості оновлення та зручності візуалізації даних, однак переважно фокусуються на окремих аспектах, наприклад, державних закупівлях або ризиках у фінансовій звітності. Вони не забезпечують цілісної картини витрат місцевих бюджетів і не реалізують прогнозних моделей.</w:t>
      </w:r>
    </w:p>
    <w:p w14:paraId="04B3B0BC">
      <w:pPr>
        <w:spacing w:after="0"/>
        <w:ind w:firstLineChars="0"/>
        <w:rPr>
          <w:rFonts w:hint="default"/>
          <w:lang w:val="en-US"/>
        </w:rPr>
      </w:pPr>
      <w:r>
        <w:rPr>
          <w:rFonts w:hint="default"/>
        </w:rPr>
        <w:t>Крім того, більшість подібних проєктів не є відкритими з технічної точки зору – користувачі не мають доступу до сирих даних через API або експорту. Це обмежує можливості повторного використання інформації для досліджень та розробки нових аналітичних інструментів.</w:t>
      </w:r>
    </w:p>
    <w:p w14:paraId="6EA467C7">
      <w:pPr>
        <w:spacing w:after="0"/>
        <w:ind w:firstLineChars="0"/>
        <w:rPr>
          <w:rFonts w:hint="default"/>
        </w:rPr>
      </w:pPr>
    </w:p>
    <w:p w14:paraId="58B800CC">
      <w:pPr>
        <w:pStyle w:val="3"/>
        <w:bidi w:val="0"/>
        <w:rPr>
          <w:rFonts w:hint="default" w:ascii="Times New Roman" w:hAnsi="Times New Roman" w:eastAsia="SimSun" w:cs="Times New Roman"/>
          <w:color w:val="auto"/>
          <w:sz w:val="28"/>
          <w:szCs w:val="28"/>
          <w:lang w:val="uk-UA" w:eastAsia="ru-RU" w:bidi="ar-SA"/>
        </w:rPr>
      </w:pPr>
      <w:bookmarkStart w:id="17" w:name="_Toc23952"/>
      <w:bookmarkStart w:id="18" w:name="_Toc25268"/>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5</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Висновок за результатами аналізу</w:t>
      </w:r>
      <w:bookmarkEnd w:id="17"/>
      <w:bookmarkEnd w:id="18"/>
    </w:p>
    <w:p w14:paraId="55FF3D50">
      <w:pPr>
        <w:spacing w:after="0"/>
        <w:ind w:firstLineChars="0"/>
        <w:rPr>
          <w:rFonts w:hint="default"/>
        </w:rPr>
      </w:pPr>
    </w:p>
    <w:p w14:paraId="76C512BF">
      <w:pPr>
        <w:spacing w:after="0"/>
        <w:ind w:firstLineChars="0"/>
        <w:rPr>
          <w:rFonts w:hint="default"/>
        </w:rPr>
      </w:pPr>
      <w:r>
        <w:rPr>
          <w:rFonts w:hint="default"/>
        </w:rPr>
        <w:t>У результаті проведеного аналізу було встановлено, що наявні рішення забезпечують лише часткову реалізацію завдань аналітики місцевих бюджетів. Вони або зосереджені на публікації даних без подальшої обробки, або надають лише базову візуалізацію без аналітичних і прогнозних функцій.</w:t>
      </w:r>
    </w:p>
    <w:p w14:paraId="28A4B0C3">
      <w:pPr>
        <w:spacing w:after="0"/>
        <w:ind w:firstLineChars="0"/>
        <w:rPr>
          <w:rFonts w:hint="default"/>
        </w:rPr>
      </w:pPr>
      <w:r>
        <w:rPr>
          <w:rFonts w:hint="default"/>
        </w:rPr>
        <w:t>Тому розробка нової інформаційної системи збору, аналізу та прогнозування даних про витрати місцевих бюджетів є доцільною та актуальною. Вона поєднує переваги автоматизованого збору відкритих даних, математичної обробки та прогнозування фінансових показників, а також сучасного веб-інтерфейсу для зручної взаємодії користувача з аналітичною інформацією.</w:t>
      </w:r>
    </w:p>
    <w:p w14:paraId="44806041">
      <w:pPr>
        <w:spacing w:after="0"/>
        <w:ind w:firstLineChars="0"/>
        <w:rPr>
          <w:rFonts w:hint="default"/>
        </w:rPr>
      </w:pPr>
    </w:p>
    <w:p w14:paraId="06181D6E">
      <w:pPr>
        <w:spacing w:after="0"/>
        <w:ind w:firstLineChars="0"/>
        <w:rPr>
          <w:rFonts w:hint="default"/>
        </w:rPr>
      </w:pPr>
    </w:p>
    <w:p w14:paraId="2ED25905">
      <w:pPr>
        <w:spacing w:after="0"/>
        <w:ind w:firstLine="709" w:firstLineChars="0"/>
        <w:jc w:val="both"/>
      </w:pPr>
    </w:p>
    <w:p w14:paraId="4C587284">
      <w:pPr>
        <w:spacing w:after="0"/>
        <w:ind w:left="0" w:leftChars="0" w:firstLine="0" w:firstLineChars="0"/>
        <w:jc w:val="both"/>
        <w:rPr>
          <w:color w:val="FF0000"/>
          <w:lang w:val="uk-UA"/>
        </w:rPr>
      </w:pPr>
      <w:r>
        <w:rPr>
          <w:color w:val="FF0000"/>
          <w:lang w:val="uk-UA"/>
        </w:rPr>
        <w:br w:type="page"/>
      </w:r>
    </w:p>
    <w:p w14:paraId="7656D877">
      <w:pPr>
        <w:pStyle w:val="2"/>
        <w:bidi w:val="0"/>
        <w:rPr>
          <w:lang w:val="uk-UA" w:eastAsia="ru-RU"/>
        </w:rPr>
      </w:pPr>
      <w:bookmarkStart w:id="19" w:name="_Toc5084"/>
      <w:bookmarkStart w:id="20" w:name="_Toc30227"/>
      <w:r>
        <w:rPr>
          <w:rFonts w:hint="default"/>
          <w:lang w:val="uk-UA" w:eastAsia="ru-RU"/>
        </w:rPr>
        <w:t>3</w:t>
      </w:r>
      <w:r>
        <w:rPr>
          <w:lang w:val="uk-UA" w:eastAsia="ru-RU"/>
        </w:rPr>
        <w:t xml:space="preserve"> </w:t>
      </w:r>
      <w:r>
        <w:rPr>
          <w:rFonts w:hint="default"/>
          <w:lang w:val="uk-UA" w:eastAsia="ru-RU"/>
        </w:rPr>
        <w:t>ВИЗНАЧЕННЯ ВИМОГ ДО СИСТЕМИ</w:t>
      </w:r>
      <w:bookmarkEnd w:id="19"/>
      <w:bookmarkEnd w:id="20"/>
    </w:p>
    <w:p w14:paraId="152D63D0">
      <w:pPr>
        <w:spacing w:after="0" w:line="360" w:lineRule="auto"/>
        <w:ind w:firstLine="357" w:firstLineChars="0"/>
        <w:jc w:val="both"/>
        <w:rPr>
          <w:sz w:val="28"/>
          <w:lang w:val="uk-UA"/>
        </w:rPr>
      </w:pPr>
    </w:p>
    <w:p w14:paraId="730A84B2">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r>
        <w:rPr>
          <w:rFonts w:hint="default" w:ascii="Times New Roman" w:hAnsi="Times New Roman" w:eastAsia="Times New Roman"/>
          <w:color w:val="000000"/>
          <w:sz w:val="28"/>
          <w:szCs w:val="28"/>
          <w:lang w:val="uk-UA" w:eastAsia="ru-RU"/>
        </w:rPr>
        <w:t>Метою розробки є створення веб-орієнтованої інформаційної системи збору, аналізу та прогнозування даних про витрати місцевих бюджетів України. Система повинна забезпечувати автоматичне отримання відкритих даних із державних джерел, їх обробку, аналітичне подання у вигляді графіків і таблиць, а також формування прогнозів майбутніх бюджетних показників.</w:t>
      </w:r>
    </w:p>
    <w:p w14:paraId="02FEDCFC">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Основними завданнями системи є забезпечення зручного доступу до фінансової інформації для користувачів, створення інтерактивного інтерфейсу для перегляду, аналізу та порівняння бюджетів різних громад, а також використання математичних методів для побудови прогнозів на основі історичних даних.</w:t>
      </w:r>
    </w:p>
    <w:p w14:paraId="489850E6">
      <w:pPr>
        <w:spacing w:after="0" w:line="360" w:lineRule="auto"/>
        <w:ind w:firstLine="357" w:firstLineChars="0"/>
        <w:jc w:val="both"/>
        <w:rPr>
          <w:rFonts w:hint="default"/>
          <w:sz w:val="28"/>
          <w:lang w:val="uk-UA"/>
        </w:rPr>
      </w:pPr>
    </w:p>
    <w:p w14:paraId="7FA1D0D1">
      <w:pPr>
        <w:pStyle w:val="3"/>
        <w:bidi w:val="0"/>
        <w:rPr>
          <w:rFonts w:hint="default"/>
          <w:lang w:val="uk-UA" w:eastAsia="ru-RU"/>
        </w:rPr>
      </w:pPr>
      <w:bookmarkStart w:id="21" w:name="_Toc8126"/>
      <w:bookmarkStart w:id="22" w:name="_Toc19474"/>
      <w:bookmarkStart w:id="23" w:name="_Toc27567"/>
      <w:bookmarkStart w:id="24" w:name="_Toc27365"/>
      <w:r>
        <w:rPr>
          <w:rFonts w:hint="default"/>
          <w:lang w:val="uk-UA" w:eastAsia="ru-RU"/>
        </w:rPr>
        <w:t>3</w:t>
      </w:r>
      <w:r>
        <w:rPr>
          <w:lang w:val="uk-UA" w:eastAsia="ru-RU"/>
        </w:rPr>
        <w:t>.1 Визначення</w:t>
      </w:r>
      <w:r>
        <w:rPr>
          <w:rFonts w:hint="default"/>
          <w:lang w:val="uk-UA" w:eastAsia="ru-RU"/>
        </w:rPr>
        <w:t xml:space="preserve"> функціональних вимог</w:t>
      </w:r>
      <w:bookmarkEnd w:id="21"/>
      <w:bookmarkEnd w:id="22"/>
      <w:bookmarkEnd w:id="23"/>
      <w:bookmarkEnd w:id="24"/>
    </w:p>
    <w:p w14:paraId="3F962080">
      <w:pPr>
        <w:spacing w:after="0" w:line="360" w:lineRule="auto"/>
        <w:ind w:firstLine="357" w:firstLineChars="0"/>
        <w:jc w:val="both"/>
        <w:rPr>
          <w:sz w:val="28"/>
          <w:lang w:val="uk-UA"/>
        </w:rPr>
      </w:pPr>
    </w:p>
    <w:p w14:paraId="49B9CA19">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Інформаційна система збору, аналізу та прогнозування даних про витрати місцевих бюджетів має забезпечувати такі функціональні можливості:</w:t>
      </w:r>
    </w:p>
    <w:p w14:paraId="7FDCB71F">
      <w:pPr>
        <w:pStyle w:val="28"/>
        <w:bidi w:val="0"/>
        <w:rPr>
          <w:rFonts w:hint="default"/>
          <w:lang w:val="uk-UA" w:eastAsia="ru-RU"/>
        </w:rPr>
      </w:pPr>
      <w:r>
        <w:rPr>
          <w:rFonts w:hint="default"/>
          <w:lang w:val="uk-UA" w:eastAsia="ru-RU"/>
        </w:rPr>
        <w:t>автоматизований збір та оновлення даних із відкритих державних джерел;</w:t>
      </w:r>
    </w:p>
    <w:p w14:paraId="2B02A6CB">
      <w:pPr>
        <w:pStyle w:val="28"/>
        <w:bidi w:val="0"/>
        <w:rPr>
          <w:rFonts w:hint="default"/>
          <w:lang w:val="uk-UA" w:eastAsia="ru-RU"/>
        </w:rPr>
      </w:pPr>
      <w:r>
        <w:rPr>
          <w:rFonts w:hint="default"/>
          <w:lang w:val="uk-UA" w:eastAsia="ru-RU"/>
        </w:rPr>
        <w:t>збереження даних у базі даних;</w:t>
      </w:r>
    </w:p>
    <w:p w14:paraId="5B49B342">
      <w:pPr>
        <w:pStyle w:val="28"/>
        <w:bidi w:val="0"/>
        <w:rPr>
          <w:rFonts w:hint="default"/>
          <w:lang w:val="uk-UA" w:eastAsia="ru-RU"/>
        </w:rPr>
      </w:pPr>
      <w:r>
        <w:rPr>
          <w:rFonts w:hint="default"/>
          <w:lang w:val="uk-UA" w:eastAsia="ru-RU"/>
        </w:rPr>
        <w:t>перегляд зведеної інформації про доходи та витрати місцевих бюджетів за вибраний період;</w:t>
      </w:r>
    </w:p>
    <w:p w14:paraId="37B361B0">
      <w:pPr>
        <w:pStyle w:val="28"/>
        <w:bidi w:val="0"/>
        <w:rPr>
          <w:rFonts w:hint="default"/>
          <w:lang w:val="uk-UA" w:eastAsia="ru-RU"/>
        </w:rPr>
      </w:pPr>
      <w:r>
        <w:rPr>
          <w:rFonts w:hint="default"/>
          <w:lang w:val="uk-UA" w:eastAsia="ru-RU"/>
        </w:rPr>
        <w:t>можливість фільтрації та сортування даних за регіоном, громадою, роком, типом витрат або бюджетною статтею;</w:t>
      </w:r>
    </w:p>
    <w:p w14:paraId="0C4B054F">
      <w:pPr>
        <w:pStyle w:val="28"/>
        <w:bidi w:val="0"/>
        <w:rPr>
          <w:rFonts w:hint="default"/>
          <w:lang w:val="uk-UA" w:eastAsia="ru-RU"/>
        </w:rPr>
      </w:pPr>
      <w:r>
        <w:rPr>
          <w:rFonts w:hint="default"/>
          <w:lang w:val="uk-UA" w:eastAsia="ru-RU"/>
        </w:rPr>
        <w:t>порівняння показників між громадами або роками для оцінки динаміки змін;</w:t>
      </w:r>
    </w:p>
    <w:p w14:paraId="6E053065">
      <w:pPr>
        <w:pStyle w:val="28"/>
        <w:bidi w:val="0"/>
        <w:rPr>
          <w:rFonts w:hint="default"/>
          <w:lang w:val="uk-UA" w:eastAsia="ru-RU"/>
        </w:rPr>
      </w:pPr>
      <w:r>
        <w:rPr>
          <w:rFonts w:hint="default"/>
          <w:lang w:val="uk-UA" w:eastAsia="ru-RU"/>
        </w:rPr>
        <w:t>побудова інтерактивних графіків і діаграм на основі отриманих даних;</w:t>
      </w:r>
    </w:p>
    <w:p w14:paraId="08387CD3">
      <w:pPr>
        <w:pStyle w:val="28"/>
        <w:bidi w:val="0"/>
        <w:rPr>
          <w:rFonts w:hint="default"/>
          <w:lang w:val="uk-UA" w:eastAsia="ru-RU"/>
        </w:rPr>
      </w:pPr>
      <w:r>
        <w:rPr>
          <w:rFonts w:hint="default"/>
          <w:lang w:val="uk-UA" w:eastAsia="ru-RU"/>
        </w:rPr>
        <w:t>формування аналітичних звітів і статистичних зведень;</w:t>
      </w:r>
    </w:p>
    <w:p w14:paraId="48A7C710">
      <w:pPr>
        <w:pStyle w:val="28"/>
        <w:bidi w:val="0"/>
        <w:rPr>
          <w:rFonts w:hint="default"/>
          <w:lang w:val="uk-UA" w:eastAsia="ru-RU"/>
        </w:rPr>
      </w:pPr>
      <w:r>
        <w:rPr>
          <w:rFonts w:hint="default"/>
          <w:lang w:val="uk-UA" w:eastAsia="ru-RU"/>
        </w:rPr>
        <w:t>реалізація алгоритмів прогнозування витрат на основі історичних трендів і математичних моделей;</w:t>
      </w:r>
    </w:p>
    <w:p w14:paraId="45A095DB">
      <w:pPr>
        <w:pStyle w:val="28"/>
        <w:bidi w:val="0"/>
        <w:rPr>
          <w:rFonts w:hint="default"/>
          <w:lang w:val="uk-UA" w:eastAsia="ru-RU"/>
        </w:rPr>
      </w:pPr>
      <w:r>
        <w:rPr>
          <w:rFonts w:hint="default"/>
          <w:lang w:val="uk-UA" w:eastAsia="ru-RU"/>
        </w:rPr>
        <w:t>експорт результатів аналізу у форматах PDF та CSV;</w:t>
      </w:r>
    </w:p>
    <w:p w14:paraId="6CCCAE78">
      <w:pPr>
        <w:pStyle w:val="28"/>
        <w:bidi w:val="0"/>
        <w:rPr>
          <w:rFonts w:hint="default"/>
          <w:lang w:val="uk-UA" w:eastAsia="ru-RU"/>
        </w:rPr>
      </w:pPr>
      <w:r>
        <w:rPr>
          <w:rFonts w:hint="default"/>
          <w:lang w:val="uk-UA" w:eastAsia="ru-RU"/>
        </w:rPr>
        <w:t>авторизація користувачів з різними ролями (адміністратор, аналітик, гість);</w:t>
      </w:r>
    </w:p>
    <w:p w14:paraId="57F6722E">
      <w:pPr>
        <w:pStyle w:val="28"/>
        <w:bidi w:val="0"/>
        <w:rPr>
          <w:rFonts w:hint="default"/>
          <w:lang w:val="uk-UA" w:eastAsia="ru-RU"/>
        </w:rPr>
      </w:pPr>
      <w:r>
        <w:rPr>
          <w:rFonts w:hint="default"/>
          <w:lang w:val="uk-UA" w:eastAsia="ru-RU"/>
        </w:rPr>
        <w:t>збереження завантажених звітів і супровідних документів;</w:t>
      </w:r>
    </w:p>
    <w:p w14:paraId="402097DF">
      <w:pPr>
        <w:pStyle w:val="28"/>
        <w:bidi w:val="0"/>
        <w:rPr>
          <w:rFonts w:hint="default"/>
          <w:color w:val="auto"/>
          <w:szCs w:val="28"/>
          <w:lang w:val="uk-UA"/>
        </w:rPr>
      </w:pPr>
      <w:r>
        <w:rPr>
          <w:rFonts w:hint="default"/>
          <w:lang w:val="uk-UA" w:eastAsia="ru-RU"/>
        </w:rPr>
        <w:t>надання адміністраторам можливості редагувати, оновлювати або видаляти записи та перевіряти коректність даних</w:t>
      </w:r>
      <w:r>
        <w:rPr>
          <w:rFonts w:hint="default" w:ascii="Times New Roman" w:hAnsi="Times New Roman" w:eastAsia="Times New Roman" w:cs="Times New Roman"/>
          <w:color w:val="auto"/>
          <w:szCs w:val="28"/>
          <w:lang w:val="uk-UA" w:eastAsia="ru-RU" w:bidi="ar-SA"/>
        </w:rPr>
        <w:t>.</w:t>
      </w:r>
    </w:p>
    <w:p w14:paraId="0B5CC52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cs="Times New Roman"/>
          <w:color w:val="auto"/>
          <w:sz w:val="28"/>
          <w:szCs w:val="28"/>
          <w:lang w:val="uk-UA" w:eastAsia="ru-RU" w:bidi="ar-SA"/>
        </w:rPr>
      </w:pPr>
    </w:p>
    <w:p w14:paraId="02404843">
      <w:pPr>
        <w:pStyle w:val="3"/>
        <w:bidi w:val="0"/>
        <w:rPr>
          <w:rFonts w:hint="default"/>
          <w:lang w:val="uk-UA" w:eastAsia="ru-RU"/>
        </w:rPr>
      </w:pPr>
      <w:bookmarkStart w:id="25" w:name="_Toc17231"/>
      <w:bookmarkStart w:id="26" w:name="_Toc18260"/>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bookmarkEnd w:id="25"/>
      <w:bookmarkEnd w:id="26"/>
    </w:p>
    <w:p w14:paraId="1846B4C3">
      <w:pPr>
        <w:spacing w:after="0"/>
        <w:ind w:firstLineChars="0"/>
        <w:rPr>
          <w:rFonts w:hint="default"/>
          <w:lang w:val="uk-UA" w:eastAsia="ru-RU"/>
        </w:rPr>
      </w:pPr>
    </w:p>
    <w:p w14:paraId="509AAB88">
      <w:pPr>
        <w:spacing w:after="0"/>
        <w:ind w:firstLineChars="0"/>
        <w:rPr>
          <w:rFonts w:hint="default"/>
          <w:color w:val="auto"/>
          <w:sz w:val="28"/>
          <w:szCs w:val="28"/>
          <w:lang w:val="uk-UA"/>
        </w:rPr>
      </w:pPr>
      <w:r>
        <w:rPr>
          <w:rFonts w:hint="default"/>
          <w:lang w:val="uk-UA" w:eastAsia="ru-RU"/>
        </w:rPr>
        <w:t>Інформаційна система збору, аналізу та прогнозування даних про витрати місцевих бюджетів має відповідати таким технічним вимогам:</w:t>
      </w:r>
    </w:p>
    <w:p w14:paraId="1B99BB6A">
      <w:pPr>
        <w:pStyle w:val="28"/>
        <w:bidi w:val="0"/>
        <w:rPr>
          <w:rFonts w:hint="default"/>
          <w:lang w:val="uk-UA"/>
        </w:rPr>
      </w:pPr>
      <w:r>
        <w:rPr>
          <w:rFonts w:hint="default"/>
          <w:lang w:val="uk-UA"/>
        </w:rPr>
        <w:t>масштабованість і стабільна робота з великими обсягами даних;</w:t>
      </w:r>
    </w:p>
    <w:p w14:paraId="57D16F99">
      <w:pPr>
        <w:pStyle w:val="28"/>
        <w:bidi w:val="0"/>
        <w:rPr>
          <w:rFonts w:hint="default"/>
          <w:lang w:val="uk-UA"/>
        </w:rPr>
      </w:pPr>
      <w:r>
        <w:rPr>
          <w:rFonts w:hint="default"/>
          <w:lang w:val="uk-UA"/>
        </w:rPr>
        <w:t>інтеграція з відкритими державними API для автоматичного оновлення даних;</w:t>
      </w:r>
    </w:p>
    <w:p w14:paraId="34E9FEED">
      <w:pPr>
        <w:pStyle w:val="28"/>
        <w:bidi w:val="0"/>
        <w:rPr>
          <w:rFonts w:hint="default"/>
          <w:lang w:val="uk-UA"/>
        </w:rPr>
      </w:pPr>
      <w:r>
        <w:rPr>
          <w:rFonts w:hint="default"/>
          <w:lang w:val="uk-UA"/>
        </w:rPr>
        <w:t>збереження великих або неструктурованих файлів (звітів, PDF-документів тощо);</w:t>
      </w:r>
    </w:p>
    <w:p w14:paraId="3E31534B">
      <w:pPr>
        <w:pStyle w:val="28"/>
        <w:bidi w:val="0"/>
        <w:rPr>
          <w:rFonts w:hint="default"/>
          <w:lang w:val="uk-UA"/>
        </w:rPr>
      </w:pPr>
      <w:r>
        <w:rPr>
          <w:rFonts w:hint="default"/>
          <w:lang w:val="uk-UA"/>
        </w:rPr>
        <w:t>автентифікація користувачів із шифруванням паролів та захистом персональних даних;</w:t>
      </w:r>
    </w:p>
    <w:p w14:paraId="5AF310D7">
      <w:pPr>
        <w:pStyle w:val="28"/>
        <w:bidi w:val="0"/>
        <w:rPr>
          <w:rFonts w:hint="default"/>
          <w:lang w:val="uk-UA"/>
        </w:rPr>
      </w:pPr>
      <w:r>
        <w:rPr>
          <w:rFonts w:hint="default"/>
          <w:lang w:val="uk-UA"/>
        </w:rPr>
        <w:t>адаптивний інтерфейс, який коректно відображається на різних пристроях;</w:t>
      </w:r>
    </w:p>
    <w:p w14:paraId="20843BE7">
      <w:pPr>
        <w:pStyle w:val="28"/>
        <w:bidi w:val="0"/>
        <w:rPr>
          <w:rFonts w:hint="default"/>
          <w:lang w:val="uk-UA"/>
        </w:rPr>
      </w:pPr>
      <w:r>
        <w:rPr>
          <w:rFonts w:hint="default"/>
          <w:lang w:val="uk-UA"/>
        </w:rPr>
        <w:t>механізм кешування для пришвидшення обробки запитів та зниження навантаження на сервер;</w:t>
      </w:r>
    </w:p>
    <w:p w14:paraId="2F6351E7">
      <w:pPr>
        <w:pStyle w:val="28"/>
        <w:bidi w:val="0"/>
        <w:rPr>
          <w:rFonts w:hint="default"/>
          <w:lang w:val="uk-UA"/>
        </w:rPr>
      </w:pPr>
      <w:r>
        <w:rPr>
          <w:rFonts w:hint="default"/>
          <w:lang w:val="uk-UA"/>
        </w:rPr>
        <w:t>журналювання дій користувачів і помилок системи для спрощення контролю й діагностики;</w:t>
      </w:r>
    </w:p>
    <w:p w14:paraId="0BEF02BD">
      <w:pPr>
        <w:pStyle w:val="28"/>
        <w:bidi w:val="0"/>
        <w:rPr>
          <w:rFonts w:hint="default"/>
          <w:lang w:val="uk-UA"/>
        </w:rPr>
      </w:pPr>
      <w:r>
        <w:rPr>
          <w:rFonts w:hint="default"/>
          <w:lang w:val="uk-UA"/>
        </w:rPr>
        <w:t>інтуїтивно зрозумілий інтерфейс із використанням інтерактивних елементів візуалізації (графіки, діаграми, таблиці);</w:t>
      </w:r>
    </w:p>
    <w:p w14:paraId="0DEE68AA">
      <w:pPr>
        <w:pStyle w:val="28"/>
        <w:bidi w:val="0"/>
        <w:rPr>
          <w:rFonts w:hint="default"/>
          <w:lang w:val="uk-UA" w:eastAsia="ru-RU"/>
        </w:rPr>
      </w:pPr>
      <w:r>
        <w:rPr>
          <w:rFonts w:hint="default"/>
          <w:lang w:val="uk-UA"/>
        </w:rPr>
        <w:t>можливість подальшого розширення системи без суттєвих змін у її архітектур</w:t>
      </w:r>
      <w:r>
        <w:rPr>
          <w:rFonts w:hint="default"/>
          <w:color w:val="auto"/>
          <w:szCs w:val="28"/>
          <w:lang w:val="uk-UA"/>
        </w:rPr>
        <w:t>і.</w:t>
      </w:r>
    </w:p>
    <w:p w14:paraId="5B598BF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color w:val="auto"/>
          <w:sz w:val="28"/>
          <w:szCs w:val="28"/>
          <w:lang w:val="uk-UA"/>
        </w:rPr>
      </w:pPr>
    </w:p>
    <w:p w14:paraId="59C0D2BC">
      <w:pPr>
        <w:pStyle w:val="3"/>
        <w:bidi w:val="0"/>
        <w:rPr>
          <w:rFonts w:hint="default"/>
          <w:lang w:val="uk-UA" w:eastAsia="ru-RU"/>
        </w:rPr>
      </w:pPr>
      <w:bookmarkStart w:id="27" w:name="_Toc10855"/>
      <w:bookmarkStart w:id="28" w:name="_Toc27206"/>
      <w:r>
        <w:rPr>
          <w:rFonts w:hint="default"/>
          <w:lang w:val="uk-UA" w:eastAsia="ru-RU"/>
        </w:rPr>
        <w:t>3.3 Сценарії використання системи</w:t>
      </w:r>
      <w:bookmarkEnd w:id="27"/>
      <w:bookmarkEnd w:id="28"/>
    </w:p>
    <w:p w14:paraId="323F6DF5">
      <w:pPr>
        <w:spacing w:after="0"/>
        <w:ind w:firstLineChars="0"/>
        <w:rPr>
          <w:rFonts w:hint="default"/>
          <w:lang w:val="uk-UA" w:eastAsia="ru-RU"/>
        </w:rPr>
      </w:pPr>
    </w:p>
    <w:p w14:paraId="48221D91">
      <w:pPr>
        <w:spacing w:after="0"/>
        <w:ind w:firstLineChars="0"/>
        <w:rPr>
          <w:rFonts w:hint="default"/>
          <w:lang w:val="uk-UA" w:eastAsia="ru-RU"/>
        </w:rPr>
      </w:pPr>
      <w:r>
        <w:rPr>
          <w:rFonts w:hint="default"/>
          <w:lang w:val="uk-UA" w:eastAsia="ru-RU"/>
        </w:rPr>
        <w:t>Інформаційна система має три типи користувачів: гість, авторизований користувач (аналітик) та адміністратор. Кожен із них взаємодіє із системою через певний набір сценаріїв використання.</w:t>
      </w:r>
    </w:p>
    <w:p w14:paraId="4F63C0D7">
      <w:pPr>
        <w:spacing w:after="0"/>
        <w:ind w:firstLineChars="0"/>
        <w:rPr>
          <w:rFonts w:hint="default"/>
          <w:lang w:val="uk-UA" w:eastAsia="ru-RU"/>
        </w:rPr>
      </w:pPr>
      <w:r>
        <w:rPr>
          <w:rFonts w:hint="default"/>
          <w:lang w:val="uk-UA" w:eastAsia="ru-RU"/>
        </w:rPr>
        <w:t>Сценарій 1. Перегляд зведеної інформації (гість). Користувач переходить на головну сторінку системи. На екрані відображається карта, при натисканні на яку відкривається статистика, графіки та діаграми по обраній громаді. Гість може застосувати базові фільтри (за роком або областю), після чого результати оновлюються динамічно. Додатково користувач може ознайомитися з прогнозом витрат бюджету на наступний рік за різними моделями прогнозування.</w:t>
      </w:r>
    </w:p>
    <w:p w14:paraId="28E3F21A">
      <w:pPr>
        <w:spacing w:after="0"/>
        <w:ind w:firstLineChars="0"/>
        <w:rPr>
          <w:rFonts w:hint="default"/>
          <w:lang w:val="uk-UA" w:eastAsia="ru-RU"/>
        </w:rPr>
      </w:pPr>
      <w:r>
        <w:rPr>
          <w:rFonts w:hint="default"/>
          <w:lang w:val="uk-UA" w:eastAsia="ru-RU"/>
        </w:rPr>
        <w:t>Сценарій 2. Реєстрація та авторизація (аналітик). Для доступу до розширених функцій користувач проходить реєстрацію, вводячи електронну пошту, пароль та ім’я. Після підтвердження реєстрації він може увійти у систему, отримуючи доступ до персонального кабінету. Авторизація здійснюється через безпечне з’єднання HTTPS із перевіркою пароля шляхом порівняння його хешу у базі даних.</w:t>
      </w:r>
    </w:p>
    <w:p w14:paraId="3AED80AF">
      <w:pPr>
        <w:spacing w:after="0"/>
        <w:ind w:firstLineChars="0"/>
        <w:rPr>
          <w:rFonts w:hint="default"/>
          <w:lang w:val="uk-UA" w:eastAsia="ru-RU"/>
        </w:rPr>
      </w:pPr>
      <w:r>
        <w:rPr>
          <w:rFonts w:hint="default"/>
          <w:lang w:val="uk-UA" w:eastAsia="ru-RU"/>
        </w:rPr>
        <w:t>Сценарій 3. Аналітичний запит і завантаження звітів (аналітик). Авторизований користувач обирає громаду, період та тип витрат, після чого система виконує запит до бази даних. На основі отриманої вибірки система будує діаграми, порівняльні таблиці та індикатори ефективності. Користувач може налаштовувати відображення результатів, додавати власні коментарі та зберігати створений аналітичний звіт у своєму профілі.</w:t>
      </w:r>
    </w:p>
    <w:p w14:paraId="6008CE5C">
      <w:pPr>
        <w:spacing w:after="0"/>
        <w:ind w:firstLineChars="0"/>
        <w:rPr>
          <w:rFonts w:hint="default"/>
          <w:lang w:val="uk-UA" w:eastAsia="ru-RU"/>
        </w:rPr>
      </w:pPr>
      <w:r>
        <w:rPr>
          <w:rFonts w:hint="default"/>
          <w:lang w:val="uk-UA" w:eastAsia="ru-RU"/>
        </w:rPr>
        <w:t>Сценарій 4. Формування прогнозу. Користувач обирає метод прогнозування (ковзне середнє, експоненційне згладжування або лінійну регресію) для обраної громади. Система виконує розрахунки на основі історичних даних та генерує прогноз із зазначенням довірчого інтервалу. Результати виводяться у вигляді графіка.</w:t>
      </w:r>
    </w:p>
    <w:p w14:paraId="2DE1FB53">
      <w:pPr>
        <w:spacing w:after="0"/>
        <w:ind w:firstLineChars="0"/>
        <w:rPr>
          <w:rFonts w:hint="default"/>
          <w:lang w:val="uk-UA" w:eastAsia="ru-RU"/>
        </w:rPr>
      </w:pPr>
      <w:r>
        <w:rPr>
          <w:rFonts w:hint="default"/>
          <w:lang w:val="uk-UA" w:eastAsia="ru-RU"/>
        </w:rPr>
        <w:t>Сценарій 5. Управління даними (адміністратор). Адміністратор може переглядати усі наявні записи у базі даних, оновлювати дані з державних джерел, видаляти некоректні записи та контролювати зв’язки між таблицями. Він також має можливість переглядати журнал дій користувачів, журнал історії синхронізації з державними джерелами, а також запускати примусову синхронізацію.</w:t>
      </w:r>
    </w:p>
    <w:p w14:paraId="5C8C3FBD">
      <w:pPr>
        <w:spacing w:after="0"/>
        <w:ind w:firstLineChars="0"/>
        <w:rPr>
          <w:rFonts w:hint="default"/>
          <w:color w:val="auto"/>
          <w:sz w:val="28"/>
          <w:szCs w:val="28"/>
          <w:lang w:val="uk-UA" w:eastAsia="ru-RU"/>
        </w:rPr>
      </w:pPr>
      <w:r>
        <w:rPr>
          <w:rFonts w:hint="default"/>
          <w:lang w:val="uk-UA" w:eastAsia="ru-RU"/>
        </w:rPr>
        <w:t xml:space="preserve">Сценарій 6. Управління користувачами (адміністратор). Адміністратор може оновлювати дані користувачів, змінювати ролі або блокувати доступ у випадку порушень політики безпеки. </w:t>
      </w:r>
    </w:p>
    <w:p w14:paraId="4A194CE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color w:val="auto"/>
          <w:sz w:val="28"/>
          <w:szCs w:val="28"/>
          <w:lang w:val="uk-UA"/>
        </w:rPr>
      </w:pPr>
    </w:p>
    <w:p w14:paraId="24A8FEEA">
      <w:pPr>
        <w:pStyle w:val="3"/>
        <w:bidi w:val="0"/>
        <w:rPr>
          <w:rFonts w:hint="default"/>
          <w:lang w:val="uk-UA" w:eastAsia="ru-RU"/>
        </w:rPr>
      </w:pPr>
      <w:bookmarkStart w:id="29" w:name="_Toc18788"/>
      <w:bookmarkStart w:id="30" w:name="_Toc24032"/>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bookmarkEnd w:id="29"/>
      <w:bookmarkEnd w:id="30"/>
    </w:p>
    <w:p w14:paraId="111C46E2">
      <w:pPr>
        <w:spacing w:after="0"/>
        <w:ind w:firstLineChars="0"/>
        <w:rPr>
          <w:rFonts w:hint="default"/>
          <w:lang w:val="uk-UA" w:eastAsia="ru-RU"/>
        </w:rPr>
      </w:pPr>
    </w:p>
    <w:p w14:paraId="4F3091F6">
      <w:pPr>
        <w:spacing w:after="0"/>
        <w:ind w:firstLineChars="0"/>
        <w:rPr>
          <w:rFonts w:hint="default"/>
          <w:lang w:val="uk-UA" w:eastAsia="ru-RU"/>
        </w:rPr>
      </w:pPr>
      <w:r>
        <w:rPr>
          <w:rFonts w:hint="default"/>
          <w:lang w:val="uk-UA" w:eastAsia="ru-RU"/>
        </w:rPr>
        <w:t>Для кращого розуміння функціоналу інформаційної системи збору, аналізу та прогнозування даних про витрати місцевих бюджетів було створено діаграму прецедентів, яка описує очікувану поведінку системи та її функціональні можливості.</w:t>
      </w:r>
    </w:p>
    <w:p w14:paraId="531D9BCC">
      <w:pPr>
        <w:spacing w:after="0"/>
        <w:ind w:firstLineChars="0"/>
        <w:rPr>
          <w:rFonts w:hint="default"/>
          <w:lang w:val="uk-UA" w:eastAsia="ru-RU"/>
        </w:rPr>
      </w:pPr>
      <w:r>
        <w:rPr>
          <w:rFonts w:hint="default"/>
          <w:lang w:val="uk-UA" w:eastAsia="ru-RU"/>
        </w:rPr>
        <w:t>Діаграма прецедентів</w:t>
      </w:r>
      <w:r>
        <w:rPr>
          <w:rFonts w:hint="default"/>
          <w:lang w:val="en-US" w:eastAsia="ru-RU"/>
        </w:rPr>
        <w:t>[4]</w:t>
      </w:r>
      <w:r>
        <w:rPr>
          <w:rFonts w:hint="default"/>
          <w:lang w:val="uk-UA" w:eastAsia="ru-RU"/>
        </w:rPr>
        <w:t xml:space="preserve"> – це тип UML-діаграми, який моделює взаємодію користувачів із системою. Вона дозволяє візуалізувати, які саме дії можуть виконувати користувачі, та визначити основні функціональні вимоги. Діаграма складається з акторів (користувачів), прецедентів (сценаріїв використання) та зв’язків між ними.</w:t>
      </w:r>
    </w:p>
    <w:p w14:paraId="0E110011">
      <w:pPr>
        <w:spacing w:after="0"/>
        <w:ind w:firstLineChars="0"/>
        <w:rPr>
          <w:rFonts w:hint="default"/>
          <w:lang w:val="uk-UA" w:eastAsia="ru-RU"/>
        </w:rPr>
      </w:pPr>
      <w:r>
        <w:rPr>
          <w:rFonts w:hint="default"/>
          <w:lang w:val="uk-UA" w:eastAsia="ru-RU"/>
        </w:rPr>
        <w:t>На наведеній діаграмі (кресленик ІА42.170БАК.006 Д1) зображено діаграму прецедентів для інформаційної системи збору, аналізу та прогнозування витрат.</w:t>
      </w:r>
    </w:p>
    <w:p w14:paraId="2A39E9B9">
      <w:pPr>
        <w:spacing w:after="0"/>
        <w:ind w:firstLineChars="0"/>
        <w:rPr>
          <w:rFonts w:hint="default"/>
          <w:lang w:val="uk-UA" w:eastAsia="ru-RU"/>
        </w:rPr>
      </w:pPr>
      <w:r>
        <w:rPr>
          <w:rFonts w:hint="default"/>
          <w:lang w:val="uk-UA" w:eastAsia="ru-RU"/>
        </w:rPr>
        <w:t>У даній системі виділено три основних актора:</w:t>
      </w:r>
    </w:p>
    <w:p w14:paraId="7C9EB7F6">
      <w:pPr>
        <w:pStyle w:val="28"/>
        <w:bidi w:val="0"/>
        <w:rPr>
          <w:rFonts w:hint="default"/>
          <w:lang w:val="uk-UA"/>
        </w:rPr>
      </w:pPr>
      <w:r>
        <w:rPr>
          <w:rFonts w:hint="default"/>
          <w:lang w:val="uk-UA"/>
        </w:rPr>
        <w:t>Гість (неавторизований користувач);</w:t>
      </w:r>
    </w:p>
    <w:p w14:paraId="206101BD">
      <w:pPr>
        <w:pStyle w:val="28"/>
        <w:bidi w:val="0"/>
        <w:rPr>
          <w:rFonts w:hint="default"/>
          <w:lang w:val="uk-UA"/>
        </w:rPr>
      </w:pPr>
      <w:r>
        <w:rPr>
          <w:rFonts w:hint="default"/>
          <w:lang w:val="uk-UA"/>
        </w:rPr>
        <w:t>Авторизований користувач (аналітик);</w:t>
      </w:r>
    </w:p>
    <w:p w14:paraId="11215E67">
      <w:pPr>
        <w:pStyle w:val="28"/>
        <w:bidi w:val="0"/>
        <w:rPr>
          <w:rFonts w:hint="default"/>
          <w:lang w:val="uk-UA" w:eastAsia="ru-RU"/>
        </w:rPr>
      </w:pPr>
      <w:r>
        <w:rPr>
          <w:rFonts w:hint="default"/>
          <w:lang w:val="uk-UA"/>
        </w:rPr>
        <w:t>Адміністратор системи.</w:t>
      </w:r>
    </w:p>
    <w:p w14:paraId="641E1077">
      <w:pPr>
        <w:spacing w:after="0"/>
        <w:ind w:firstLineChars="0"/>
        <w:rPr>
          <w:rFonts w:hint="default"/>
          <w:lang w:val="uk-UA" w:eastAsia="ru-RU"/>
        </w:rPr>
      </w:pPr>
      <w:r>
        <w:rPr>
          <w:rFonts w:hint="default"/>
          <w:lang w:val="uk-UA" w:eastAsia="ru-RU"/>
        </w:rPr>
        <w:t>Авторизований користувач наслідує дії гостя, а адміністратор – дії авторизованого користувача, маючи розширені повноваження для управління даними та користувачами.</w:t>
      </w:r>
    </w:p>
    <w:p w14:paraId="1BD92B8C">
      <w:pPr>
        <w:spacing w:after="0"/>
        <w:ind w:firstLineChars="0"/>
        <w:rPr>
          <w:rFonts w:hint="default"/>
          <w:lang w:val="uk-UA" w:eastAsia="ru-RU"/>
        </w:rPr>
      </w:pPr>
      <w:r>
        <w:rPr>
          <w:rFonts w:hint="default"/>
          <w:lang w:val="uk-UA" w:eastAsia="ru-RU"/>
        </w:rPr>
        <w:t>Варіанти використання системи гостем:</w:t>
      </w:r>
    </w:p>
    <w:p w14:paraId="44657CB7">
      <w:pPr>
        <w:pStyle w:val="28"/>
        <w:bidi w:val="0"/>
        <w:rPr>
          <w:rFonts w:hint="default"/>
          <w:lang w:val="uk-UA" w:eastAsia="ru-RU"/>
        </w:rPr>
      </w:pPr>
      <w:r>
        <w:rPr>
          <w:rFonts w:hint="default"/>
          <w:lang w:val="uk-UA" w:eastAsia="ru-RU"/>
        </w:rPr>
        <w:t>перегляд загальної інформації про систему та її мету;</w:t>
      </w:r>
    </w:p>
    <w:p w14:paraId="2148EF54">
      <w:pPr>
        <w:pStyle w:val="28"/>
        <w:bidi w:val="0"/>
        <w:rPr>
          <w:rFonts w:hint="default"/>
          <w:lang w:val="uk-UA" w:eastAsia="ru-RU"/>
        </w:rPr>
      </w:pPr>
      <w:r>
        <w:rPr>
          <w:rFonts w:hint="default"/>
          <w:lang w:val="uk-UA" w:eastAsia="ru-RU"/>
        </w:rPr>
        <w:t>перегляд зведених даних про бюджети у вигляді таблиць або графіків;</w:t>
      </w:r>
    </w:p>
    <w:p w14:paraId="2B6E0202">
      <w:pPr>
        <w:pStyle w:val="28"/>
        <w:bidi w:val="0"/>
        <w:rPr>
          <w:rFonts w:hint="default"/>
          <w:lang w:val="uk-UA" w:eastAsia="ru-RU"/>
        </w:rPr>
      </w:pPr>
      <w:r>
        <w:rPr>
          <w:rFonts w:hint="default"/>
          <w:lang w:val="uk-UA" w:eastAsia="ru-RU"/>
        </w:rPr>
        <w:t>застосування базових фільтрів (за регіоном або роком) та сортування, пошук по витратам;</w:t>
      </w:r>
    </w:p>
    <w:p w14:paraId="1618615A">
      <w:pPr>
        <w:pStyle w:val="28"/>
        <w:bidi w:val="0"/>
        <w:rPr>
          <w:rFonts w:hint="default"/>
          <w:lang w:val="uk-UA" w:eastAsia="ru-RU"/>
        </w:rPr>
      </w:pPr>
      <w:r>
        <w:rPr>
          <w:rFonts w:hint="default"/>
          <w:lang w:val="uk-UA" w:eastAsia="ru-RU"/>
        </w:rPr>
        <w:t>прогнозування майбутніх бюджетних витрат на основі історичних даних;</w:t>
      </w:r>
    </w:p>
    <w:p w14:paraId="400CD80B">
      <w:pPr>
        <w:pStyle w:val="28"/>
        <w:bidi w:val="0"/>
        <w:rPr>
          <w:rFonts w:hint="default"/>
          <w:lang w:val="uk-UA" w:eastAsia="ru-RU"/>
        </w:rPr>
      </w:pPr>
      <w:r>
        <w:rPr>
          <w:rFonts w:hint="default"/>
          <w:lang w:val="uk-UA" w:eastAsia="ru-RU"/>
        </w:rPr>
        <w:t>реєстрація в системі та вхід;</w:t>
      </w:r>
    </w:p>
    <w:p w14:paraId="56F3289E">
      <w:pPr>
        <w:pStyle w:val="28"/>
        <w:bidi w:val="0"/>
        <w:rPr>
          <w:rFonts w:hint="default"/>
          <w:lang w:val="uk-UA" w:eastAsia="ru-RU"/>
        </w:rPr>
      </w:pPr>
      <w:r>
        <w:rPr>
          <w:rFonts w:hint="default"/>
          <w:lang w:val="uk-UA" w:eastAsia="ru-RU"/>
        </w:rPr>
        <w:t>ознайомлення з аналітичними звітами у відкритому доступі.</w:t>
      </w:r>
    </w:p>
    <w:p w14:paraId="03E9387E">
      <w:pPr>
        <w:spacing w:after="0"/>
        <w:ind w:firstLineChars="0"/>
        <w:rPr>
          <w:rFonts w:hint="default"/>
          <w:lang w:val="uk-UA" w:eastAsia="ru-RU"/>
        </w:rPr>
      </w:pPr>
      <w:r>
        <w:rPr>
          <w:rFonts w:hint="default"/>
          <w:lang w:val="uk-UA" w:eastAsia="ru-RU"/>
        </w:rPr>
        <w:t>Варіанти використання системи авторизованим користувачем:</w:t>
      </w:r>
    </w:p>
    <w:p w14:paraId="09480C2B">
      <w:pPr>
        <w:pStyle w:val="28"/>
        <w:bidi w:val="0"/>
        <w:rPr>
          <w:rFonts w:hint="default"/>
          <w:lang w:val="uk-UA" w:eastAsia="ru-RU"/>
        </w:rPr>
      </w:pPr>
      <w:r>
        <w:rPr>
          <w:rFonts w:hint="default"/>
          <w:lang w:val="uk-UA" w:eastAsia="ru-RU"/>
        </w:rPr>
        <w:t>усі дії гостя;</w:t>
      </w:r>
    </w:p>
    <w:p w14:paraId="4F9B0D9C">
      <w:pPr>
        <w:pStyle w:val="28"/>
        <w:bidi w:val="0"/>
        <w:rPr>
          <w:rFonts w:hint="default"/>
          <w:lang w:val="uk-UA" w:eastAsia="ru-RU"/>
        </w:rPr>
      </w:pPr>
      <w:r>
        <w:rPr>
          <w:rFonts w:hint="default"/>
          <w:lang w:val="uk-UA" w:eastAsia="ru-RU"/>
        </w:rPr>
        <w:t>авторизація в системі;</w:t>
      </w:r>
    </w:p>
    <w:p w14:paraId="0C5F8017">
      <w:pPr>
        <w:pStyle w:val="28"/>
        <w:bidi w:val="0"/>
        <w:rPr>
          <w:rFonts w:hint="default"/>
          <w:lang w:val="uk-UA" w:eastAsia="ru-RU"/>
        </w:rPr>
      </w:pPr>
      <w:r>
        <w:rPr>
          <w:rFonts w:hint="default"/>
          <w:lang w:val="uk-UA" w:eastAsia="ru-RU"/>
        </w:rPr>
        <w:t>редагування профілю користувача;</w:t>
      </w:r>
    </w:p>
    <w:p w14:paraId="158DBD43">
      <w:pPr>
        <w:pStyle w:val="28"/>
        <w:bidi w:val="0"/>
        <w:rPr>
          <w:rFonts w:hint="default"/>
          <w:lang w:val="uk-UA" w:eastAsia="ru-RU"/>
        </w:rPr>
      </w:pPr>
      <w:r>
        <w:rPr>
          <w:rFonts w:hint="default"/>
          <w:lang w:val="uk-UA" w:eastAsia="ru-RU"/>
        </w:rPr>
        <w:t>створення власних запитів до бази даних – примусове оновлення прогнозів;</w:t>
      </w:r>
    </w:p>
    <w:p w14:paraId="58F62442">
      <w:pPr>
        <w:pStyle w:val="28"/>
        <w:bidi w:val="0"/>
        <w:rPr>
          <w:rFonts w:hint="default"/>
          <w:lang w:val="uk-UA" w:eastAsia="ru-RU"/>
        </w:rPr>
      </w:pPr>
      <w:r>
        <w:rPr>
          <w:rFonts w:hint="default"/>
          <w:lang w:val="uk-UA" w:eastAsia="ru-RU"/>
        </w:rPr>
        <w:t>формування аналітичних звітів;</w:t>
      </w:r>
    </w:p>
    <w:p w14:paraId="29D46C41">
      <w:pPr>
        <w:pStyle w:val="28"/>
        <w:bidi w:val="0"/>
        <w:rPr>
          <w:rFonts w:hint="default"/>
          <w:lang w:val="uk-UA" w:eastAsia="ru-RU"/>
        </w:rPr>
      </w:pPr>
      <w:r>
        <w:rPr>
          <w:rFonts w:hint="default"/>
          <w:lang w:val="uk-UA" w:eastAsia="ru-RU"/>
        </w:rPr>
        <w:t>експорт отриманих результатів у форматах PDF або CSV.</w:t>
      </w:r>
    </w:p>
    <w:p w14:paraId="439E1521">
      <w:pPr>
        <w:spacing w:after="0"/>
        <w:ind w:firstLineChars="0"/>
        <w:rPr>
          <w:rFonts w:hint="default"/>
          <w:lang w:val="uk-UA" w:eastAsia="ru-RU"/>
        </w:rPr>
      </w:pPr>
      <w:r>
        <w:rPr>
          <w:rFonts w:hint="default"/>
          <w:lang w:val="uk-UA" w:eastAsia="ru-RU"/>
        </w:rPr>
        <w:t>Варіанти використання системи адміністратором:</w:t>
      </w:r>
    </w:p>
    <w:p w14:paraId="65BF1AE2">
      <w:pPr>
        <w:pStyle w:val="28"/>
        <w:bidi w:val="0"/>
        <w:rPr>
          <w:rFonts w:hint="default"/>
          <w:lang w:val="uk-UA" w:eastAsia="ru-RU"/>
        </w:rPr>
      </w:pPr>
      <w:r>
        <w:rPr>
          <w:rFonts w:hint="default"/>
          <w:lang w:val="uk-UA" w:eastAsia="ru-RU"/>
        </w:rPr>
        <w:t>усі дії гостя;</w:t>
      </w:r>
    </w:p>
    <w:p w14:paraId="5669B2EE">
      <w:pPr>
        <w:pStyle w:val="28"/>
        <w:bidi w:val="0"/>
        <w:rPr>
          <w:rFonts w:hint="default"/>
          <w:lang w:val="uk-UA" w:eastAsia="ru-RU"/>
        </w:rPr>
      </w:pPr>
      <w:r>
        <w:rPr>
          <w:rFonts w:hint="default"/>
          <w:lang w:val="uk-UA" w:eastAsia="ru-RU"/>
        </w:rPr>
        <w:t>усі дії авторизованого користувача;</w:t>
      </w:r>
    </w:p>
    <w:p w14:paraId="0189DFBF">
      <w:pPr>
        <w:pStyle w:val="28"/>
        <w:bidi w:val="0"/>
        <w:rPr>
          <w:rFonts w:hint="default"/>
          <w:lang w:val="uk-UA" w:eastAsia="ru-RU"/>
        </w:rPr>
      </w:pPr>
      <w:r>
        <w:rPr>
          <w:rFonts w:hint="default"/>
          <w:lang w:val="uk-UA" w:eastAsia="ru-RU"/>
        </w:rPr>
        <w:t>управління користувачами (створення, редагування, видалення акаунтів);</w:t>
      </w:r>
    </w:p>
    <w:p w14:paraId="45848BBA">
      <w:pPr>
        <w:pStyle w:val="28"/>
        <w:bidi w:val="0"/>
        <w:rPr>
          <w:rFonts w:hint="default"/>
          <w:lang w:val="uk-UA" w:eastAsia="ru-RU"/>
        </w:rPr>
      </w:pPr>
      <w:r>
        <w:rPr>
          <w:rFonts w:hint="default"/>
          <w:lang w:val="uk-UA" w:eastAsia="ru-RU"/>
        </w:rPr>
        <w:t>перевірка коректності та актуальності даних;</w:t>
      </w:r>
    </w:p>
    <w:p w14:paraId="561717A5">
      <w:pPr>
        <w:pStyle w:val="28"/>
        <w:bidi w:val="0"/>
        <w:rPr>
          <w:rFonts w:hint="default"/>
          <w:lang w:val="uk-UA" w:eastAsia="ru-RU"/>
        </w:rPr>
      </w:pPr>
      <w:r>
        <w:rPr>
          <w:rFonts w:hint="default"/>
          <w:lang w:val="uk-UA" w:eastAsia="ru-RU"/>
        </w:rPr>
        <w:t>примусова інтеграція з відкритими джерелами державних даних;</w:t>
      </w:r>
    </w:p>
    <w:p w14:paraId="38EF2194">
      <w:pPr>
        <w:pStyle w:val="28"/>
        <w:bidi w:val="0"/>
        <w:rPr>
          <w:rFonts w:hint="default"/>
          <w:lang w:val="en-US" w:eastAsia="ru-RU"/>
        </w:rPr>
      </w:pPr>
      <w:r>
        <w:rPr>
          <w:rFonts w:hint="default"/>
          <w:lang w:val="uk-UA" w:eastAsia="ru-RU"/>
        </w:rPr>
        <w:t>контроль інтеграції з відкритими державними джерелами даних.</w:t>
      </w:r>
    </w:p>
    <w:p w14:paraId="50C2AA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lang w:val="uk-UA" w:eastAsia="ru-RU"/>
        </w:rPr>
      </w:pPr>
    </w:p>
    <w:p w14:paraId="347A6AB0">
      <w:pPr>
        <w:pStyle w:val="3"/>
        <w:bidi w:val="0"/>
        <w:rPr>
          <w:rFonts w:hint="default"/>
          <w:lang w:val="uk-UA" w:eastAsia="ru-RU"/>
        </w:rPr>
      </w:pPr>
      <w:bookmarkStart w:id="31" w:name="_Toc32659"/>
      <w:bookmarkStart w:id="32" w:name="_Toc7725"/>
      <w:r>
        <w:rPr>
          <w:rFonts w:hint="default"/>
          <w:lang w:val="uk-UA" w:eastAsia="ru-RU"/>
        </w:rPr>
        <w:t>3.5 Визначення вхідних та вихідних даних</w:t>
      </w:r>
      <w:bookmarkEnd w:id="31"/>
      <w:bookmarkEnd w:id="32"/>
    </w:p>
    <w:p w14:paraId="042A2F29">
      <w:pPr>
        <w:spacing w:after="0"/>
        <w:ind w:firstLineChars="0"/>
        <w:rPr>
          <w:rFonts w:hint="default"/>
          <w:lang w:val="uk-UA" w:eastAsia="ru-RU"/>
        </w:rPr>
      </w:pPr>
    </w:p>
    <w:p w14:paraId="7433D8FE">
      <w:pPr>
        <w:spacing w:after="0"/>
        <w:ind w:firstLineChars="0"/>
        <w:rPr>
          <w:rFonts w:hint="default"/>
          <w:lang w:val="uk-UA" w:eastAsia="ru-RU"/>
        </w:rPr>
      </w:pPr>
      <w:r>
        <w:rPr>
          <w:rFonts w:hint="default"/>
          <w:lang w:val="uk-UA" w:eastAsia="ru-RU"/>
        </w:rPr>
        <w:t>У процесі проєктування інформаційної системи збору, аналізу та прогнозування даних про витрати місцевих бюджетів було визначено склад та структуру даних, що надходять до системи, зберігаються у базі даних та відображаються користувачу. Для ефективного функціонування система має підтримувати роботу з великими обсягами фінансової інформації, отриманої з відкритих державних джерел, зокрема порталів spending.gov.ua, openbudget.gov.ua та data.gov.ua.</w:t>
      </w:r>
    </w:p>
    <w:p w14:paraId="5E628DEF">
      <w:pPr>
        <w:spacing w:after="0"/>
        <w:ind w:firstLineChars="0"/>
        <w:rPr>
          <w:rFonts w:hint="default"/>
          <w:lang w:val="uk-UA" w:eastAsia="ru-RU"/>
        </w:rPr>
      </w:pPr>
      <w:r>
        <w:rPr>
          <w:rFonts w:hint="default"/>
          <w:lang w:val="uk-UA" w:eastAsia="ru-RU"/>
        </w:rPr>
        <w:t>Вхідні та вихідні дані системи класифікуються за джерелом, призначенням та способом обробки.</w:t>
      </w:r>
    </w:p>
    <w:p w14:paraId="336A5318">
      <w:pPr>
        <w:spacing w:after="0"/>
        <w:ind w:firstLineChars="0"/>
        <w:rPr>
          <w:rFonts w:hint="default"/>
          <w:lang w:val="uk-UA" w:eastAsia="ru-RU"/>
        </w:rPr>
      </w:pPr>
    </w:p>
    <w:p w14:paraId="3A9F103D">
      <w:pPr>
        <w:pStyle w:val="4"/>
        <w:bidi w:val="0"/>
        <w:rPr>
          <w:rFonts w:hint="default"/>
          <w:lang w:val="uk-UA" w:eastAsia="ru-RU"/>
        </w:rPr>
      </w:pPr>
      <w:bookmarkStart w:id="33" w:name="_Toc13251"/>
      <w:bookmarkStart w:id="34" w:name="_Toc15011"/>
      <w:r>
        <w:rPr>
          <w:rFonts w:hint="default"/>
          <w:lang w:val="uk-UA" w:eastAsia="ru-RU"/>
        </w:rPr>
        <w:t>3.5.1 Вхідні дані</w:t>
      </w:r>
      <w:bookmarkEnd w:id="33"/>
      <w:bookmarkEnd w:id="34"/>
    </w:p>
    <w:p w14:paraId="1112BBAA">
      <w:pPr>
        <w:spacing w:after="0"/>
        <w:ind w:firstLineChars="0"/>
        <w:rPr>
          <w:rFonts w:hint="default"/>
          <w:lang w:val="uk-UA" w:eastAsia="ru-RU"/>
        </w:rPr>
      </w:pPr>
    </w:p>
    <w:p w14:paraId="63D3B4F3">
      <w:pPr>
        <w:spacing w:after="0"/>
        <w:ind w:firstLineChars="0"/>
        <w:rPr>
          <w:rFonts w:hint="default"/>
          <w:lang w:val="uk-UA" w:eastAsia="ru-RU"/>
        </w:rPr>
      </w:pPr>
      <w:r>
        <w:rPr>
          <w:rFonts w:hint="default"/>
          <w:lang w:val="uk-UA" w:eastAsia="ru-RU"/>
        </w:rPr>
        <w:t>До вхідних даних належить інформація, яка надходить у систему для подальшої обробки, аналізу або збереження. Основними типами вхідних даних є:</w:t>
      </w:r>
    </w:p>
    <w:p w14:paraId="62AE3587">
      <w:pPr>
        <w:pStyle w:val="28"/>
        <w:bidi w:val="0"/>
        <w:rPr>
          <w:rFonts w:hint="default"/>
          <w:lang w:val="uk-UA" w:eastAsia="ru-RU"/>
        </w:rPr>
      </w:pPr>
      <w:r>
        <w:rPr>
          <w:rFonts w:hint="default"/>
          <w:lang w:val="uk-UA" w:eastAsia="ru-RU"/>
        </w:rPr>
        <w:t>фінансові показники – дані про доходи та видатки місцевих бюджетів у розрізі статей, категорій, кодів економічної класифікації (КЕКВ) та програмної класифікації видатків (КПКВК);</w:t>
      </w:r>
    </w:p>
    <w:p w14:paraId="09AB71BB">
      <w:pPr>
        <w:pStyle w:val="28"/>
        <w:bidi w:val="0"/>
        <w:rPr>
          <w:rFonts w:hint="default"/>
          <w:lang w:val="uk-UA" w:eastAsia="ru-RU"/>
        </w:rPr>
      </w:pPr>
      <w:r>
        <w:rPr>
          <w:rFonts w:hint="default"/>
          <w:lang w:val="uk-UA" w:eastAsia="ru-RU"/>
        </w:rPr>
        <w:t>дані про громади – офіційні назви, коди, область, кількість населення, географічна прив’язка;</w:t>
      </w:r>
    </w:p>
    <w:p w14:paraId="105A5B89">
      <w:pPr>
        <w:pStyle w:val="28"/>
        <w:bidi w:val="0"/>
        <w:rPr>
          <w:rFonts w:hint="default"/>
          <w:lang w:val="uk-UA" w:eastAsia="ru-RU"/>
        </w:rPr>
      </w:pPr>
      <w:r>
        <w:rPr>
          <w:rFonts w:hint="default"/>
          <w:lang w:val="uk-UA" w:eastAsia="ru-RU"/>
        </w:rPr>
        <w:t>інформація про бюджетні періоди – рік, квартал або місяць, до якого належить звіт;</w:t>
      </w:r>
    </w:p>
    <w:p w14:paraId="54C9A56C">
      <w:pPr>
        <w:pStyle w:val="28"/>
        <w:bidi w:val="0"/>
        <w:rPr>
          <w:rFonts w:hint="default"/>
          <w:lang w:val="uk-UA" w:eastAsia="ru-RU"/>
        </w:rPr>
      </w:pPr>
      <w:r>
        <w:rPr>
          <w:rFonts w:hint="default"/>
          <w:lang w:val="uk-UA" w:eastAsia="ru-RU"/>
        </w:rPr>
        <w:t>історичні дані – попередні роки, що використовуються для формування динаміки та побудови прогнозних моделей;</w:t>
      </w:r>
    </w:p>
    <w:p w14:paraId="5975E8B1">
      <w:pPr>
        <w:pStyle w:val="28"/>
        <w:bidi w:val="0"/>
        <w:rPr>
          <w:rFonts w:hint="default"/>
          <w:lang w:val="uk-UA" w:eastAsia="ru-RU"/>
        </w:rPr>
      </w:pPr>
      <w:r>
        <w:rPr>
          <w:rFonts w:hint="default"/>
          <w:lang w:val="uk-UA" w:eastAsia="ru-RU"/>
        </w:rPr>
        <w:t>користувацькі дані – облікові записи користувачів, права доступу, персональні налаштування, сформовані запити, завантажені аналітичні звіти;</w:t>
      </w:r>
    </w:p>
    <w:p w14:paraId="517D0A27">
      <w:pPr>
        <w:pStyle w:val="28"/>
        <w:bidi w:val="0"/>
        <w:rPr>
          <w:rFonts w:hint="default"/>
          <w:lang w:val="uk-UA" w:eastAsia="ru-RU"/>
        </w:rPr>
      </w:pPr>
      <w:r>
        <w:rPr>
          <w:rFonts w:hint="default"/>
          <w:lang w:val="uk-UA" w:eastAsia="ru-RU"/>
        </w:rPr>
        <w:t>адміністративні дані – інформація про дії користувачів, журнал системних подій, параметри інтеграції з API державних порталів.</w:t>
      </w:r>
    </w:p>
    <w:p w14:paraId="3D632DA0">
      <w:pPr>
        <w:spacing w:after="0"/>
        <w:ind w:firstLineChars="0"/>
        <w:rPr>
          <w:rFonts w:hint="default"/>
          <w:lang w:val="uk-UA" w:eastAsia="ru-RU"/>
        </w:rPr>
      </w:pPr>
      <w:r>
        <w:rPr>
          <w:rFonts w:hint="default"/>
          <w:lang w:val="uk-UA" w:eastAsia="ru-RU"/>
        </w:rPr>
        <w:t>Отримання вхідних даних здійснюється у двох режимах: автоматичне завантаження через АРІ державних порталів та ручне завантаження адміністраторами або аналітиками.</w:t>
      </w:r>
    </w:p>
    <w:p w14:paraId="28D74ECF">
      <w:pPr>
        <w:spacing w:after="0"/>
        <w:ind w:firstLineChars="0"/>
        <w:rPr>
          <w:rFonts w:hint="default"/>
          <w:lang w:val="uk-UA" w:eastAsia="ru-RU"/>
        </w:rPr>
      </w:pPr>
      <w:r>
        <w:rPr>
          <w:rFonts w:hint="default"/>
          <w:lang w:val="uk-UA" w:eastAsia="ru-RU"/>
        </w:rPr>
        <w:t>Перед збереженням усі дані проходять етапи перевірки, нормалізації та уніфікації, що забезпечує узгодженість структури та унеможливлює дублювання.</w:t>
      </w:r>
    </w:p>
    <w:p w14:paraId="22BCFF3C">
      <w:pPr>
        <w:spacing w:after="0"/>
        <w:ind w:firstLineChars="0"/>
        <w:rPr>
          <w:rFonts w:hint="default"/>
          <w:lang w:val="uk-UA" w:eastAsia="ru-RU"/>
        </w:rPr>
      </w:pPr>
    </w:p>
    <w:p w14:paraId="5436492C">
      <w:pPr>
        <w:pStyle w:val="4"/>
        <w:bidi w:val="0"/>
        <w:rPr>
          <w:rFonts w:hint="default"/>
          <w:lang w:val="uk-UA" w:eastAsia="ru-RU"/>
        </w:rPr>
      </w:pPr>
      <w:bookmarkStart w:id="35" w:name="_Toc8811"/>
      <w:bookmarkStart w:id="36" w:name="_Toc285"/>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bookmarkEnd w:id="35"/>
      <w:bookmarkEnd w:id="36"/>
    </w:p>
    <w:p w14:paraId="5D5A8849">
      <w:pPr>
        <w:spacing w:after="0"/>
        <w:ind w:firstLineChars="0"/>
        <w:rPr>
          <w:rFonts w:hint="default"/>
          <w:lang w:val="uk-UA" w:eastAsia="ru-RU"/>
        </w:rPr>
      </w:pPr>
    </w:p>
    <w:p w14:paraId="7B81F68A">
      <w:pPr>
        <w:spacing w:after="0"/>
        <w:ind w:firstLineChars="0"/>
        <w:rPr>
          <w:rFonts w:hint="default"/>
          <w:lang w:val="uk-UA" w:eastAsia="ru-RU"/>
        </w:rPr>
      </w:pPr>
      <w:r>
        <w:rPr>
          <w:rFonts w:hint="default"/>
          <w:lang w:val="uk-UA" w:eastAsia="ru-RU"/>
        </w:rPr>
        <w:t>Вихідні дані системи – це результат обробки та аналітики, який подається користувачу у зручному форматі. До них належать:</w:t>
      </w:r>
    </w:p>
    <w:p w14:paraId="44F59FBA">
      <w:pPr>
        <w:pStyle w:val="28"/>
        <w:bidi w:val="0"/>
        <w:rPr>
          <w:rFonts w:hint="default"/>
          <w:lang w:val="uk-UA" w:eastAsia="ru-RU"/>
        </w:rPr>
      </w:pPr>
      <w:r>
        <w:rPr>
          <w:rFonts w:hint="default"/>
          <w:lang w:val="uk-UA" w:eastAsia="ru-RU"/>
        </w:rPr>
        <w:t>зведені таблиці з основними фінансовими показниками за вибраний період;</w:t>
      </w:r>
    </w:p>
    <w:p w14:paraId="60BF2DC5">
      <w:pPr>
        <w:pStyle w:val="28"/>
        <w:bidi w:val="0"/>
        <w:rPr>
          <w:rFonts w:hint="default"/>
          <w:lang w:val="uk-UA" w:eastAsia="ru-RU"/>
        </w:rPr>
      </w:pPr>
      <w:r>
        <w:rPr>
          <w:rFonts w:hint="default"/>
          <w:lang w:val="uk-UA" w:eastAsia="ru-RU"/>
        </w:rPr>
        <w:t>інтерактивні графіки, гістограми, кругові діаграми розподілу витрат;</w:t>
      </w:r>
    </w:p>
    <w:p w14:paraId="1886E61B">
      <w:pPr>
        <w:pStyle w:val="28"/>
        <w:bidi w:val="0"/>
        <w:rPr>
          <w:rFonts w:hint="default"/>
          <w:lang w:val="uk-UA" w:eastAsia="ru-RU"/>
        </w:rPr>
      </w:pPr>
      <w:r>
        <w:rPr>
          <w:rFonts w:hint="default"/>
          <w:lang w:val="uk-UA" w:eastAsia="ru-RU"/>
        </w:rPr>
        <w:t>порівняльні звіти за громадами або роками;</w:t>
      </w:r>
    </w:p>
    <w:p w14:paraId="07EB3C76">
      <w:pPr>
        <w:pStyle w:val="28"/>
        <w:bidi w:val="0"/>
        <w:rPr>
          <w:rFonts w:hint="default"/>
          <w:lang w:val="uk-UA" w:eastAsia="ru-RU"/>
        </w:rPr>
      </w:pPr>
      <w:r>
        <w:rPr>
          <w:rFonts w:hint="default"/>
          <w:lang w:val="uk-UA" w:eastAsia="ru-RU"/>
        </w:rPr>
        <w:t>аналітичні показники ефективності використання коштів;</w:t>
      </w:r>
    </w:p>
    <w:p w14:paraId="422DE7B6">
      <w:pPr>
        <w:pStyle w:val="28"/>
        <w:bidi w:val="0"/>
        <w:rPr>
          <w:rFonts w:hint="default"/>
          <w:lang w:val="uk-UA" w:eastAsia="ru-RU"/>
        </w:rPr>
      </w:pPr>
      <w:r>
        <w:rPr>
          <w:rFonts w:hint="default"/>
          <w:lang w:val="uk-UA" w:eastAsia="ru-RU"/>
        </w:rPr>
        <w:t>результати прогнозів на наступні бюджетні періоди;</w:t>
      </w:r>
    </w:p>
    <w:p w14:paraId="694BD79C">
      <w:pPr>
        <w:pStyle w:val="28"/>
        <w:bidi w:val="0"/>
        <w:rPr>
          <w:rFonts w:hint="default"/>
          <w:lang w:val="uk-UA" w:eastAsia="ru-RU"/>
        </w:rPr>
      </w:pPr>
      <w:r>
        <w:rPr>
          <w:rFonts w:hint="default"/>
          <w:lang w:val="uk-UA" w:eastAsia="ru-RU"/>
        </w:rPr>
        <w:t>аналітичні звіти, доступні для завантаження;</w:t>
      </w:r>
    </w:p>
    <w:p w14:paraId="5C9ED4B4">
      <w:pPr>
        <w:pStyle w:val="28"/>
        <w:bidi w:val="0"/>
        <w:rPr>
          <w:rFonts w:hint="default"/>
          <w:lang w:val="uk-UA" w:eastAsia="ru-RU"/>
        </w:rPr>
      </w:pPr>
      <w:r>
        <w:rPr>
          <w:rFonts w:hint="default"/>
          <w:lang w:val="uk-UA" w:eastAsia="ru-RU"/>
        </w:rPr>
        <w:t>повідомлення про результати оновлення даних або помилки при імпорті.</w:t>
      </w:r>
    </w:p>
    <w:p w14:paraId="0E10CD1D">
      <w:pPr>
        <w:bidi w:val="0"/>
        <w:spacing w:after="0"/>
        <w:ind w:firstLineChars="0"/>
        <w:rPr>
          <w:rFonts w:hint="default"/>
          <w:lang w:val="uk-UA" w:eastAsia="ru-RU"/>
        </w:rPr>
      </w:pPr>
      <w:r>
        <w:rPr>
          <w:rFonts w:hint="default"/>
          <w:lang w:val="uk-UA" w:eastAsia="ru-RU"/>
        </w:rPr>
        <w:t>Система забезпечує інтерактивну взаємодію: користувач може застосовувати фільтри, змінювати параметри візуалізації, експортувати результати або зберігати власні налаштування аналітичної панелі.</w:t>
      </w:r>
    </w:p>
    <w:p w14:paraId="2491931A">
      <w:pPr>
        <w:spacing w:after="0"/>
        <w:ind w:firstLineChars="0"/>
        <w:rPr>
          <w:rFonts w:hint="default"/>
          <w:lang w:val="uk-UA" w:eastAsia="ru-RU"/>
        </w:rPr>
      </w:pPr>
    </w:p>
    <w:p w14:paraId="09184B87">
      <w:pPr>
        <w:pStyle w:val="3"/>
        <w:bidi w:val="0"/>
        <w:rPr>
          <w:rFonts w:hint="default"/>
          <w:lang w:val="uk-UA" w:eastAsia="ru-RU"/>
        </w:rPr>
      </w:pPr>
      <w:bookmarkStart w:id="37" w:name="_Toc18041"/>
      <w:bookmarkStart w:id="38" w:name="_Toc32333"/>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bookmarkEnd w:id="37"/>
      <w:bookmarkEnd w:id="38"/>
    </w:p>
    <w:p w14:paraId="532600AF">
      <w:pPr>
        <w:spacing w:after="0"/>
        <w:ind w:firstLineChars="0"/>
        <w:rPr>
          <w:rFonts w:hint="default"/>
          <w:lang w:val="uk-UA" w:eastAsia="ru-RU"/>
        </w:rPr>
      </w:pPr>
    </w:p>
    <w:p w14:paraId="39048FE9">
      <w:pPr>
        <w:spacing w:after="0"/>
        <w:ind w:firstLineChars="0"/>
        <w:rPr>
          <w:rFonts w:hint="default"/>
          <w:lang w:val="uk-UA" w:eastAsia="ru-RU"/>
        </w:rPr>
      </w:pPr>
      <w:r>
        <w:rPr>
          <w:rFonts w:hint="default"/>
          <w:lang w:val="uk-UA" w:eastAsia="ru-RU"/>
        </w:rPr>
        <w:t>Під час роботи системи відбувається послідовність етапів:</w:t>
      </w:r>
    </w:p>
    <w:p w14:paraId="08A2C7D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Збір вхідних даних із відкритих джерел або через ручне завантаження.</w:t>
      </w:r>
    </w:p>
    <w:p w14:paraId="5C0FC1A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Перевірка правильності форматів і значень, фільтрація некоректних записів.</w:t>
      </w:r>
    </w:p>
    <w:p w14:paraId="72A153AB">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даних у базі із дотриманням нормалізованої структури.</w:t>
      </w:r>
    </w:p>
    <w:p w14:paraId="39E23BD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Обробка даних для аналітичних запитів.</w:t>
      </w:r>
    </w:p>
    <w:p w14:paraId="0AA1A2F9">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Побудова візуалізацій та формування аналітичних звітів.</w:t>
      </w:r>
    </w:p>
    <w:p w14:paraId="03A10E8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Використання математичних моделей для прогнозування майбутніх витрат.</w:t>
      </w:r>
    </w:p>
    <w:p w14:paraId="426D0CC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результатів прогнозів і звітів у базі та надання їх користувачу у вигляді таблиць, графіків або PDF-файлів.</w:t>
      </w:r>
    </w:p>
    <w:p w14:paraId="39FAFA71">
      <w:pPr>
        <w:spacing w:after="0"/>
        <w:ind w:firstLineChars="0"/>
        <w:rPr>
          <w:rFonts w:hint="default"/>
          <w:lang w:val="uk-UA" w:eastAsia="ru-RU"/>
        </w:rPr>
      </w:pPr>
      <w:r>
        <w:rPr>
          <w:rFonts w:hint="default"/>
          <w:lang w:val="uk-UA" w:eastAsia="ru-RU"/>
        </w:rPr>
        <w:br w:type="page"/>
      </w:r>
    </w:p>
    <w:p w14:paraId="415DA145">
      <w:pPr>
        <w:pStyle w:val="2"/>
        <w:bidi w:val="0"/>
        <w:rPr>
          <w:rFonts w:hint="default"/>
          <w:lang w:val="uk-UA" w:eastAsia="ru-RU"/>
        </w:rPr>
      </w:pPr>
      <w:bookmarkStart w:id="39" w:name="_Toc5421"/>
      <w:bookmarkStart w:id="40" w:name="_Toc26706"/>
      <w:r>
        <w:rPr>
          <w:rFonts w:hint="default"/>
          <w:lang w:val="uk-UA" w:eastAsia="ru-RU"/>
        </w:rPr>
        <w:t>4 ВИБІР МЕТОДІВ ПРОГНОЗУВАННЯ ТА МАТЕМАТИЧНИХ МОДЕЛЕЙ</w:t>
      </w:r>
      <w:bookmarkEnd w:id="39"/>
      <w:bookmarkEnd w:id="40"/>
    </w:p>
    <w:p w14:paraId="0C9C34E3">
      <w:pPr>
        <w:spacing w:after="0"/>
        <w:ind w:firstLineChars="0"/>
        <w:rPr>
          <w:rFonts w:hint="default"/>
          <w:lang w:val="uk-UA"/>
        </w:rPr>
      </w:pPr>
    </w:p>
    <w:p w14:paraId="3D6BE933">
      <w:pPr>
        <w:spacing w:after="0"/>
        <w:ind w:firstLineChars="0"/>
        <w:rPr>
          <w:rFonts w:hint="default"/>
          <w:lang w:val="uk-UA" w:eastAsia="ru-RU"/>
        </w:rPr>
      </w:pPr>
      <w:r>
        <w:rPr>
          <w:rFonts w:hint="default"/>
          <w:lang w:val="uk-UA" w:eastAsia="ru-RU"/>
        </w:rPr>
        <w:t>Під час розробки інформаційної системи збору, аналізу та прогнозування даних про витрати місцевих бюджетів важливе значення має застосування математичних методів, які дозволяють формувати достовірні прогнози на основі історичних фінансових показників. Метою використання прогнозних моделей є отримання оцінки майбутніх витрат для кожної громади та виявлення можливих тенденцій, що допомагають у прийнятті управлінських рішень.</w:t>
      </w:r>
    </w:p>
    <w:p w14:paraId="22A77B91">
      <w:pPr>
        <w:spacing w:after="0"/>
        <w:ind w:firstLineChars="0"/>
        <w:rPr>
          <w:rFonts w:hint="default"/>
          <w:lang w:val="uk-UA" w:eastAsia="ru-RU"/>
        </w:rPr>
      </w:pPr>
      <w:r>
        <w:rPr>
          <w:rFonts w:hint="default"/>
          <w:lang w:val="uk-UA" w:eastAsia="ru-RU"/>
        </w:rPr>
        <w:t>Було проведено аналіз основних підходів до прогнозування економічних показників: регресійних, стохастичних, методів часових рядів та згладжування. На основі дослідження обрано найбільш доцільні для реалізації в рамках веб-системи методики, що забезпечують баланс між точністю, простотою реалізації та швидкістю обчислень.</w:t>
      </w:r>
    </w:p>
    <w:p w14:paraId="3CE0E70F">
      <w:pPr>
        <w:spacing w:after="0"/>
        <w:ind w:firstLineChars="0"/>
        <w:rPr>
          <w:rFonts w:hint="default"/>
          <w:lang w:val="uk-UA" w:eastAsia="ru-RU"/>
        </w:rPr>
      </w:pPr>
    </w:p>
    <w:p w14:paraId="239CB1EE">
      <w:pPr>
        <w:pStyle w:val="3"/>
        <w:bidi w:val="0"/>
        <w:rPr>
          <w:rFonts w:hint="default"/>
          <w:lang w:val="uk-UA" w:eastAsia="ru-RU"/>
        </w:rPr>
      </w:pPr>
      <w:bookmarkStart w:id="41" w:name="_Toc6056"/>
      <w:bookmarkStart w:id="42" w:name="_Toc19250"/>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bookmarkEnd w:id="41"/>
      <w:bookmarkEnd w:id="42"/>
    </w:p>
    <w:p w14:paraId="7753B2F8">
      <w:pPr>
        <w:spacing w:after="0"/>
        <w:ind w:firstLineChars="0"/>
        <w:rPr>
          <w:rFonts w:hint="default"/>
          <w:lang w:val="uk-UA" w:eastAsia="ru-RU"/>
        </w:rPr>
      </w:pPr>
    </w:p>
    <w:p w14:paraId="14D9986F">
      <w:pPr>
        <w:spacing w:after="0"/>
        <w:ind w:firstLineChars="0"/>
        <w:rPr>
          <w:rFonts w:hint="default"/>
          <w:lang w:val="uk-UA" w:eastAsia="ru-RU"/>
        </w:rPr>
      </w:pPr>
      <w:r>
        <w:rPr>
          <w:rFonts w:hint="default"/>
          <w:lang w:val="uk-UA" w:eastAsia="ru-RU"/>
        </w:rPr>
        <w:t>Найпростішим методом прогнозування є розрахунок майбутнього показника за допомогою середнього темпу приросту</w:t>
      </w:r>
      <w:r>
        <w:rPr>
          <w:rFonts w:hint="default"/>
          <w:lang w:val="en-US" w:eastAsia="ru-RU"/>
        </w:rPr>
        <w:t>[5]</w:t>
      </w:r>
      <w:r>
        <w:rPr>
          <w:rFonts w:hint="default"/>
          <w:lang w:val="uk-UA" w:eastAsia="ru-RU"/>
        </w:rPr>
        <w:t xml:space="preserve"> за попередні періоди. Він використовується для формування базового прогнозу, коли зміни витрат мають стабільний тренд.</w:t>
      </w:r>
    </w:p>
    <w:p w14:paraId="609190CB">
      <w:pPr>
        <w:spacing w:after="0"/>
        <w:ind w:firstLineChars="0"/>
        <w:rPr>
          <w:rFonts w:hint="default"/>
          <w:lang w:val="uk-UA" w:eastAsia="ru-RU"/>
        </w:rPr>
      </w:pPr>
      <w:r>
        <w:rPr>
          <w:rFonts w:hint="default"/>
          <w:lang w:val="uk-UA" w:eastAsia="ru-RU"/>
        </w:rPr>
        <w:t>Середній темп приросту визначається за формулою (4.1):</w:t>
      </w:r>
    </w:p>
    <w:p w14:paraId="2758258A">
      <w:pPr>
        <w:spacing w:after="0"/>
        <w:ind w:firstLineChars="0"/>
        <w:jc w:val="center"/>
        <m:rPr/>
        <w:rPr>
          <w:rFonts w:hint="default" w:hAnsi="Cambria Math" w:cs="Times New Roman"/>
          <w:i w:val="0"/>
          <w:sz w:val="28"/>
          <w:szCs w:val="24"/>
          <w:lang w:val="uk-UA" w:eastAsia="ru-RU" w:bidi="ar-SA"/>
        </w:rPr>
      </w:pPr>
    </w:p>
    <w:p w14:paraId="5E46A8C8">
      <w:pPr>
        <w:tabs>
          <w:tab w:val="center" w:pos="4820"/>
          <w:tab w:val="right" w:pos="9921"/>
        </w:tabs>
        <w:ind w:firstLine="0"/>
      </w:pPr>
      <w:r>
        <w:tab/>
      </w:r>
      <m:oMath>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T</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uk-UA" w:eastAsia="ru-RU" w:bidi="ar-SA"/>
              </w:rPr>
              <m:t>ср</m:t>
            </m:r>
            <m:ctrlPr>
              <w:rPr>
                <w:rFonts w:hint="default" w:ascii="Cambria Math" w:hAnsi="Cambria Math" w:cs="Times New Roman"/>
                <w:i/>
                <w:sz w:val="28"/>
                <w:szCs w:val="24"/>
                <w:lang w:val="en-US" w:eastAsia="ru-RU" w:bidi="ar-SA"/>
              </w:rPr>
            </m:ctrlPr>
          </m:sub>
        </m:sSub>
        <m:r>
          <m:rPr/>
          <w:rPr>
            <w:rFonts w:hint="default" w:ascii="Cambria Math" w:hAnsi="Cambria Math" w:cs="Times New Roman"/>
            <w:sz w:val="28"/>
            <w:szCs w:val="24"/>
            <w:lang w:val="uk-UA" w:eastAsia="ru-RU" w:bidi="ar-SA"/>
          </w:rPr>
          <m:t>=</m:t>
        </m:r>
        <m:f>
          <m:fPr>
            <m:ctrlPr>
              <w:rPr>
                <w:rFonts w:hint="default" w:ascii="Cambria Math" w:hAnsi="Cambria Math" w:cs="Times New Roman"/>
                <w:i/>
                <w:sz w:val="28"/>
                <w:szCs w:val="24"/>
                <w:lang w:val="uk-UA" w:eastAsia="ru-RU" w:bidi="ar-SA"/>
              </w:rPr>
            </m:ctrlPr>
          </m:fPr>
          <m:num>
            <m:r>
              <m:rPr/>
              <w:rPr>
                <w:rFonts w:hint="default" w:ascii="Cambria Math" w:hAnsi="Cambria Math" w:cs="Times New Roman"/>
                <w:sz w:val="28"/>
                <w:szCs w:val="24"/>
                <w:lang w:val="uk-UA" w:eastAsia="ru-RU" w:bidi="ar-SA"/>
              </w:rPr>
              <m:t>1</m:t>
            </m:r>
            <m:ctrlPr>
              <w:rPr>
                <w:rFonts w:hint="default" w:ascii="Cambria Math" w:hAnsi="Cambria Math" w:cs="Times New Roman"/>
                <w:i/>
                <w:sz w:val="28"/>
                <w:szCs w:val="24"/>
                <w:lang w:val="uk-UA" w:eastAsia="ru-RU" w:bidi="ar-SA"/>
              </w:rPr>
            </m:ctrlPr>
          </m:num>
          <m:den>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den>
        </m:f>
        <m:nary>
          <m:naryPr>
            <m:chr m:val="∑"/>
            <m:limLoc m:val="undOvr"/>
            <m:ctrlPr>
              <w:rPr>
                <w:rFonts w:hint="default" w:ascii="Cambria Math" w:hAnsi="Cambria Math" w:cs="Times New Roman"/>
                <w:i/>
                <w:sz w:val="28"/>
                <w:szCs w:val="24"/>
                <w:lang w:val="uk-UA" w:eastAsia="ru-RU" w:bidi="ar-SA"/>
              </w:rPr>
            </m:ctrlPr>
          </m:naryPr>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up>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sup>
          <m:e>
            <m:f>
              <m:fPr>
                <m:ctrlPr>
                  <w:rPr>
                    <w:rFonts w:hint="default" w:ascii="Cambria Math" w:hAnsi="Cambria Math" w:cs="Times New Roman"/>
                    <w:i/>
                    <w:sz w:val="28"/>
                    <w:szCs w:val="24"/>
                    <w:lang w:val="uk-UA" w:eastAsia="ru-RU" w:bidi="ar-SA"/>
                  </w:rPr>
                </m:ctrlPr>
              </m:fPr>
              <m:num>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Sub>
                <m:r>
                  <m:rPr/>
                  <w:rPr>
                    <w:rFonts w:hint="default" w:ascii="Cambria Math" w:hAnsi="Cambria Math" w:cs="Times New Roman"/>
                    <w:sz w:val="28"/>
                    <w:szCs w:val="24"/>
                    <w:lang w:val="en-US" w:eastAsia="ru-RU" w:bidi="ar-SA"/>
                  </w:rPr>
                  <m:t>−</m:t>
                </m:r>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en-US" w:eastAsia="ru-RU" w:bidi="ar-SA"/>
                      </w:rPr>
                    </m:ctrlPr>
                  </m:sub>
                </m:sSub>
                <m:ctrlPr>
                  <w:rPr>
                    <w:rFonts w:hint="default" w:ascii="Cambria Math" w:hAnsi="Cambria Math" w:cs="Times New Roman"/>
                    <w:i/>
                    <w:sz w:val="28"/>
                    <w:szCs w:val="24"/>
                    <w:lang w:val="uk-UA" w:eastAsia="ru-RU" w:bidi="ar-SA"/>
                  </w:rPr>
                </m:ctrlPr>
              </m:num>
              <m:den>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uk-UA" w:eastAsia="ru-RU" w:bidi="ar-SA"/>
                      </w:rPr>
                    </m:ctrlPr>
                  </m:sub>
                </m:sSub>
                <m:ctrlPr>
                  <w:rPr>
                    <w:rFonts w:hint="default" w:ascii="Cambria Math" w:hAnsi="Cambria Math" w:cs="Times New Roman"/>
                    <w:i/>
                    <w:sz w:val="28"/>
                    <w:szCs w:val="24"/>
                    <w:lang w:val="uk-UA" w:eastAsia="ru-RU" w:bidi="ar-SA"/>
                  </w:rPr>
                </m:ctrlPr>
              </m:den>
            </m:f>
            <m:ctrlPr>
              <w:rPr>
                <w:rFonts w:hint="default" w:ascii="Cambria Math" w:hAnsi="Cambria Math" w:cs="Times New Roman"/>
                <w:i/>
                <w:sz w:val="28"/>
                <w:szCs w:val="24"/>
                <w:lang w:val="uk-UA" w:eastAsia="ru-RU" w:bidi="ar-SA"/>
              </w:rPr>
            </m:ctrlPr>
          </m:e>
        </m:nary>
      </m:oMath>
      <w:r>
        <w:t xml:space="preserve">, </w:t>
      </w:r>
      <w:r>
        <w:tab/>
      </w:r>
      <w:r>
        <w:t>(</w:t>
      </w:r>
      <w:r>
        <w:rPr>
          <w:rFonts w:hint="default"/>
          <w:lang w:val="uk-UA"/>
        </w:rPr>
        <w:t>4</w:t>
      </w:r>
      <w:r>
        <w:t>.1)</w:t>
      </w:r>
    </w:p>
    <w:p w14:paraId="07BF5F08">
      <w:pPr>
        <w:spacing w:after="0"/>
        <w:ind w:firstLineChars="0"/>
        <w:jc w:val="center"/>
        <m:rPr/>
        <w:rPr>
          <w:rFonts w:hint="default" w:hAnsi="Cambria Math" w:cs="Times New Roman"/>
          <w:i w:val="0"/>
          <w:sz w:val="28"/>
          <w:szCs w:val="24"/>
          <w:lang w:val="uk-UA" w:eastAsia="ru-RU" w:bidi="ar-SA"/>
        </w:rPr>
      </w:pPr>
    </w:p>
    <w:tbl>
      <w:tblPr>
        <w:tblStyle w:val="6"/>
        <w:tblW w:w="0" w:type="auto"/>
        <w:tblInd w:w="0" w:type="dxa"/>
        <w:tblLayout w:type="autofit"/>
        <w:tblCellMar>
          <w:top w:w="0" w:type="dxa"/>
          <w:left w:w="108" w:type="dxa"/>
          <w:bottom w:w="0" w:type="dxa"/>
          <w:right w:w="108" w:type="dxa"/>
        </w:tblCellMar>
      </w:tblPr>
      <w:tblGrid>
        <w:gridCol w:w="483"/>
        <w:gridCol w:w="6335"/>
      </w:tblGrid>
      <w:tr w14:paraId="7802F26C">
        <w:tblPrEx>
          <w:tblCellMar>
            <w:top w:w="0" w:type="dxa"/>
            <w:left w:w="108" w:type="dxa"/>
            <w:bottom w:w="0" w:type="dxa"/>
            <w:right w:w="108" w:type="dxa"/>
          </w:tblCellMar>
        </w:tblPrEx>
        <w:tc>
          <w:tcPr>
            <w:tcW w:w="0" w:type="auto"/>
            <w:shd w:val="clear" w:color="auto" w:fill="auto"/>
            <w:vAlign w:val="center"/>
          </w:tcPr>
          <w:p w14:paraId="4F24378B">
            <w:pPr>
              <w:ind w:firstLine="0"/>
              <w:jc w:val="left"/>
              <w:rPr>
                <w:i w:val="0"/>
                <w:iCs w:val="0"/>
              </w:rPr>
            </w:pPr>
            <w:r>
              <w:rPr>
                <w:i w:val="0"/>
                <w:iCs w:val="0"/>
              </w:rPr>
              <w:t>де</w:t>
            </w:r>
          </w:p>
        </w:tc>
        <w:tc>
          <w:tcPr>
            <w:tcW w:w="0" w:type="auto"/>
            <w:shd w:val="clear" w:color="auto" w:fill="auto"/>
            <w:vAlign w:val="center"/>
          </w:tcPr>
          <w:p w14:paraId="39F7E937">
            <w:pPr>
              <w:ind w:firstLine="0"/>
              <w:jc w:val="left"/>
              <w:rPr>
                <w:i w:val="0"/>
                <w:iCs w:val="0"/>
              </w:rPr>
            </w:pPr>
            <w:r>
              <w:rPr>
                <w:rFonts w:hint="default"/>
                <w:i/>
                <w:iCs/>
              </w:rPr>
              <w:t>X</w:t>
            </w:r>
            <w:r>
              <w:rPr>
                <w:rFonts w:hint="default"/>
                <w:i/>
                <w:iCs/>
                <w:vertAlign w:val="subscript"/>
              </w:rPr>
              <w:t>i</w:t>
            </w:r>
            <w:r>
              <w:rPr>
                <w:rFonts w:hint="default"/>
                <w:i w:val="0"/>
                <w:iCs w:val="0"/>
              </w:rPr>
              <w:t xml:space="preserve"> – значення витрат у році </w:t>
            </w:r>
            <w:r>
              <w:rPr>
                <w:rFonts w:hint="default"/>
                <w:i/>
                <w:iCs/>
              </w:rPr>
              <w:t>i</w:t>
            </w:r>
            <w:r>
              <w:rPr>
                <w:rFonts w:hint="default"/>
                <w:i w:val="0"/>
                <w:iCs w:val="0"/>
              </w:rPr>
              <w:t>;</w:t>
            </w:r>
          </w:p>
        </w:tc>
      </w:tr>
      <w:tr w14:paraId="74FA4A3A">
        <w:tblPrEx>
          <w:tblCellMar>
            <w:top w:w="0" w:type="dxa"/>
            <w:left w:w="108" w:type="dxa"/>
            <w:bottom w:w="0" w:type="dxa"/>
            <w:right w:w="108" w:type="dxa"/>
          </w:tblCellMar>
        </w:tblPrEx>
        <w:tc>
          <w:tcPr>
            <w:tcW w:w="0" w:type="auto"/>
            <w:shd w:val="clear" w:color="auto" w:fill="auto"/>
            <w:vAlign w:val="center"/>
          </w:tcPr>
          <w:p w14:paraId="22428CF7">
            <w:pPr>
              <w:ind w:firstLine="0"/>
              <w:jc w:val="left"/>
              <w:rPr>
                <w:i w:val="0"/>
                <w:iCs w:val="0"/>
              </w:rPr>
            </w:pPr>
          </w:p>
        </w:tc>
        <w:tc>
          <w:tcPr>
            <w:tcW w:w="0" w:type="auto"/>
            <w:shd w:val="clear" w:color="auto" w:fill="auto"/>
            <w:vAlign w:val="center"/>
          </w:tcPr>
          <w:p w14:paraId="62602BCF">
            <w:pPr>
              <w:ind w:firstLine="0"/>
              <w:jc w:val="left"/>
              <w:rPr>
                <w:i w:val="0"/>
                <w:iCs w:val="0"/>
              </w:rPr>
            </w:pPr>
            <w:r>
              <w:rPr>
                <w:rFonts w:hint="default"/>
                <w:i/>
                <w:iCs/>
              </w:rPr>
              <w:t>n</w:t>
            </w:r>
            <w:r>
              <w:rPr>
                <w:rFonts w:hint="default"/>
                <w:i w:val="0"/>
                <w:iCs w:val="0"/>
              </w:rPr>
              <w:t xml:space="preserve"> – кількість років, що враховуються для прогнозу.</w:t>
            </w:r>
          </w:p>
        </w:tc>
      </w:tr>
    </w:tbl>
    <w:p w14:paraId="243CEFC5">
      <w:pPr>
        <w:spacing w:after="0"/>
        <w:ind w:firstLineChars="0"/>
        <w:jc w:val="both"/>
        <w:rPr>
          <w:rFonts w:hint="default"/>
          <w:lang w:val="uk-UA" w:eastAsia="ru-RU"/>
        </w:rPr>
      </w:pPr>
    </w:p>
    <w:p w14:paraId="7F3FE195">
      <w:pPr>
        <w:spacing w:after="0"/>
        <w:ind w:firstLineChars="0"/>
        <w:jc w:val="both"/>
        <w:rPr>
          <w:rFonts w:hint="default"/>
          <w:lang w:val="uk-UA" w:eastAsia="ru-RU"/>
        </w:rPr>
      </w:pPr>
      <w:r>
        <w:rPr>
          <w:rFonts w:hint="default"/>
          <w:lang w:val="uk-UA" w:eastAsia="ru-RU"/>
        </w:rPr>
        <w:t>Тоді прогнозне значення витрат на наступний період обчислюється за формулою (4.2):</w:t>
      </w:r>
    </w:p>
    <w:p w14:paraId="3C09766A">
      <w:pPr>
        <w:spacing w:after="0"/>
        <w:ind w:left="0" w:leftChars="0" w:firstLine="0" w:firstLineChars="0"/>
        <w:jc w:val="both"/>
        <w:rPr>
          <w:rFonts w:hint="default"/>
          <w:lang w:val="uk-UA" w:eastAsia="ru-RU"/>
        </w:rPr>
      </w:pPr>
    </w:p>
    <w:p w14:paraId="76255F92">
      <w:pPr>
        <w:tabs>
          <w:tab w:val="center" w:pos="4820"/>
          <w:tab w:val="right" w:pos="9921"/>
        </w:tabs>
        <w:ind w:firstLine="0"/>
      </w:pPr>
      <w:r>
        <w:tab/>
      </w:r>
      <m:oMath>
        <m:sSub>
          <m:sSubPr>
            <m:ctrlPr>
              <w:rPr>
                <w:rFonts w:ascii="Cambria Math" w:hAnsi="Cambria Math"/>
                <w:i/>
                <w:lang w:val="uk-UA"/>
              </w:rPr>
            </m:ctrlPr>
          </m:sSubPr>
          <m:e>
            <m:r>
              <m:rPr/>
              <w:rPr>
                <w:rFonts w:hint="default" w:ascii="Cambria Math" w:hAnsi="Cambria Math"/>
                <w:lang w:val="en-US"/>
              </w:rPr>
              <m:t>X</m:t>
            </m:r>
            <m:ctrlPr>
              <w:rPr>
                <w:rFonts w:ascii="Cambria Math" w:hAnsi="Cambria Math"/>
                <w:i/>
                <w:lang w:val="uk-UA"/>
              </w:rPr>
            </m:ctrlPr>
          </m:e>
          <m:sub>
            <m:r>
              <m:rPr/>
              <w:rPr>
                <w:rFonts w:hint="default" w:ascii="Cambria Math" w:hAnsi="Cambria Math"/>
                <w:lang w:val="en-US"/>
              </w:rPr>
              <m:t>n+1</m:t>
            </m:r>
            <m:ctrlPr>
              <w:rPr>
                <w:rFonts w:ascii="Cambria Math" w:hAnsi="Cambria Math"/>
                <w:i/>
                <w:lang w:val="uk-UA"/>
              </w:rPr>
            </m:ctrlPr>
          </m:sub>
        </m:sSub>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n</m:t>
            </m:r>
            <m:ctrlPr>
              <w:rPr>
                <w:rFonts w:hint="default" w:ascii="Cambria Math" w:hAnsi="Cambria Math"/>
                <w:i/>
                <w:lang w:val="en-US"/>
              </w:rPr>
            </m:ctrlPr>
          </m:sub>
        </m:sSub>
        <m:r>
          <m:rPr/>
          <w:rPr>
            <w:rFonts w:hint="default" w:ascii="Cambria Math" w:hAnsi="Cambria Math"/>
            <w:lang w:val="en-US"/>
          </w:rPr>
          <m:t>∗(1+</m:t>
        </m:r>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uk-UA"/>
              </w:rPr>
              <m:t>ср</m:t>
            </m:r>
            <m:ctrlPr>
              <w:rPr>
                <w:rFonts w:hint="default" w:ascii="Cambria Math" w:hAnsi="Cambria Math"/>
                <w:i/>
                <w:lang w:val="en-US"/>
              </w:rPr>
            </m:ctrlPr>
          </m:sub>
        </m:sSub>
        <m:r>
          <m:rPr/>
          <w:rPr>
            <w:rFonts w:hint="default" w:ascii="Cambria Math" w:hAnsi="Cambria Math"/>
            <w:lang w:val="uk-UA"/>
          </w:rPr>
          <m:t>)</m:t>
        </m:r>
      </m:oMath>
      <w:r>
        <w:t xml:space="preserve">, </w:t>
      </w:r>
      <w:r>
        <w:tab/>
      </w:r>
      <w:r>
        <w:t>(</w:t>
      </w:r>
      <w:r>
        <w:rPr>
          <w:rFonts w:hint="default"/>
          <w:lang w:val="uk-UA"/>
        </w:rPr>
        <w:t>4</w:t>
      </w:r>
      <w:r>
        <w:t>.</w:t>
      </w:r>
      <w:r>
        <w:rPr>
          <w:rFonts w:hint="default"/>
          <w:lang w:val="uk-UA"/>
        </w:rPr>
        <w:t>2</w:t>
      </w:r>
      <w:r>
        <w:t>)</w:t>
      </w:r>
    </w:p>
    <w:p w14:paraId="43FCB7A9">
      <w:pPr>
        <w:spacing w:after="0"/>
        <w:ind w:firstLineChars="0"/>
        <w:jc w:val="center"/>
      </w:pPr>
    </w:p>
    <w:p w14:paraId="1F9A3085">
      <w:pPr>
        <w:spacing w:after="0"/>
        <w:ind w:firstLineChars="0"/>
        <w:jc w:val="both"/>
        <w:rPr>
          <w:rFonts w:hint="default"/>
          <w:lang w:val="uk-UA" w:eastAsia="ru-RU"/>
        </w:rPr>
      </w:pPr>
      <w:r>
        <w:rPr>
          <w:rFonts w:hint="default"/>
          <w:lang w:val="uk-UA" w:eastAsia="ru-RU"/>
        </w:rPr>
        <w:t>Цей метод дозволяє отримати початкову оцінку тенденції зміни витрат та використовується як базовий алгоритм для первинного прогнозу в системі.</w:t>
      </w:r>
    </w:p>
    <w:p w14:paraId="6C20CCF8">
      <w:pPr>
        <w:spacing w:after="0"/>
        <w:ind w:firstLineChars="0"/>
        <w:jc w:val="both"/>
        <w:rPr>
          <w:rFonts w:hint="default"/>
          <w:lang w:val="uk-UA" w:eastAsia="ru-RU"/>
        </w:rPr>
      </w:pPr>
    </w:p>
    <w:p w14:paraId="4FD27E35">
      <w:pPr>
        <w:pStyle w:val="3"/>
        <w:bidi w:val="0"/>
        <w:rPr>
          <w:rFonts w:hint="default"/>
          <w:lang w:val="uk-UA" w:eastAsia="ru-RU"/>
        </w:rPr>
      </w:pPr>
      <w:bookmarkStart w:id="43" w:name="_Toc9957"/>
      <w:bookmarkStart w:id="44" w:name="_Toc11958"/>
      <w:r>
        <w:rPr>
          <w:rFonts w:hint="default"/>
          <w:lang w:val="uk-UA" w:eastAsia="ru-RU"/>
        </w:rPr>
        <w:t>4.2 Метод ковзного середнього</w:t>
      </w:r>
      <w:bookmarkEnd w:id="43"/>
      <w:bookmarkEnd w:id="44"/>
    </w:p>
    <w:p w14:paraId="218B701A">
      <w:pPr>
        <w:spacing w:after="0"/>
        <w:ind w:firstLineChars="0"/>
        <w:jc w:val="both"/>
        <w:rPr>
          <w:rFonts w:hint="default"/>
          <w:lang w:val="uk-UA" w:eastAsia="ru-RU"/>
        </w:rPr>
      </w:pPr>
    </w:p>
    <w:p w14:paraId="500C2995">
      <w:pPr>
        <w:spacing w:after="0"/>
        <w:ind w:firstLineChars="0"/>
        <w:jc w:val="both"/>
        <w:rPr>
          <w:rFonts w:hint="default"/>
          <w:lang w:val="uk-UA" w:eastAsia="ru-RU"/>
        </w:rPr>
      </w:pPr>
      <w:r>
        <w:rPr>
          <w:rFonts w:hint="default"/>
          <w:lang w:val="uk-UA" w:eastAsia="ru-RU"/>
        </w:rPr>
        <w:t>Метод ковзного середнього</w:t>
      </w:r>
      <w:r>
        <w:rPr>
          <w:rFonts w:hint="default"/>
          <w:lang w:val="en-US" w:eastAsia="ru-RU"/>
        </w:rPr>
        <w:t>[5]</w:t>
      </w:r>
      <w:r>
        <w:rPr>
          <w:rFonts w:hint="default"/>
          <w:lang w:val="uk-UA" w:eastAsia="ru-RU"/>
        </w:rPr>
        <w:t xml:space="preserve"> є класичним способом згладжування часових рядів. Він дає змогу усунути випадкові коливання та виявити основну тенденцію у зміні бюджетних показників.</w:t>
      </w:r>
    </w:p>
    <w:p w14:paraId="74B69EC1">
      <w:pPr>
        <w:spacing w:after="0"/>
        <w:ind w:firstLineChars="0"/>
        <w:jc w:val="both"/>
        <w:rPr>
          <w:rFonts w:hint="default"/>
          <w:lang w:val="uk-UA" w:eastAsia="ru-RU"/>
        </w:rPr>
      </w:pPr>
      <w:r>
        <w:rPr>
          <w:rFonts w:hint="default"/>
          <w:lang w:val="uk-UA" w:eastAsia="ru-RU"/>
        </w:rPr>
        <w:t>Значення прогнозу визначається як середнє арифметичне кількох останніх спостережень</w:t>
      </w:r>
      <w:r>
        <w:rPr>
          <w:rFonts w:hint="default"/>
          <w:lang w:val="en-US" w:eastAsia="ru-RU"/>
        </w:rPr>
        <w:t xml:space="preserve">, </w:t>
      </w:r>
      <w:r>
        <w:rPr>
          <w:rFonts w:hint="default"/>
          <w:lang w:val="uk-UA" w:eastAsia="ru-RU"/>
        </w:rPr>
        <w:t>формула (4.3):</w:t>
      </w:r>
    </w:p>
    <w:p w14:paraId="17F7A785">
      <w:pPr>
        <w:spacing w:after="0"/>
        <w:ind w:firstLineChars="0"/>
        <w:jc w:val="both"/>
        <w:rPr>
          <w:rFonts w:hint="default"/>
          <w:lang w:val="uk-UA" w:eastAsia="ru-RU"/>
        </w:rPr>
      </w:pPr>
    </w:p>
    <w:p w14:paraId="6A325BEE">
      <w:pPr>
        <w:tabs>
          <w:tab w:val="center" w:pos="4820"/>
          <w:tab w:val="right" w:pos="9921"/>
        </w:tabs>
        <w:ind w:firstLine="0"/>
      </w:pPr>
      <w:r>
        <w:tab/>
      </w:r>
      <m:oMath>
        <m:sSub>
          <m:sSubPr>
            <m:ctrlPr>
              <w:rPr>
                <w:rFonts w:ascii="Cambria Math" w:hAnsi="Cambria Math"/>
                <w:i/>
                <w:lang w:val="uk-UA"/>
              </w:rPr>
            </m:ctrlPr>
          </m:sSubPr>
          <m:e>
            <m:acc>
              <m:accPr>
                <m:ctrlPr>
                  <w:rPr>
                    <w:rFonts w:ascii="Cambria Math" w:hAnsi="Cambria Math"/>
                    <w:i/>
                    <w:lang w:val="uk-UA"/>
                  </w:rPr>
                </m:ctrlPr>
              </m:accPr>
              <m:e>
                <m:r>
                  <m:rPr/>
                  <w:rPr>
                    <w:rFonts w:hint="default" w:ascii="Cambria Math" w:hAnsi="Cambria Math"/>
                    <w:lang w:val="en-US"/>
                  </w:rPr>
                  <m:t>X</m:t>
                </m:r>
                <m:ctrlPr>
                  <w:rPr>
                    <w:rFonts w:ascii="Cambria Math" w:hAnsi="Cambria Math"/>
                    <w:i/>
                    <w:lang w:val="uk-UA"/>
                  </w:rPr>
                </m:ctrlPr>
              </m:e>
            </m:acc>
            <m:ctrlPr>
              <w:rPr>
                <w:rFonts w:ascii="Cambria Math" w:hAnsi="Cambria Math"/>
                <w:i/>
                <w:lang w:val="uk-UA"/>
              </w:rPr>
            </m:ctrlPr>
          </m:e>
          <m:sub>
            <m:r>
              <m:rPr/>
              <w:rPr>
                <w:rFonts w:hint="default" w:ascii="Cambria Math" w:hAnsi="Cambria Math"/>
                <w:lang w:val="en-US"/>
              </w:rPr>
              <m:t>t+1</m:t>
            </m:r>
            <m:ctrlPr>
              <w:rPr>
                <w:rFonts w:ascii="Cambria Math" w:hAnsi="Cambria Math"/>
                <w:i/>
                <w:lang w:val="uk-UA"/>
              </w:rPr>
            </m:ctrlPr>
          </m:sub>
        </m:sSub>
        <m:r>
          <m:rPr/>
          <w:rPr>
            <w:rFonts w:hint="default" w:ascii="Cambria Math" w:hAnsi="Cambria Math"/>
            <w:lang w:val="en-US"/>
          </w:rPr>
          <m:t>=</m:t>
        </m:r>
        <m:f>
          <m:fPr>
            <m:ctrlPr>
              <m:rPr/>
              <w:rPr>
                <w:rFonts w:hint="default" w:ascii="Cambria Math" w:hAnsi="Cambria Math"/>
                <w:i/>
                <w:lang w:val="en-US"/>
              </w:rPr>
            </m:ctrlPr>
          </m:fPr>
          <m:num>
            <m:r>
              <m:rPr/>
              <w:rPr>
                <w:rFonts w:hint="default" w:ascii="Cambria Math" w:hAnsi="Cambria Math"/>
                <w:lang w:val="en-US"/>
              </w:rPr>
              <m:t>1</m:t>
            </m:r>
            <m:ctrlPr>
              <m:rPr/>
              <w:rPr>
                <w:rFonts w:hint="default" w:ascii="Cambria Math" w:hAnsi="Cambria Math"/>
                <w:i/>
                <w:lang w:val="en-US"/>
              </w:rPr>
            </m:ctrlPr>
          </m:num>
          <m:den>
            <m:r>
              <m:rPr/>
              <w:rPr>
                <w:rFonts w:hint="default" w:ascii="Cambria Math" w:hAnsi="Cambria Math"/>
                <w:lang w:val="en-US"/>
              </w:rPr>
              <m:t>k</m:t>
            </m:r>
            <m:ctrlPr>
              <m:rPr/>
              <w:rPr>
                <w:rFonts w:hint="default" w:ascii="Cambria Math" w:hAnsi="Cambria Math"/>
                <w:i/>
                <w:lang w:val="en-US"/>
              </w:rPr>
            </m:ctrlPr>
          </m:den>
        </m:f>
        <m:nary>
          <m:naryPr>
            <m:chr m:val="∑"/>
            <m:limLoc m:val="undOvr"/>
            <m:ctrlPr>
              <m:rPr/>
              <w:rPr>
                <w:rFonts w:hint="default" w:ascii="Cambria Math" w:hAnsi="Cambria Math"/>
                <w:i/>
                <w:lang w:val="en-US"/>
              </w:rPr>
            </m:ctrlPr>
          </m:naryPr>
          <m:sub>
            <m:r>
              <m:rPr/>
              <w:rPr>
                <w:rFonts w:hint="default" w:ascii="Cambria Math" w:hAnsi="Cambria Math"/>
                <w:lang w:val="en-US"/>
              </w:rPr>
              <m:t>i=t−k+1</m:t>
            </m:r>
            <m:ctrlPr>
              <m:rPr/>
              <w:rPr>
                <w:rFonts w:hint="default" w:ascii="Cambria Math" w:hAnsi="Cambria Math"/>
                <w:i/>
                <w:lang w:val="en-US"/>
              </w:rPr>
            </m:ctrlPr>
          </m:sub>
          <m:sup>
            <m:r>
              <m:rPr/>
              <w:rPr>
                <w:rFonts w:hint="default" w:ascii="Cambria Math" w:hAnsi="Cambria Math"/>
                <w:lang w:val="en-US"/>
              </w:rPr>
              <m:t>t</m:t>
            </m:r>
            <m:ctrlPr>
              <m:rPr/>
              <w:rPr>
                <w:rFonts w:hint="default" w:ascii="Cambria Math" w:hAnsi="Cambria Math"/>
                <w:i/>
                <w:lang w:val="en-US"/>
              </w:rPr>
            </m:ctrlPr>
          </m:sup>
          <m:e>
            <m:sSub>
              <m:sSubPr>
                <m:ctrlPr>
                  <m:rPr/>
                  <w:rPr>
                    <w:rFonts w:hint="default" w:ascii="Cambria Math" w:hAnsi="Cambria Math"/>
                    <w:i/>
                    <w:lang w:val="en-US"/>
                  </w:rPr>
                </m:ctrlPr>
              </m:sSubPr>
              <m:e>
                <m:r>
                  <m:rPr/>
                  <w:rPr>
                    <w:rFonts w:hint="default" w:ascii="Cambria Math" w:hAnsi="Cambria Math"/>
                    <w:lang w:val="en-US"/>
                  </w:rPr>
                  <m:t>X</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ctrlPr>
              <m:rPr/>
              <w:rPr>
                <w:rFonts w:hint="default" w:ascii="Cambria Math" w:hAnsi="Cambria Math"/>
                <w:i/>
                <w:lang w:val="en-US"/>
              </w:rPr>
            </m:ctrlPr>
          </m:e>
        </m:nary>
      </m:oMath>
      <w:r>
        <w:t xml:space="preserve">, </w:t>
      </w:r>
      <w:r>
        <w:tab/>
      </w:r>
      <w:r>
        <w:t>(</w:t>
      </w:r>
      <w:r>
        <w:rPr>
          <w:rFonts w:hint="default"/>
          <w:lang w:val="uk-UA"/>
        </w:rPr>
        <w:t>4</w:t>
      </w:r>
      <w:r>
        <w:t>.</w:t>
      </w:r>
      <w:r>
        <w:rPr>
          <w:rFonts w:hint="default"/>
          <w:lang w:val="en-US"/>
        </w:rPr>
        <w:t>3</w:t>
      </w:r>
      <w:r>
        <w:t>)</w:t>
      </w:r>
    </w:p>
    <w:p w14:paraId="45C1C20C">
      <w:pPr>
        <w:spacing w:after="0"/>
        <w:ind w:firstLineChars="0"/>
        <w:jc w:val="both"/>
        <w:rPr>
          <w:rFonts w:hint="default"/>
          <w:lang w:val="uk-UA" w:eastAsia="ru-RU"/>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1EA50E20">
        <w:tblPrEx>
          <w:tblCellMar>
            <w:top w:w="0" w:type="dxa"/>
            <w:left w:w="108" w:type="dxa"/>
            <w:bottom w:w="0" w:type="dxa"/>
            <w:right w:w="108" w:type="dxa"/>
          </w:tblCellMar>
        </w:tblPrEx>
        <w:tc>
          <w:tcPr>
            <w:tcW w:w="0" w:type="auto"/>
            <w:shd w:val="clear" w:color="auto" w:fill="auto"/>
            <w:vAlign w:val="center"/>
          </w:tcPr>
          <w:p w14:paraId="2D6325B9">
            <w:pPr>
              <w:ind w:firstLine="0"/>
              <w:jc w:val="left"/>
              <w:rPr>
                <w:i w:val="0"/>
                <w:iCs w:val="0"/>
              </w:rPr>
            </w:pPr>
            <w:r>
              <w:rPr>
                <w:i w:val="0"/>
                <w:iCs w:val="0"/>
              </w:rPr>
              <w:t>де</w:t>
            </w:r>
          </w:p>
        </w:tc>
        <w:tc>
          <w:tcPr>
            <w:tcW w:w="0" w:type="auto"/>
            <w:shd w:val="clear" w:color="auto" w:fill="auto"/>
            <w:vAlign w:val="center"/>
          </w:tcPr>
          <w:p w14:paraId="70A04BD9">
            <w:pPr>
              <w:ind w:firstLine="0"/>
              <w:jc w:val="left"/>
              <w:rPr>
                <w:i w:val="0"/>
                <w:iCs w:val="0"/>
              </w:rPr>
            </w:pPr>
            <w:r>
              <w:rPr>
                <w:rFonts w:hint="default"/>
                <w:i/>
                <w:iCs/>
              </w:rPr>
              <w:t xml:space="preserve">k </w:t>
            </w:r>
            <w:r>
              <w:rPr>
                <w:rFonts w:hint="default"/>
                <w:i w:val="0"/>
                <w:iCs w:val="0"/>
              </w:rPr>
              <w:t>– кількість періодів, що враховуються у середньому;</w:t>
            </w:r>
          </w:p>
        </w:tc>
      </w:tr>
      <w:tr w14:paraId="3F595E8A">
        <w:tblPrEx>
          <w:tblCellMar>
            <w:top w:w="0" w:type="dxa"/>
            <w:left w:w="108" w:type="dxa"/>
            <w:bottom w:w="0" w:type="dxa"/>
            <w:right w:w="108" w:type="dxa"/>
          </w:tblCellMar>
        </w:tblPrEx>
        <w:tc>
          <w:tcPr>
            <w:tcW w:w="0" w:type="auto"/>
            <w:shd w:val="clear" w:color="auto" w:fill="auto"/>
            <w:vAlign w:val="center"/>
          </w:tcPr>
          <w:p w14:paraId="3D5545CC">
            <w:pPr>
              <w:ind w:firstLine="0"/>
              <w:jc w:val="left"/>
              <w:rPr>
                <w:i w:val="0"/>
                <w:iCs w:val="0"/>
              </w:rPr>
            </w:pPr>
          </w:p>
        </w:tc>
        <w:tc>
          <w:tcPr>
            <w:tcW w:w="0" w:type="auto"/>
            <w:shd w:val="clear" w:color="auto" w:fill="auto"/>
            <w:vAlign w:val="center"/>
          </w:tcPr>
          <w:p w14:paraId="07BE77F7">
            <w:pPr>
              <w:ind w:firstLine="0"/>
              <w:jc w:val="left"/>
              <w:rPr>
                <w:i w:val="0"/>
                <w:iCs w:val="0"/>
              </w:rPr>
            </w:pPr>
            <w:r>
              <w:rPr>
                <w:rFonts w:hint="default"/>
                <w:i/>
                <w:iCs/>
              </w:rPr>
              <w:t>X</w:t>
            </w:r>
            <w:r>
              <w:rPr>
                <w:rFonts w:hint="default"/>
                <w:i/>
                <w:iCs/>
                <w:vertAlign w:val="subscript"/>
              </w:rPr>
              <w:t>i</w:t>
            </w:r>
            <w:r>
              <w:rPr>
                <w:rFonts w:hint="default"/>
              </w:rPr>
              <w:t xml:space="preserve"> – значення витрат у періоді i;</w:t>
            </w:r>
          </w:p>
        </w:tc>
      </w:tr>
      <w:tr w14:paraId="5469B2AE">
        <w:tblPrEx>
          <w:tblCellMar>
            <w:top w:w="0" w:type="dxa"/>
            <w:left w:w="108" w:type="dxa"/>
            <w:bottom w:w="0" w:type="dxa"/>
            <w:right w:w="108" w:type="dxa"/>
          </w:tblCellMar>
        </w:tblPrEx>
        <w:tc>
          <w:tcPr>
            <w:tcW w:w="0" w:type="auto"/>
            <w:shd w:val="clear" w:color="auto" w:fill="auto"/>
            <w:vAlign w:val="center"/>
          </w:tcPr>
          <w:p w14:paraId="73486A41">
            <w:pPr>
              <w:ind w:firstLine="0"/>
              <w:jc w:val="left"/>
              <w:rPr>
                <w:i w:val="0"/>
                <w:iCs w:val="0"/>
              </w:rPr>
            </w:pPr>
          </w:p>
        </w:tc>
        <w:tc>
          <w:tcPr>
            <w:tcW w:w="0" w:type="auto"/>
            <w:shd w:val="clear" w:color="auto" w:fill="auto"/>
            <w:vAlign w:val="center"/>
          </w:tcPr>
          <w:p w14:paraId="11EFA98F">
            <w:pPr>
              <w:ind w:firstLine="0"/>
              <w:jc w:val="left"/>
              <w:rPr>
                <w:rFonts w:hint="default"/>
                <w:i/>
                <w:iCs/>
              </w:rPr>
            </w:pPr>
            <w:r>
              <w:rPr>
                <w:rFonts w:hint="default"/>
                <w:i/>
                <w:iCs/>
              </w:rPr>
              <w:t>X</w:t>
            </w:r>
            <w:r>
              <w:rPr>
                <w:rFonts w:hint="default"/>
                <w:i/>
                <w:iCs/>
                <w:vertAlign w:val="subscript"/>
              </w:rPr>
              <w:t>t+1</w:t>
            </w:r>
            <w:r>
              <w:rPr>
                <w:rFonts w:hint="default"/>
                <w:i/>
                <w:iCs/>
              </w:rPr>
              <w:t xml:space="preserve"> </w:t>
            </w:r>
            <w:r>
              <w:rPr>
                <w:rFonts w:hint="default"/>
                <w:i w:val="0"/>
                <w:iCs w:val="0"/>
              </w:rPr>
              <w:t>– прогнозоване значення на наступний період.</w:t>
            </w:r>
          </w:p>
        </w:tc>
      </w:tr>
    </w:tbl>
    <w:p w14:paraId="45156213">
      <w:pPr>
        <w:spacing w:after="0"/>
        <w:ind w:firstLineChars="0"/>
        <w:jc w:val="both"/>
        <w:rPr>
          <w:rFonts w:hint="default"/>
          <w:lang w:val="uk-UA" w:eastAsia="ru-RU"/>
        </w:rPr>
      </w:pPr>
    </w:p>
    <w:p w14:paraId="4647FC2F">
      <w:pPr>
        <w:spacing w:after="0"/>
        <w:ind w:left="0" w:leftChars="0" w:firstLine="708" w:firstLineChars="0"/>
        <w:jc w:val="both"/>
        <w:rPr>
          <w:rFonts w:hint="default"/>
          <w:lang w:val="uk-UA" w:eastAsia="ru-RU"/>
        </w:rPr>
      </w:pPr>
      <w:r>
        <w:rPr>
          <w:rFonts w:hint="default"/>
          <w:lang w:val="uk-UA" w:eastAsia="ru-RU"/>
        </w:rPr>
        <w:t>Метод ковзного середнього дозволяє згладити випадкові коливання у бюджетних показниках і є ефективним для короткострокового прогнозування при стабільній динаміці.</w:t>
      </w:r>
    </w:p>
    <w:p w14:paraId="4E28503D">
      <w:pPr>
        <w:spacing w:after="0"/>
        <w:ind w:firstLineChars="0"/>
        <w:rPr>
          <w:rFonts w:hint="default"/>
          <w:lang w:val="uk-UA" w:eastAsia="ru-RU"/>
        </w:rPr>
      </w:pPr>
    </w:p>
    <w:p w14:paraId="0DC54B43">
      <w:pPr>
        <w:pStyle w:val="3"/>
        <w:bidi w:val="0"/>
        <w:rPr>
          <w:rFonts w:hint="default" w:ascii="Times New Roman" w:hAnsi="Times New Roman" w:eastAsia="SimSun" w:cs="Times New Roman"/>
          <w:bCs/>
          <w:sz w:val="28"/>
          <w:szCs w:val="26"/>
          <w:lang w:val="uk-UA" w:eastAsia="ru-RU" w:bidi="ar-SA"/>
        </w:rPr>
      </w:pPr>
      <w:bookmarkStart w:id="45" w:name="_Toc19923"/>
      <w:bookmarkStart w:id="46" w:name="_Toc21233"/>
      <w:r>
        <w:rPr>
          <w:rFonts w:hint="default" w:ascii="Times New Roman" w:hAnsi="Times New Roman" w:eastAsia="SimSun" w:cs="Times New Roman"/>
          <w:bCs/>
          <w:sz w:val="28"/>
          <w:szCs w:val="26"/>
          <w:lang w:val="uk-UA" w:eastAsia="ru-RU" w:bidi="ar-SA"/>
        </w:rPr>
        <w:t>4.</w:t>
      </w:r>
      <w:r>
        <w:rPr>
          <w:rFonts w:hint="default" w:ascii="Times New Roman" w:hAnsi="Times New Roman" w:eastAsia="SimSun" w:cs="Times New Roman"/>
          <w:bCs/>
          <w:sz w:val="28"/>
          <w:szCs w:val="26"/>
          <w:lang w:val="en-US" w:eastAsia="ru-RU" w:bidi="ar-SA"/>
        </w:rPr>
        <w:t>3</w:t>
      </w:r>
      <w:r>
        <w:rPr>
          <w:rFonts w:hint="default" w:ascii="Times New Roman" w:hAnsi="Times New Roman" w:eastAsia="SimSun" w:cs="Times New Roman"/>
          <w:bCs/>
          <w:sz w:val="28"/>
          <w:szCs w:val="26"/>
          <w:lang w:val="uk-UA" w:eastAsia="ru-RU" w:bidi="ar-SA"/>
        </w:rPr>
        <w:t xml:space="preserve"> Метод експоненційного згладжування</w:t>
      </w:r>
      <w:bookmarkEnd w:id="45"/>
      <w:bookmarkEnd w:id="46"/>
    </w:p>
    <w:p w14:paraId="3A2FA1F3">
      <w:pPr>
        <w:spacing w:after="0"/>
        <w:ind w:firstLineChars="0"/>
        <w:rPr>
          <w:rFonts w:hint="default"/>
          <w:lang w:val="uk-UA" w:eastAsia="ru-RU"/>
        </w:rPr>
      </w:pPr>
    </w:p>
    <w:p w14:paraId="0956DAA1">
      <w:pPr>
        <w:spacing w:after="0"/>
        <w:ind w:firstLineChars="0"/>
        <w:rPr>
          <w:rFonts w:hint="default"/>
          <w:lang w:val="uk-UA" w:eastAsia="ru-RU"/>
        </w:rPr>
      </w:pPr>
      <w:r>
        <w:rPr>
          <w:rFonts w:hint="default"/>
          <w:lang w:val="uk-UA" w:eastAsia="ru-RU"/>
        </w:rPr>
        <w:t>Для підвищення точності прогнозу при наявності незначних коливань у часових рядах використовується метод експоненційного згладжування</w:t>
      </w:r>
      <w:r>
        <w:rPr>
          <w:rFonts w:hint="default"/>
          <w:lang w:val="en-US" w:eastAsia="ru-RU"/>
        </w:rPr>
        <w:t>[5]</w:t>
      </w:r>
      <w:r>
        <w:rPr>
          <w:rFonts w:hint="default"/>
          <w:lang w:val="uk-UA" w:eastAsia="ru-RU"/>
        </w:rPr>
        <w:t>. Його особливість полягає у тому, що останнім спостереженням надається більша вага, ніж попереднім.</w:t>
      </w:r>
    </w:p>
    <w:p w14:paraId="71A0C25A">
      <w:pPr>
        <w:spacing w:after="0"/>
        <w:ind w:firstLineChars="0"/>
        <w:rPr>
          <w:rFonts w:hint="default"/>
          <w:lang w:val="uk-UA" w:eastAsia="ru-RU"/>
        </w:rPr>
      </w:pPr>
      <w:r>
        <w:rPr>
          <w:rFonts w:hint="default"/>
          <w:lang w:val="uk-UA" w:eastAsia="ru-RU"/>
        </w:rPr>
        <w:t>Розрахунок прогнозного значення виконується за формулою (4.4):</w:t>
      </w:r>
    </w:p>
    <w:p w14:paraId="1EE24CE8">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F</m:t>
            </m:r>
            <m:ctrlPr>
              <w:rPr>
                <w:rFonts w:ascii="Cambria Math" w:hAnsi="Cambria Math"/>
                <w:i/>
              </w:rPr>
            </m:ctrlPr>
          </m:e>
          <m:sub>
            <m:r>
              <m:rPr/>
              <w:rPr>
                <w:rFonts w:hint="default" w:ascii="Cambria Math" w:hAnsi="Cambria Math"/>
                <w:lang w:val="en-US"/>
              </w:rPr>
              <m:t>t+1</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α</m:t>
        </m:r>
        <m:r>
          <m:rPr/>
          <w:rPr>
            <w:rFonts w:hint="default" w:ascii="Cambria Math" w:hAnsi="Cambria Math"/>
            <w:lang w:val="en-US"/>
          </w:rPr>
          <m:t>∗</m:t>
        </m:r>
        <m:sSub>
          <m:sSubPr>
            <m:ctrlPr>
              <m:rPr/>
              <w:rPr>
                <w:rFonts w:hint="default" w:ascii="Cambria Math" w:hAnsi="Cambria Math"/>
                <w:i/>
                <w:lang w:val="en-US"/>
              </w:rPr>
            </m:ctrlPr>
          </m:sSubPr>
          <m:e>
            <m:r>
              <m:rPr/>
              <w:rPr>
                <w:rFonts w:hint="default" w:ascii="Cambria Math" w:hAnsi="Cambria Math"/>
                <w:lang w:val="en-US"/>
              </w:rPr>
              <m:t>X</m:t>
            </m:r>
            <m:ctrlPr>
              <m:rPr/>
              <w:rPr>
                <w:rFonts w:hint="default" w:ascii="Cambria Math" w:hAnsi="Cambria Math"/>
                <w:i/>
                <w:lang w:val="en-US"/>
              </w:rPr>
            </m:ctrlPr>
          </m:e>
          <m:sub>
            <m:r>
              <m:rPr/>
              <w:rPr>
                <w:rFonts w:hint="default" w:ascii="Cambria Math" w:hAnsi="Cambria Math"/>
                <w:lang w:val="en-US"/>
              </w:rPr>
              <m:t>t</m:t>
            </m:r>
            <m:ctrlPr>
              <m:rPr/>
              <w:rPr>
                <w:rFonts w:hint="default" w:ascii="Cambria Math" w:hAnsi="Cambria Math"/>
                <w:i/>
                <w:lang w:val="en-US"/>
              </w:rPr>
            </m:ctrlPr>
          </m:sub>
        </m:sSub>
        <m:r>
          <m:rPr/>
          <w:rPr>
            <w:rFonts w:hint="default" w:ascii="Cambria Math" w:hAnsi="Cambria Math"/>
            <w:lang w:val="en-US"/>
          </w:rPr>
          <m:t>+(1−</m:t>
        </m:r>
        <m:r>
          <m:rPr/>
          <w:rPr>
            <w:rFonts w:hint="default" w:ascii="Cambria Math" w:hAnsi="Cambria Math" w:cs="Cambria Math"/>
            <w:lang w:val="en-US"/>
          </w:rPr>
          <m:t>α)∗</m:t>
        </m:r>
        <m:sSub>
          <m:sSubPr>
            <m:ctrlPr>
              <m:rPr/>
              <w:rPr>
                <w:rFonts w:hint="default" w:ascii="Cambria Math" w:hAnsi="Cambria Math" w:cs="Cambria Math"/>
                <w:b w:val="0"/>
                <w:i/>
                <w:lang w:val="en-US"/>
              </w:rPr>
            </m:ctrlPr>
          </m:sSubPr>
          <m:e>
            <m:r>
              <m:rPr/>
              <w:rPr>
                <w:rFonts w:hint="default" w:ascii="Cambria Math" w:hAnsi="Cambria Math" w:cs="Cambria Math"/>
                <w:lang w:val="en-US"/>
              </w:rPr>
              <m:t>F</m:t>
            </m:r>
            <m:ctrlPr>
              <m:rPr/>
              <w:rPr>
                <w:rFonts w:hint="default" w:ascii="Cambria Math" w:hAnsi="Cambria Math" w:cs="Cambria Math"/>
                <w:b w:val="0"/>
                <w:i/>
                <w:lang w:val="en-US"/>
              </w:rPr>
            </m:ctrlPr>
          </m:e>
          <m:sub>
            <m:r>
              <m:rPr/>
              <w:rPr>
                <w:rFonts w:hint="default" w:ascii="Cambria Math" w:hAnsi="Cambria Math" w:cs="Cambria Math"/>
                <w:lang w:val="en-US"/>
              </w:rPr>
              <m:t>t</m:t>
            </m:r>
            <m:ctrlPr>
              <m:rPr/>
              <w:rPr>
                <w:rFonts w:hint="default" w:ascii="Cambria Math" w:hAnsi="Cambria Math" w:cs="Cambria Math"/>
                <w:b w:val="0"/>
                <w:i/>
                <w:lang w:val="en-US"/>
              </w:rPr>
            </m:ctrlPr>
          </m:sub>
        </m:sSub>
      </m:oMath>
      <w:r>
        <w:t xml:space="preserve">, </w:t>
      </w:r>
      <w:r>
        <w:tab/>
      </w:r>
      <w:r>
        <w:t>(</w:t>
      </w:r>
      <w:r>
        <w:rPr>
          <w:rFonts w:hint="default"/>
          <w:lang w:val="uk-UA"/>
        </w:rPr>
        <w:t>4</w:t>
      </w:r>
      <w:r>
        <w:t>.</w:t>
      </w:r>
      <w:r>
        <w:rPr>
          <w:rFonts w:hint="default"/>
          <w:lang w:val="uk-UA"/>
        </w:rPr>
        <w:t>4</w:t>
      </w:r>
      <w:r>
        <w:t>)</w:t>
      </w:r>
    </w:p>
    <w:p w14:paraId="4EBF73C6">
      <w:pPr>
        <w:spacing w:after="0"/>
        <w:ind w:firstLineChars="0"/>
        <w:jc w:val="both"/>
        <w:rPr>
          <w:rFonts w:hint="default"/>
          <w:lang w:val="uk-UA"/>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2BF19DAF">
        <w:tblPrEx>
          <w:tblCellMar>
            <w:top w:w="0" w:type="dxa"/>
            <w:left w:w="108" w:type="dxa"/>
            <w:bottom w:w="0" w:type="dxa"/>
            <w:right w:w="108" w:type="dxa"/>
          </w:tblCellMar>
        </w:tblPrEx>
        <w:tc>
          <w:tcPr>
            <w:tcW w:w="483" w:type="dxa"/>
            <w:shd w:val="clear" w:color="auto" w:fill="auto"/>
            <w:vAlign w:val="center"/>
          </w:tcPr>
          <w:p w14:paraId="2B08A763">
            <w:pPr>
              <w:ind w:firstLine="0"/>
              <w:jc w:val="left"/>
              <w:rPr>
                <w:i w:val="0"/>
                <w:iCs w:val="0"/>
              </w:rPr>
            </w:pPr>
            <w:r>
              <w:rPr>
                <w:i w:val="0"/>
                <w:iCs w:val="0"/>
              </w:rPr>
              <w:t>де</w:t>
            </w:r>
          </w:p>
        </w:tc>
        <w:tc>
          <w:tcPr>
            <w:tcW w:w="6719" w:type="dxa"/>
            <w:shd w:val="clear" w:color="auto" w:fill="auto"/>
            <w:vAlign w:val="center"/>
          </w:tcPr>
          <w:p w14:paraId="1CD3078D">
            <w:pPr>
              <w:ind w:firstLine="0"/>
              <w:jc w:val="left"/>
              <w:rPr>
                <w:i w:val="0"/>
                <w:iCs w:val="0"/>
              </w:rPr>
            </w:pPr>
            <w:r>
              <w:rPr>
                <w:rFonts w:hint="default"/>
                <w:i/>
                <w:iCs/>
                <w:lang w:val="uk-UA"/>
              </w:rPr>
              <w:t>F</w:t>
            </w:r>
            <w:r>
              <w:rPr>
                <w:rFonts w:hint="default"/>
                <w:i/>
                <w:iCs/>
                <w:vertAlign w:val="subscript"/>
                <w:lang w:val="uk-UA"/>
              </w:rPr>
              <w:t>t+1</w:t>
            </w:r>
            <w:r>
              <w:rPr>
                <w:rFonts w:hint="default"/>
                <w:lang w:val="uk-UA"/>
              </w:rPr>
              <w:t xml:space="preserve"> – прогноз на наступний період;</w:t>
            </w:r>
          </w:p>
        </w:tc>
      </w:tr>
      <w:tr w14:paraId="79E76D6C">
        <w:tblPrEx>
          <w:tblCellMar>
            <w:top w:w="0" w:type="dxa"/>
            <w:left w:w="108" w:type="dxa"/>
            <w:bottom w:w="0" w:type="dxa"/>
            <w:right w:w="108" w:type="dxa"/>
          </w:tblCellMar>
        </w:tblPrEx>
        <w:tc>
          <w:tcPr>
            <w:tcW w:w="0" w:type="auto"/>
            <w:shd w:val="clear" w:color="auto" w:fill="auto"/>
            <w:vAlign w:val="center"/>
          </w:tcPr>
          <w:p w14:paraId="6AB36458">
            <w:pPr>
              <w:ind w:firstLine="0"/>
              <w:jc w:val="left"/>
              <w:rPr>
                <w:i w:val="0"/>
                <w:iCs w:val="0"/>
              </w:rPr>
            </w:pPr>
          </w:p>
        </w:tc>
        <w:tc>
          <w:tcPr>
            <w:tcW w:w="0" w:type="auto"/>
            <w:shd w:val="clear" w:color="auto" w:fill="auto"/>
            <w:vAlign w:val="center"/>
          </w:tcPr>
          <w:p w14:paraId="343DD850">
            <w:pPr>
              <w:ind w:firstLine="0"/>
              <w:jc w:val="left"/>
              <w:rPr>
                <w:i w:val="0"/>
                <w:iCs w:val="0"/>
              </w:rPr>
            </w:pPr>
            <w:r>
              <w:rPr>
                <w:rFonts w:hint="default"/>
                <w:i/>
                <w:iCs/>
                <w:lang w:val="uk-UA"/>
              </w:rPr>
              <w:t>X</w:t>
            </w:r>
            <w:r>
              <w:rPr>
                <w:rFonts w:hint="default"/>
                <w:i/>
                <w:iCs/>
                <w:vertAlign w:val="subscript"/>
                <w:lang w:val="uk-UA"/>
              </w:rPr>
              <w:t>t</w:t>
            </w:r>
            <w:r>
              <w:rPr>
                <w:rFonts w:hint="default"/>
                <w:lang w:val="uk-UA"/>
              </w:rPr>
              <w:t xml:space="preserve"> – фактичне значення у поточному періоді;</w:t>
            </w:r>
          </w:p>
        </w:tc>
      </w:tr>
      <w:tr w14:paraId="33C1A596">
        <w:tblPrEx>
          <w:tblCellMar>
            <w:top w:w="0" w:type="dxa"/>
            <w:left w:w="108" w:type="dxa"/>
            <w:bottom w:w="0" w:type="dxa"/>
            <w:right w:w="108" w:type="dxa"/>
          </w:tblCellMar>
        </w:tblPrEx>
        <w:tc>
          <w:tcPr>
            <w:tcW w:w="0" w:type="auto"/>
            <w:shd w:val="clear" w:color="auto" w:fill="auto"/>
            <w:vAlign w:val="center"/>
          </w:tcPr>
          <w:p w14:paraId="6D4F67B6">
            <w:pPr>
              <w:ind w:firstLine="0"/>
              <w:jc w:val="left"/>
              <w:rPr>
                <w:i w:val="0"/>
                <w:iCs w:val="0"/>
              </w:rPr>
            </w:pPr>
          </w:p>
        </w:tc>
        <w:tc>
          <w:tcPr>
            <w:tcW w:w="0" w:type="auto"/>
            <w:shd w:val="clear" w:color="auto" w:fill="auto"/>
            <w:vAlign w:val="center"/>
          </w:tcPr>
          <w:p w14:paraId="612B765E">
            <w:pPr>
              <w:ind w:firstLine="0"/>
              <w:jc w:val="left"/>
              <w:rPr>
                <w:rFonts w:hint="default"/>
                <w:i/>
                <w:iCs/>
              </w:rPr>
            </w:pPr>
            <w:r>
              <w:rPr>
                <w:rFonts w:hint="default"/>
                <w:i/>
                <w:iCs/>
                <w:lang w:val="uk-UA"/>
              </w:rPr>
              <w:t>α</w:t>
            </w:r>
            <w:r>
              <w:rPr>
                <w:rFonts w:hint="default"/>
                <w:lang w:val="uk-UA"/>
              </w:rPr>
              <w:t xml:space="preserve"> – коефіцієнт згладжування (0 &lt; </w:t>
            </w:r>
            <w:r>
              <w:rPr>
                <w:rFonts w:hint="default"/>
                <w:i/>
                <w:iCs/>
                <w:lang w:val="uk-UA"/>
              </w:rPr>
              <w:t>α</w:t>
            </w:r>
            <w:r>
              <w:rPr>
                <w:rFonts w:hint="default"/>
                <w:lang w:val="uk-UA"/>
              </w:rPr>
              <w:t xml:space="preserve"> &lt; 1);</w:t>
            </w:r>
          </w:p>
        </w:tc>
      </w:tr>
      <w:tr w14:paraId="4E58501D">
        <w:tblPrEx>
          <w:tblCellMar>
            <w:top w:w="0" w:type="dxa"/>
            <w:left w:w="108" w:type="dxa"/>
            <w:bottom w:w="0" w:type="dxa"/>
            <w:right w:w="108" w:type="dxa"/>
          </w:tblCellMar>
        </w:tblPrEx>
        <w:tc>
          <w:tcPr>
            <w:tcW w:w="0" w:type="auto"/>
            <w:shd w:val="clear" w:color="auto" w:fill="auto"/>
            <w:vAlign w:val="center"/>
          </w:tcPr>
          <w:p w14:paraId="74FD4470">
            <w:pPr>
              <w:ind w:firstLine="0"/>
              <w:jc w:val="left"/>
              <w:rPr>
                <w:i w:val="0"/>
                <w:iCs w:val="0"/>
              </w:rPr>
            </w:pPr>
          </w:p>
        </w:tc>
        <w:tc>
          <w:tcPr>
            <w:tcW w:w="0" w:type="auto"/>
            <w:shd w:val="clear" w:color="auto" w:fill="auto"/>
            <w:vAlign w:val="center"/>
          </w:tcPr>
          <w:p w14:paraId="1C0E3B73">
            <w:pPr>
              <w:ind w:firstLine="0"/>
              <w:jc w:val="left"/>
              <w:rPr>
                <w:rFonts w:hint="default"/>
                <w:i/>
                <w:iCs/>
                <w:lang w:val="uk-UA"/>
              </w:rPr>
            </w:pPr>
            <w:r>
              <w:rPr>
                <w:rFonts w:hint="default"/>
                <w:i/>
                <w:iCs/>
                <w:lang w:val="uk-UA"/>
              </w:rPr>
              <w:t>F</w:t>
            </w:r>
            <w:r>
              <w:rPr>
                <w:rFonts w:hint="default"/>
                <w:i/>
                <w:iCs/>
                <w:vertAlign w:val="subscript"/>
                <w:lang w:val="uk-UA"/>
              </w:rPr>
              <w:t xml:space="preserve">t </w:t>
            </w:r>
            <w:r>
              <w:rPr>
                <w:rFonts w:hint="default"/>
                <w:lang w:val="uk-UA"/>
              </w:rPr>
              <w:t xml:space="preserve"> – прогноз на попередній період.</w:t>
            </w:r>
          </w:p>
        </w:tc>
      </w:tr>
    </w:tbl>
    <w:p w14:paraId="4BCAF1AD">
      <w:pPr>
        <w:spacing w:after="0"/>
        <w:ind w:firstLineChars="0"/>
        <w:jc w:val="both"/>
        <w:rPr>
          <w:rFonts w:hint="default"/>
          <w:lang w:val="uk-UA"/>
        </w:rPr>
      </w:pPr>
    </w:p>
    <w:p w14:paraId="16CD7349">
      <w:pPr>
        <w:spacing w:after="0"/>
        <w:ind w:firstLineChars="0"/>
        <w:jc w:val="both"/>
        <w:rPr>
          <w:rFonts w:hint="default"/>
          <w:lang w:val="uk-UA" w:eastAsia="ru-RU"/>
        </w:rPr>
      </w:pPr>
      <w:r>
        <w:rPr>
          <w:rFonts w:hint="default"/>
          <w:lang w:val="uk-UA" w:eastAsia="ru-RU"/>
        </w:rPr>
        <w:t>Коефіцієнт α визначає, наскільки швидко прогноз реагує на зміни у даних: чим він більший, тим менше вплив мають старі спостереження. Значення α підбирається експериментально для кожного показника, зазвичай у межах 0.2–0.5.</w:t>
      </w:r>
    </w:p>
    <w:p w14:paraId="1FF6B000">
      <w:pPr>
        <w:spacing w:after="0"/>
        <w:ind w:firstLineChars="0"/>
        <w:jc w:val="both"/>
        <w:rPr>
          <w:rFonts w:hint="default"/>
          <w:lang w:val="uk-UA" w:eastAsia="ru-RU"/>
        </w:rPr>
      </w:pPr>
    </w:p>
    <w:p w14:paraId="60AC2AA1">
      <w:pPr>
        <w:pStyle w:val="3"/>
        <w:bidi w:val="0"/>
        <w:rPr>
          <w:rFonts w:hint="default"/>
          <w:lang w:val="uk-UA" w:eastAsia="ru-RU"/>
        </w:rPr>
      </w:pPr>
      <w:bookmarkStart w:id="47" w:name="_Toc20748"/>
      <w:bookmarkStart w:id="48" w:name="_Toc24667"/>
      <w:r>
        <w:rPr>
          <w:rFonts w:hint="default"/>
          <w:lang w:val="uk-UA" w:eastAsia="ru-RU"/>
        </w:rPr>
        <w:t>4.4 Лінійна регресійна модель</w:t>
      </w:r>
      <w:bookmarkEnd w:id="47"/>
      <w:bookmarkEnd w:id="48"/>
    </w:p>
    <w:p w14:paraId="5E7BF73D">
      <w:pPr>
        <w:spacing w:after="0"/>
        <w:ind w:firstLineChars="0"/>
        <w:jc w:val="both"/>
        <w:rPr>
          <w:rFonts w:hint="default"/>
          <w:lang w:val="uk-UA" w:eastAsia="ru-RU"/>
        </w:rPr>
      </w:pPr>
    </w:p>
    <w:p w14:paraId="256768A5">
      <w:pPr>
        <w:spacing w:after="0"/>
        <w:ind w:firstLineChars="0"/>
        <w:jc w:val="both"/>
        <w:rPr>
          <w:rFonts w:hint="default"/>
          <w:lang w:val="uk-UA" w:eastAsia="ru-RU"/>
        </w:rPr>
      </w:pPr>
      <w:r>
        <w:rPr>
          <w:rFonts w:hint="default"/>
          <w:lang w:val="uk-UA" w:eastAsia="ru-RU"/>
        </w:rPr>
        <w:t>Для середньо- та довгострокових прогнозів застосовується лінійна регресійна модель, яка враховує тренд змін у бюджетних витратах. Така модель описується рівнянням</w:t>
      </w:r>
      <w:r>
        <w:rPr>
          <w:rFonts w:hint="default"/>
          <w:lang w:val="en-US" w:eastAsia="ru-RU"/>
        </w:rPr>
        <w:t xml:space="preserve"> (4.5)</w:t>
      </w:r>
      <w:r>
        <w:rPr>
          <w:rFonts w:hint="default"/>
          <w:lang w:val="uk-UA" w:eastAsia="ru-RU"/>
        </w:rPr>
        <w:t>:</w:t>
      </w:r>
    </w:p>
    <w:p w14:paraId="5AEDCA8D">
      <w:pPr>
        <w:spacing w:after="0"/>
        <w:ind w:firstLineChars="0"/>
        <w:jc w:val="center"/>
      </w:pPr>
    </w:p>
    <w:p w14:paraId="4CEF78F0">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Y</m:t>
            </m:r>
            <m:ctrlPr>
              <w:rPr>
                <w:rFonts w:ascii="Cambria Math" w:hAnsi="Cambria Math"/>
                <w:i/>
              </w:rPr>
            </m:ctrlPr>
          </m:e>
          <m:sub>
            <m:r>
              <m:rPr/>
              <w:rPr>
                <w:rFonts w:hint="default" w:ascii="Cambria Math" w:hAnsi="Cambria Math"/>
                <w:lang w:val="en-US"/>
              </w:rPr>
              <m:t>t</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a+b∗t</m:t>
        </m:r>
      </m:oMath>
      <w:r>
        <w:t xml:space="preserve">, </w:t>
      </w:r>
      <w:r>
        <w:tab/>
      </w:r>
      <w:r>
        <w:t>(</w:t>
      </w:r>
      <w:r>
        <w:rPr>
          <w:rFonts w:hint="default"/>
          <w:lang w:val="uk-UA"/>
        </w:rPr>
        <w:t>4</w:t>
      </w:r>
      <w:r>
        <w:t>.</w:t>
      </w:r>
      <w:r>
        <w:rPr>
          <w:rFonts w:hint="default"/>
          <w:lang w:val="en-US"/>
        </w:rPr>
        <w:t>5</w:t>
      </w:r>
      <w:r>
        <w:t>)</w:t>
      </w:r>
    </w:p>
    <w:p w14:paraId="6972C75C">
      <w:pPr>
        <w:spacing w:after="0"/>
        <w:ind w:firstLineChars="0"/>
        <w:jc w:val="center"/>
      </w:pPr>
    </w:p>
    <w:tbl>
      <w:tblPr>
        <w:tblStyle w:val="6"/>
        <w:tblW w:w="0" w:type="auto"/>
        <w:tblInd w:w="0" w:type="dxa"/>
        <w:tblLayout w:type="autofit"/>
        <w:tblCellMar>
          <w:top w:w="0" w:type="dxa"/>
          <w:left w:w="108" w:type="dxa"/>
          <w:bottom w:w="0" w:type="dxa"/>
          <w:right w:w="108" w:type="dxa"/>
        </w:tblCellMar>
      </w:tblPr>
      <w:tblGrid>
        <w:gridCol w:w="483"/>
        <w:gridCol w:w="7006"/>
      </w:tblGrid>
      <w:tr w14:paraId="772BC23D">
        <w:tblPrEx>
          <w:tblCellMar>
            <w:top w:w="0" w:type="dxa"/>
            <w:left w:w="108" w:type="dxa"/>
            <w:bottom w:w="0" w:type="dxa"/>
            <w:right w:w="108" w:type="dxa"/>
          </w:tblCellMar>
        </w:tblPrEx>
        <w:tc>
          <w:tcPr>
            <w:tcW w:w="483" w:type="dxa"/>
            <w:shd w:val="clear" w:color="auto" w:fill="auto"/>
            <w:vAlign w:val="center"/>
          </w:tcPr>
          <w:p w14:paraId="56E5D103">
            <w:pPr>
              <w:ind w:firstLine="0"/>
              <w:jc w:val="left"/>
              <w:rPr>
                <w:i w:val="0"/>
                <w:iCs w:val="0"/>
              </w:rPr>
            </w:pPr>
            <w:r>
              <w:rPr>
                <w:i w:val="0"/>
                <w:iCs w:val="0"/>
              </w:rPr>
              <w:t>де</w:t>
            </w:r>
          </w:p>
        </w:tc>
        <w:tc>
          <w:tcPr>
            <w:tcW w:w="7006" w:type="dxa"/>
            <w:shd w:val="clear" w:color="auto" w:fill="auto"/>
            <w:vAlign w:val="center"/>
          </w:tcPr>
          <w:p w14:paraId="541C018E">
            <w:pPr>
              <w:ind w:firstLine="0"/>
              <w:jc w:val="left"/>
              <w:rPr>
                <w:i w:val="0"/>
                <w:iCs w:val="0"/>
              </w:rPr>
            </w:pPr>
            <w:r>
              <w:rPr>
                <w:rFonts w:hint="default"/>
                <w:i/>
                <w:iCs/>
                <w:lang w:val="uk-UA" w:eastAsia="ru-RU"/>
              </w:rPr>
              <w:t>Y</w:t>
            </w:r>
            <w:r>
              <w:rPr>
                <w:rFonts w:hint="default"/>
                <w:i/>
                <w:iCs/>
                <w:vertAlign w:val="subscript"/>
                <w:lang w:val="uk-UA" w:eastAsia="ru-RU"/>
              </w:rPr>
              <w:t xml:space="preserve">t </w:t>
            </w:r>
            <w:r>
              <w:rPr>
                <w:rFonts w:hint="default"/>
                <w:lang w:val="uk-UA" w:eastAsia="ru-RU"/>
              </w:rPr>
              <w:t xml:space="preserve"> – прогнозоване значення показника у момент часу </w:t>
            </w:r>
            <w:r>
              <w:rPr>
                <w:rFonts w:hint="default"/>
                <w:i/>
                <w:iCs/>
                <w:lang w:val="uk-UA" w:eastAsia="ru-RU"/>
              </w:rPr>
              <w:t>t</w:t>
            </w:r>
            <w:r>
              <w:rPr>
                <w:rFonts w:hint="default"/>
                <w:lang w:val="uk-UA" w:eastAsia="ru-RU"/>
              </w:rPr>
              <w:t>;</w:t>
            </w:r>
          </w:p>
        </w:tc>
      </w:tr>
      <w:tr w14:paraId="65B17A47">
        <w:tblPrEx>
          <w:tblCellMar>
            <w:top w:w="0" w:type="dxa"/>
            <w:left w:w="108" w:type="dxa"/>
            <w:bottom w:w="0" w:type="dxa"/>
            <w:right w:w="108" w:type="dxa"/>
          </w:tblCellMar>
        </w:tblPrEx>
        <w:tc>
          <w:tcPr>
            <w:tcW w:w="0" w:type="auto"/>
            <w:shd w:val="clear" w:color="auto" w:fill="auto"/>
            <w:vAlign w:val="center"/>
          </w:tcPr>
          <w:p w14:paraId="0FB21712">
            <w:pPr>
              <w:ind w:firstLine="0"/>
              <w:jc w:val="left"/>
              <w:rPr>
                <w:i w:val="0"/>
                <w:iCs w:val="0"/>
              </w:rPr>
            </w:pPr>
          </w:p>
        </w:tc>
        <w:tc>
          <w:tcPr>
            <w:tcW w:w="7006" w:type="dxa"/>
            <w:shd w:val="clear" w:color="auto" w:fill="auto"/>
            <w:vAlign w:val="center"/>
          </w:tcPr>
          <w:p w14:paraId="03B55B67">
            <w:pPr>
              <w:ind w:firstLine="0"/>
              <w:jc w:val="left"/>
              <w:rPr>
                <w:i w:val="0"/>
                <w:iCs w:val="0"/>
              </w:rPr>
            </w:pPr>
            <w:r>
              <w:rPr>
                <w:rFonts w:hint="default"/>
                <w:i/>
                <w:iCs/>
                <w:lang w:val="uk-UA" w:eastAsia="ru-RU"/>
              </w:rPr>
              <w:t>a</w:t>
            </w:r>
            <w:r>
              <w:rPr>
                <w:rFonts w:hint="default"/>
                <w:lang w:val="uk-UA" w:eastAsia="ru-RU"/>
              </w:rPr>
              <w:t xml:space="preserve"> – початкове значення (вільний член);</w:t>
            </w:r>
          </w:p>
        </w:tc>
      </w:tr>
      <w:tr w14:paraId="3AB881C7">
        <w:tblPrEx>
          <w:tblCellMar>
            <w:top w:w="0" w:type="dxa"/>
            <w:left w:w="108" w:type="dxa"/>
            <w:bottom w:w="0" w:type="dxa"/>
            <w:right w:w="108" w:type="dxa"/>
          </w:tblCellMar>
        </w:tblPrEx>
        <w:tc>
          <w:tcPr>
            <w:tcW w:w="0" w:type="auto"/>
            <w:shd w:val="clear" w:color="auto" w:fill="auto"/>
            <w:vAlign w:val="center"/>
          </w:tcPr>
          <w:p w14:paraId="01895EB1">
            <w:pPr>
              <w:ind w:firstLine="0"/>
              <w:jc w:val="left"/>
              <w:rPr>
                <w:i w:val="0"/>
                <w:iCs w:val="0"/>
              </w:rPr>
            </w:pPr>
          </w:p>
        </w:tc>
        <w:tc>
          <w:tcPr>
            <w:tcW w:w="7006" w:type="dxa"/>
            <w:shd w:val="clear" w:color="auto" w:fill="auto"/>
            <w:vAlign w:val="center"/>
          </w:tcPr>
          <w:p w14:paraId="218D0178">
            <w:pPr>
              <w:ind w:firstLine="0"/>
              <w:jc w:val="left"/>
              <w:rPr>
                <w:rFonts w:hint="default"/>
                <w:i/>
                <w:iCs/>
              </w:rPr>
            </w:pPr>
            <w:r>
              <w:rPr>
                <w:rFonts w:hint="default"/>
                <w:i/>
                <w:iCs/>
                <w:lang w:val="uk-UA" w:eastAsia="ru-RU"/>
              </w:rPr>
              <w:t>b</w:t>
            </w:r>
            <w:r>
              <w:rPr>
                <w:rFonts w:hint="default"/>
                <w:lang w:val="uk-UA" w:eastAsia="ru-RU"/>
              </w:rPr>
              <w:t xml:space="preserve"> – коефіцієнт тренду, що показує середню зміну показника за одиницю часу.</w:t>
            </w:r>
          </w:p>
        </w:tc>
      </w:tr>
    </w:tbl>
    <w:p w14:paraId="34B109DA">
      <w:pPr>
        <w:spacing w:after="0"/>
        <w:ind w:firstLineChars="0"/>
        <w:jc w:val="center"/>
      </w:pPr>
    </w:p>
    <w:p w14:paraId="57E30EFA">
      <w:pPr>
        <w:spacing w:after="0"/>
        <w:ind w:firstLineChars="0"/>
        <w:jc w:val="both"/>
        <w:rPr>
          <w:rFonts w:hint="default"/>
          <w:lang w:val="uk-UA" w:eastAsia="ru-RU"/>
        </w:rPr>
      </w:pPr>
      <w:r>
        <w:rPr>
          <w:rFonts w:hint="default"/>
          <w:lang w:val="uk-UA" w:eastAsia="ru-RU"/>
        </w:rPr>
        <w:t xml:space="preserve">Коефіцієнти </w:t>
      </w:r>
      <w:r>
        <w:rPr>
          <w:rFonts w:hint="default"/>
          <w:i/>
          <w:iCs/>
          <w:lang w:val="uk-UA" w:eastAsia="ru-RU"/>
        </w:rPr>
        <w:t>a</w:t>
      </w:r>
      <w:r>
        <w:rPr>
          <w:rFonts w:hint="default"/>
          <w:lang w:val="uk-UA" w:eastAsia="ru-RU"/>
        </w:rPr>
        <w:t xml:space="preserve"> та </w:t>
      </w:r>
      <w:r>
        <w:rPr>
          <w:rFonts w:hint="default"/>
          <w:i/>
          <w:iCs/>
          <w:lang w:val="uk-UA" w:eastAsia="ru-RU"/>
        </w:rPr>
        <w:t>b</w:t>
      </w:r>
      <w:r>
        <w:rPr>
          <w:rFonts w:hint="default"/>
          <w:lang w:val="uk-UA" w:eastAsia="ru-RU"/>
        </w:rPr>
        <w:t xml:space="preserve"> визначаються методом найменших квадратів</w:t>
      </w:r>
      <w:r>
        <w:rPr>
          <w:rFonts w:hint="default"/>
          <w:lang w:val="en-US" w:eastAsia="ru-RU"/>
        </w:rPr>
        <w:t xml:space="preserve"> </w:t>
      </w:r>
      <w:r>
        <w:rPr>
          <w:rFonts w:hint="default"/>
          <w:lang w:val="uk-UA" w:eastAsia="ru-RU"/>
        </w:rPr>
        <w:t>за формулою (4.6):</w:t>
      </w:r>
    </w:p>
    <w:p w14:paraId="4A56F5DB">
      <w:pPr>
        <w:spacing w:after="0"/>
        <w:ind w:firstLineChars="0"/>
        <w:jc w:val="both"/>
        <w:rPr>
          <w:rFonts w:hint="default"/>
          <w:lang w:val="uk-UA" w:eastAsia="ru-RU"/>
        </w:rPr>
      </w:pPr>
    </w:p>
    <w:p w14:paraId="6B440A4E">
      <w:pPr>
        <w:spacing w:after="0"/>
        <w:ind w:firstLineChars="0"/>
        <w:jc w:val="both"/>
        <w:rPr>
          <w:rFonts w:hint="default"/>
          <w:lang w:val="uk-UA" w:eastAsia="ru-RU"/>
        </w:rPr>
      </w:pPr>
    </w:p>
    <w:p w14:paraId="40B06135">
      <w:pPr>
        <w:spacing w:after="0"/>
        <w:ind w:firstLineChars="0"/>
        <w:jc w:val="both"/>
        <w:rPr>
          <w:rFonts w:hint="default"/>
          <w:lang w:val="uk-UA" w:eastAsia="ru-RU"/>
        </w:rPr>
      </w:pPr>
    </w:p>
    <w:p w14:paraId="7BFE726E">
      <w:pPr>
        <w:spacing w:after="0"/>
        <w:ind w:firstLineChars="0"/>
        <w:jc w:val="both"/>
        <w:rPr>
          <w:rFonts w:hint="default"/>
          <w:lang w:val="uk-UA" w:eastAsia="ru-RU"/>
        </w:rPr>
      </w:pPr>
    </w:p>
    <w:p w14:paraId="504760AE">
      <w:pPr>
        <w:tabs>
          <w:tab w:val="center" w:pos="4820"/>
          <w:tab w:val="right" w:pos="9921"/>
        </w:tabs>
        <w:ind w:firstLine="0"/>
      </w:pPr>
      <w:r>
        <w:tab/>
      </w:r>
      <m:oMath>
        <m:r>
          <m:rPr/>
          <w:rPr>
            <w:rFonts w:hint="default" w:ascii="Cambria Math" w:hAnsi="Cambria Math"/>
            <w:lang w:val="en-US"/>
          </w:rPr>
          <m:t>b=</m:t>
        </m:r>
        <m:f>
          <m:fPr>
            <m:ctrlPr>
              <m:rPr/>
              <w:rPr>
                <w:rFonts w:hint="default" w:ascii="Cambria Math" w:hAnsi="Cambria Math"/>
                <w:i/>
                <w:lang w:val="en-US"/>
              </w:rPr>
            </m:ctrlPr>
          </m:fPr>
          <m:num>
            <m:r>
              <m:rPr/>
              <w:rPr>
                <w:rFonts w:hint="default" w:ascii="Cambria Math" w:hAnsi="Cambria Math"/>
                <w:lang w:val="en-US"/>
              </w:rPr>
              <m:t>n</m:t>
            </m:r>
            <m:nary>
              <m:naryPr>
                <m:chr m:val="∑"/>
                <m:limLoc m:val="undOvr"/>
                <m:subHide m:val="1"/>
                <m:supHide m:val="1"/>
                <m:ctrlPr>
                  <m:rPr/>
                  <w:rPr>
                    <w:rFonts w:hint="default" w:ascii="Cambria Math" w:hAnsi="Cambria Math"/>
                    <w:i/>
                    <w:lang w:val="en-US"/>
                  </w:rPr>
                </m:ctrlPr>
              </m:naryPr>
              <m:sub>
                <m:ctrlPr>
                  <m:rPr/>
                  <w:rPr>
                    <w:rFonts w:hint="default" w:ascii="Cambria Math" w:hAnsi="Cambria Math"/>
                    <w:i/>
                    <w:lang w:val="en-US"/>
                  </w:rPr>
                </m:ctrlPr>
              </m:sub>
              <m:sup>
                <m:ctrlPr>
                  <m:rPr/>
                  <w:rPr>
                    <w:rFonts w:hint="default" w:ascii="Cambria Math" w:hAnsi="Cambria Math"/>
                    <w:i/>
                    <w:lang w:val="en-US"/>
                  </w:rPr>
                </m:ctrlPr>
              </m:sup>
              <m:e>
                <m:sSub>
                  <m:sSubPr>
                    <m:ctrlPr>
                      <m:rPr/>
                      <w:rPr>
                        <w:rFonts w:hint="default" w:ascii="Cambria Math" w:hAnsi="Cambria Math"/>
                        <w:i/>
                        <w:lang w:val="en-US"/>
                      </w:rPr>
                    </m:ctrlPr>
                  </m:sSubPr>
                  <m:e>
                    <m:r>
                      <m:rPr/>
                      <w:rPr>
                        <w:rFonts w:hint="default" w:ascii="Cambria Math" w:hAnsi="Cambria Math"/>
                        <w:lang w:val="en-US"/>
                      </w:rPr>
                      <m:t>t</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sSub>
                  <m:sSubPr>
                    <m:ctrlPr>
                      <m:rPr/>
                      <w:rPr>
                        <w:rFonts w:hint="default" w:ascii="Cambria Math" w:hAnsi="Cambria Math"/>
                        <w:i/>
                        <w:lang w:val="en-US"/>
                      </w:rPr>
                    </m:ctrlPr>
                  </m:sSubPr>
                  <m:e>
                    <m:r>
                      <m:rPr/>
                      <w:rPr>
                        <w:rFonts w:hint="default" w:ascii="Cambria Math" w:hAnsi="Cambria Math"/>
                        <w:lang w:val="en-US"/>
                      </w:rPr>
                      <m:t>Y</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r>
                  <m:rPr/>
                  <w:rPr>
                    <w:rFonts w:hint="default" w:ascii="Cambria Math" w:hAnsi="Cambria Math"/>
                    <w:lang w:val="en-US"/>
                  </w:rPr>
                  <m:t>−</m:t>
                </m:r>
                <m:nary>
                  <m:naryPr>
                    <m:chr m:val="∑"/>
                    <m:limLoc m:val="undOvr"/>
                    <m:subHide m:val="1"/>
                    <m:supHide m:val="1"/>
                    <m:ctrlPr>
                      <m:rPr/>
                      <w:rPr>
                        <w:rFonts w:hint="default" w:ascii="Cambria Math" w:hAnsi="Cambria Math"/>
                        <w:i/>
                        <w:lang w:val="en-US"/>
                      </w:rPr>
                    </m:ctrlPr>
                  </m:naryPr>
                  <m:sub>
                    <m:ctrlPr>
                      <m:rPr/>
                      <w:rPr>
                        <w:rFonts w:hint="default" w:ascii="Cambria Math" w:hAnsi="Cambria Math"/>
                        <w:i/>
                        <w:lang w:val="en-US"/>
                      </w:rPr>
                    </m:ctrlPr>
                  </m:sub>
                  <m:sup>
                    <m:ctrlPr>
                      <m:rPr/>
                      <w:rPr>
                        <w:rFonts w:hint="default" w:ascii="Cambria Math" w:hAnsi="Cambria Math"/>
                        <w:i/>
                        <w:lang w:val="en-US"/>
                      </w:rPr>
                    </m:ctrlPr>
                  </m:sup>
                  <m:e>
                    <m:sSub>
                      <m:sSubPr>
                        <m:ctrlPr>
                          <m:rPr/>
                          <w:rPr>
                            <w:rFonts w:hint="default" w:ascii="Cambria Math" w:hAnsi="Cambria Math"/>
                            <w:i/>
                            <w:lang w:val="en-US"/>
                          </w:rPr>
                        </m:ctrlPr>
                      </m:sSubPr>
                      <m:e>
                        <m:r>
                          <m:rPr/>
                          <w:rPr>
                            <w:rFonts w:hint="default" w:ascii="Cambria Math" w:hAnsi="Cambria Math"/>
                            <w:lang w:val="en-US"/>
                          </w:rPr>
                          <m:t>t</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nary>
                      <m:naryPr>
                        <m:chr m:val="∑"/>
                        <m:limLoc m:val="undOvr"/>
                        <m:subHide m:val="1"/>
                        <m:supHide m:val="1"/>
                        <m:ctrlPr>
                          <m:rPr/>
                          <w:rPr>
                            <w:rFonts w:hint="default" w:ascii="Cambria Math" w:hAnsi="Cambria Math"/>
                            <w:i/>
                            <w:lang w:val="en-US"/>
                          </w:rPr>
                        </m:ctrlPr>
                      </m:naryPr>
                      <m:sub>
                        <m:ctrlPr>
                          <m:rPr/>
                          <w:rPr>
                            <w:rFonts w:hint="default" w:ascii="Cambria Math" w:hAnsi="Cambria Math"/>
                            <w:i/>
                            <w:lang w:val="en-US"/>
                          </w:rPr>
                        </m:ctrlPr>
                      </m:sub>
                      <m:sup>
                        <m:ctrlPr>
                          <m:rPr/>
                          <w:rPr>
                            <w:rFonts w:hint="default" w:ascii="Cambria Math" w:hAnsi="Cambria Math"/>
                            <w:i/>
                            <w:lang w:val="en-US"/>
                          </w:rPr>
                        </m:ctrlPr>
                      </m:sup>
                      <m:e>
                        <m:sSub>
                          <m:sSubPr>
                            <m:ctrlPr>
                              <m:rPr/>
                              <w:rPr>
                                <w:rFonts w:hint="default" w:ascii="Cambria Math" w:hAnsi="Cambria Math"/>
                                <w:i/>
                                <w:lang w:val="en-US"/>
                              </w:rPr>
                            </m:ctrlPr>
                          </m:sSubPr>
                          <m:e>
                            <m:r>
                              <m:rPr/>
                              <w:rPr>
                                <w:rFonts w:hint="default" w:ascii="Cambria Math" w:hAnsi="Cambria Math"/>
                                <w:lang w:val="en-US"/>
                              </w:rPr>
                              <m:t>Y</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ctrlPr>
                          <m:rPr/>
                          <w:rPr>
                            <w:rFonts w:hint="default" w:ascii="Cambria Math" w:hAnsi="Cambria Math"/>
                            <w:i/>
                            <w:lang w:val="en-US"/>
                          </w:rPr>
                        </m:ctrlPr>
                      </m:e>
                    </m:nary>
                    <m:ctrlPr>
                      <m:rPr/>
                      <w:rPr>
                        <w:rFonts w:hint="default" w:ascii="Cambria Math" w:hAnsi="Cambria Math"/>
                        <w:i/>
                        <w:lang w:val="en-US"/>
                      </w:rPr>
                    </m:ctrlPr>
                  </m:e>
                </m:nary>
                <m:ctrlPr>
                  <m:rPr/>
                  <w:rPr>
                    <w:rFonts w:hint="default" w:ascii="Cambria Math" w:hAnsi="Cambria Math"/>
                    <w:i/>
                    <w:lang w:val="en-US"/>
                  </w:rPr>
                </m:ctrlPr>
              </m:e>
            </m:nary>
            <m:ctrlPr>
              <m:rPr/>
              <w:rPr>
                <w:rFonts w:hint="default" w:ascii="Cambria Math" w:hAnsi="Cambria Math"/>
                <w:i/>
                <w:lang w:val="en-US"/>
              </w:rPr>
            </m:ctrlPr>
          </m:num>
          <m:den>
            <m:r>
              <m:rPr/>
              <w:rPr>
                <w:rFonts w:hint="default" w:ascii="Cambria Math" w:hAnsi="Cambria Math"/>
                <w:lang w:val="en-US"/>
              </w:rPr>
              <m:t>n</m:t>
            </m:r>
            <m:nary>
              <m:naryPr>
                <m:chr m:val="∑"/>
                <m:limLoc m:val="undOvr"/>
                <m:subHide m:val="1"/>
                <m:supHide m:val="1"/>
                <m:ctrlPr>
                  <m:rPr/>
                  <w:rPr>
                    <w:rFonts w:hint="default" w:ascii="Cambria Math" w:hAnsi="Cambria Math"/>
                    <w:i/>
                    <w:lang w:val="en-US"/>
                  </w:rPr>
                </m:ctrlPr>
              </m:naryPr>
              <m:sub>
                <m:ctrlPr>
                  <m:rPr/>
                  <w:rPr>
                    <w:rFonts w:hint="default" w:ascii="Cambria Math" w:hAnsi="Cambria Math"/>
                    <w:i/>
                    <w:lang w:val="en-US"/>
                  </w:rPr>
                </m:ctrlPr>
              </m:sub>
              <m:sup>
                <m:ctrlPr>
                  <m:rPr/>
                  <w:rPr>
                    <w:rFonts w:hint="default" w:ascii="Cambria Math" w:hAnsi="Cambria Math"/>
                    <w:i/>
                    <w:lang w:val="en-US"/>
                  </w:rPr>
                </m:ctrlPr>
              </m:sup>
              <m:e>
                <m:sSubSup>
                  <m:sSubSupPr>
                    <m:ctrlPr>
                      <m:rPr/>
                      <w:rPr>
                        <w:rFonts w:hint="default" w:ascii="Cambria Math" w:hAnsi="Cambria Math"/>
                        <w:i/>
                        <w:lang w:val="en-US"/>
                      </w:rPr>
                    </m:ctrlPr>
                  </m:sSubSupPr>
                  <m:e>
                    <m:r>
                      <m:rPr/>
                      <w:rPr>
                        <w:rFonts w:hint="default" w:ascii="Cambria Math" w:hAnsi="Cambria Math"/>
                        <w:lang w:val="en-US"/>
                      </w:rPr>
                      <m:t>t</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up>
                    <m:r>
                      <m:rPr/>
                      <w:rPr>
                        <w:rFonts w:hint="default" w:ascii="Cambria Math" w:hAnsi="Cambria Math"/>
                        <w:lang w:val="en-US"/>
                      </w:rPr>
                      <m:t>2</m:t>
                    </m:r>
                    <m:ctrlPr>
                      <m:rPr/>
                      <w:rPr>
                        <w:rFonts w:hint="default" w:ascii="Cambria Math" w:hAnsi="Cambria Math"/>
                        <w:i/>
                        <w:lang w:val="en-US"/>
                      </w:rPr>
                    </m:ctrlPr>
                  </m:sup>
                </m:sSubSup>
                <m:r>
                  <m:rPr/>
                  <w:rPr>
                    <w:rFonts w:hint="default" w:ascii="Cambria Math" w:hAnsi="Cambria Math"/>
                    <w:lang w:val="en-US"/>
                  </w:rPr>
                  <m:t>−</m:t>
                </m:r>
                <m:sSup>
                  <m:sSupPr>
                    <m:ctrlPr>
                      <m:rPr/>
                      <w:rPr>
                        <w:rFonts w:hint="default" w:ascii="Cambria Math" w:hAnsi="Cambria Math"/>
                        <w:i/>
                        <w:lang w:val="en-US"/>
                      </w:rPr>
                    </m:ctrlPr>
                  </m:sSupPr>
                  <m:e>
                    <m:r>
                      <m:rPr/>
                      <w:rPr>
                        <w:rFonts w:hint="default" w:ascii="Cambria Math" w:hAnsi="Cambria Math"/>
                        <w:lang w:val="en-US"/>
                      </w:rPr>
                      <m:t>(</m:t>
                    </m:r>
                    <m:nary>
                      <m:naryPr>
                        <m:chr m:val="∑"/>
                        <m:limLoc m:val="undOvr"/>
                        <m:subHide m:val="1"/>
                        <m:supHide m:val="1"/>
                        <m:ctrlPr>
                          <m:rPr/>
                          <w:rPr>
                            <w:rFonts w:hint="default" w:ascii="Cambria Math" w:hAnsi="Cambria Math"/>
                            <w:i/>
                            <w:lang w:val="en-US"/>
                          </w:rPr>
                        </m:ctrlPr>
                      </m:naryPr>
                      <m:sub>
                        <m:ctrlPr>
                          <m:rPr/>
                          <w:rPr>
                            <w:rFonts w:hint="default" w:ascii="Cambria Math" w:hAnsi="Cambria Math"/>
                            <w:i/>
                            <w:lang w:val="en-US"/>
                          </w:rPr>
                        </m:ctrlPr>
                      </m:sub>
                      <m:sup>
                        <m:ctrlPr>
                          <m:rPr/>
                          <w:rPr>
                            <w:rFonts w:hint="default" w:ascii="Cambria Math" w:hAnsi="Cambria Math"/>
                            <w:i/>
                            <w:lang w:val="en-US"/>
                          </w:rPr>
                        </m:ctrlPr>
                      </m:sup>
                      <m:e>
                        <m:sSub>
                          <m:sSubPr>
                            <m:ctrlPr>
                              <m:rPr/>
                              <w:rPr>
                                <w:rFonts w:hint="default" w:ascii="Cambria Math" w:hAnsi="Cambria Math"/>
                                <w:i/>
                                <w:lang w:val="en-US"/>
                              </w:rPr>
                            </m:ctrlPr>
                          </m:sSubPr>
                          <m:e>
                            <m:r>
                              <m:rPr/>
                              <w:rPr>
                                <w:rFonts w:hint="default" w:ascii="Cambria Math" w:hAnsi="Cambria Math"/>
                                <w:lang w:val="en-US"/>
                              </w:rPr>
                              <m:t>t</m:t>
                            </m:r>
                            <m:ctrlPr>
                              <m:rPr/>
                              <w:rPr>
                                <w:rFonts w:hint="default" w:ascii="Cambria Math" w:hAnsi="Cambria Math"/>
                                <w:i/>
                                <w:lang w:val="en-US"/>
                              </w:rPr>
                            </m:ctrlPr>
                          </m:e>
                          <m:sub>
                            <m:r>
                              <m:rPr/>
                              <w:rPr>
                                <w:rFonts w:hint="default" w:ascii="Cambria Math" w:hAnsi="Cambria Math"/>
                                <w:lang w:val="en-US"/>
                              </w:rPr>
                              <m:t>i</m:t>
                            </m:r>
                            <m:ctrlPr>
                              <m:rPr/>
                              <w:rPr>
                                <w:rFonts w:hint="default" w:ascii="Cambria Math" w:hAnsi="Cambria Math"/>
                                <w:i/>
                                <w:lang w:val="en-US"/>
                              </w:rPr>
                            </m:ctrlPr>
                          </m:sub>
                        </m:sSub>
                        <m:ctrlPr>
                          <m:rPr/>
                          <w:rPr>
                            <w:rFonts w:hint="default" w:ascii="Cambria Math" w:hAnsi="Cambria Math"/>
                            <w:i/>
                            <w:lang w:val="en-US"/>
                          </w:rPr>
                        </m:ctrlPr>
                      </m:e>
                    </m:nary>
                    <m:r>
                      <m:rPr/>
                      <w:rPr>
                        <w:rFonts w:hint="default" w:ascii="Cambria Math" w:hAnsi="Cambria Math"/>
                        <w:lang w:val="en-US"/>
                      </w:rPr>
                      <m:t>)</m:t>
                    </m:r>
                    <m:ctrlPr>
                      <m:rPr/>
                      <w:rPr>
                        <w:rFonts w:hint="default" w:ascii="Cambria Math" w:hAnsi="Cambria Math"/>
                        <w:i/>
                        <w:lang w:val="en-US"/>
                      </w:rPr>
                    </m:ctrlPr>
                  </m:e>
                  <m:sup>
                    <m:r>
                      <m:rPr/>
                      <w:rPr>
                        <w:rFonts w:hint="default" w:ascii="Cambria Math" w:hAnsi="Cambria Math"/>
                        <w:lang w:val="en-US"/>
                      </w:rPr>
                      <m:t>2</m:t>
                    </m:r>
                    <m:ctrlPr>
                      <m:rPr/>
                      <w:rPr>
                        <w:rFonts w:hint="default" w:ascii="Cambria Math" w:hAnsi="Cambria Math"/>
                        <w:i/>
                        <w:lang w:val="en-US"/>
                      </w:rPr>
                    </m:ctrlPr>
                  </m:sup>
                </m:sSup>
                <m:ctrlPr>
                  <m:rPr/>
                  <w:rPr>
                    <w:rFonts w:hint="default" w:ascii="Cambria Math" w:hAnsi="Cambria Math"/>
                    <w:i/>
                    <w:lang w:val="en-US"/>
                  </w:rPr>
                </m:ctrlPr>
              </m:e>
            </m:nary>
            <m:ctrlPr>
              <m:rPr/>
              <w:rPr>
                <w:rFonts w:hint="default" w:ascii="Cambria Math" w:hAnsi="Cambria Math"/>
                <w:i/>
                <w:lang w:val="en-US"/>
              </w:rPr>
            </m:ctrlPr>
          </m:den>
        </m:f>
        <m:r>
          <m:rPr>
            <m:nor/>
            <m:sty m:val="p"/>
          </m:rPr>
          <w:rPr>
            <w:rFonts w:hint="default" w:ascii="Cambria Math" w:hAnsi="Cambria Math" w:cs="Times New Roman"/>
            <w:i w:val="0"/>
            <w:lang w:val="en-US"/>
          </w:rPr>
          <m:t>,</m:t>
        </m:r>
        <m:r>
          <m:rPr/>
          <w:rPr>
            <w:rFonts w:hint="default" w:ascii="Cambria Math" w:hAnsi="Cambria Math"/>
            <w:lang w:val="en-US"/>
          </w:rPr>
          <m:t xml:space="preserve">  a=</m:t>
        </m:r>
        <m:acc>
          <m:accPr>
            <m:chr m:val="̅"/>
            <m:ctrlPr>
              <m:rPr/>
              <w:rPr>
                <w:rFonts w:hint="default" w:ascii="Cambria Math" w:hAnsi="Cambria Math"/>
                <w:i/>
                <w:lang w:val="en-US"/>
              </w:rPr>
            </m:ctrlPr>
          </m:accPr>
          <m:e>
            <m:r>
              <m:rPr/>
              <w:rPr>
                <w:rFonts w:hint="default" w:ascii="Cambria Math" w:hAnsi="Cambria Math"/>
                <w:lang w:val="en-US"/>
              </w:rPr>
              <m:t>Y</m:t>
            </m:r>
            <m:ctrlPr>
              <m:rPr/>
              <w:rPr>
                <w:rFonts w:hint="default" w:ascii="Cambria Math" w:hAnsi="Cambria Math"/>
                <w:i/>
                <w:lang w:val="en-US"/>
              </w:rPr>
            </m:ctrlPr>
          </m:e>
        </m:acc>
        <m:r>
          <m:rPr/>
          <w:rPr>
            <w:rFonts w:hint="default" w:ascii="Cambria Math" w:hAnsi="Cambria Math"/>
            <w:lang w:val="en-US"/>
          </w:rPr>
          <m:t>−b∗</m:t>
        </m:r>
        <m:acc>
          <m:accPr>
            <m:chr m:val="̅"/>
            <m:ctrlPr>
              <m:rPr/>
              <w:rPr>
                <w:rFonts w:hint="default" w:ascii="Cambria Math" w:hAnsi="Cambria Math"/>
                <w:i/>
                <w:lang w:val="en-US"/>
              </w:rPr>
            </m:ctrlPr>
          </m:accPr>
          <m:e>
            <m:r>
              <m:rPr/>
              <w:rPr>
                <w:rFonts w:hint="default" w:ascii="Cambria Math" w:hAnsi="Cambria Math"/>
                <w:lang w:val="en-US"/>
              </w:rPr>
              <m:t>t</m:t>
            </m:r>
            <m:ctrlPr>
              <m:rPr/>
              <w:rPr>
                <w:rFonts w:hint="default" w:ascii="Cambria Math" w:hAnsi="Cambria Math"/>
                <w:i/>
                <w:lang w:val="en-US"/>
              </w:rPr>
            </m:ctrlPr>
          </m:e>
        </m:acc>
      </m:oMath>
      <w:r>
        <w:t xml:space="preserve">, </w:t>
      </w:r>
      <w:r>
        <w:tab/>
      </w:r>
      <w:r>
        <w:t>(</w:t>
      </w:r>
      <w:r>
        <w:rPr>
          <w:rFonts w:hint="default"/>
          <w:lang w:val="uk-UA"/>
        </w:rPr>
        <w:t>4</w:t>
      </w:r>
      <w:r>
        <w:t>.</w:t>
      </w:r>
      <w:r>
        <w:rPr>
          <w:rFonts w:hint="default"/>
          <w:lang w:val="uk-UA"/>
        </w:rPr>
        <w:t>6</w:t>
      </w:r>
      <w:r>
        <w:t>)</w:t>
      </w:r>
    </w:p>
    <w:p w14:paraId="03875462">
      <w:pPr>
        <w:tabs>
          <w:tab w:val="center" w:pos="4820"/>
          <w:tab w:val="right" w:pos="9921"/>
        </w:tabs>
        <w:ind w:firstLine="0"/>
      </w:pPr>
    </w:p>
    <w:tbl>
      <w:tblPr>
        <w:tblStyle w:val="6"/>
        <w:tblW w:w="0" w:type="auto"/>
        <w:tblInd w:w="0" w:type="dxa"/>
        <w:tblLayout w:type="autofit"/>
        <w:tblCellMar>
          <w:top w:w="0" w:type="dxa"/>
          <w:left w:w="108" w:type="dxa"/>
          <w:bottom w:w="0" w:type="dxa"/>
          <w:right w:w="108" w:type="dxa"/>
        </w:tblCellMar>
      </w:tblPr>
      <w:tblGrid>
        <w:gridCol w:w="483"/>
        <w:gridCol w:w="7006"/>
      </w:tblGrid>
      <w:tr w14:paraId="76F122C0">
        <w:tblPrEx>
          <w:tblCellMar>
            <w:top w:w="0" w:type="dxa"/>
            <w:left w:w="108" w:type="dxa"/>
            <w:bottom w:w="0" w:type="dxa"/>
            <w:right w:w="108" w:type="dxa"/>
          </w:tblCellMar>
        </w:tblPrEx>
        <w:tc>
          <w:tcPr>
            <w:tcW w:w="483" w:type="dxa"/>
            <w:shd w:val="clear" w:color="auto" w:fill="auto"/>
            <w:vAlign w:val="center"/>
          </w:tcPr>
          <w:p w14:paraId="19BC6337">
            <w:pPr>
              <w:ind w:firstLine="0"/>
              <w:jc w:val="left"/>
              <w:rPr>
                <w:i w:val="0"/>
                <w:iCs w:val="0"/>
              </w:rPr>
            </w:pPr>
            <w:r>
              <w:rPr>
                <w:i w:val="0"/>
                <w:iCs w:val="0"/>
              </w:rPr>
              <w:t>де</w:t>
            </w:r>
          </w:p>
        </w:tc>
        <w:tc>
          <w:tcPr>
            <w:tcW w:w="7006" w:type="dxa"/>
            <w:shd w:val="clear" w:color="auto" w:fill="auto"/>
            <w:vAlign w:val="center"/>
          </w:tcPr>
          <w:p w14:paraId="0092F336">
            <w:pPr>
              <w:ind w:firstLine="0"/>
              <w:jc w:val="left"/>
              <w:rPr>
                <w:i w:val="0"/>
                <w:iCs w:val="0"/>
              </w:rPr>
            </w:pPr>
            <w:r>
              <w:rPr>
                <w:rFonts w:hint="default"/>
                <w:i/>
                <w:iCs/>
                <w:lang w:val="uk-UA" w:eastAsia="ru-RU"/>
              </w:rPr>
              <w:t>n</w:t>
            </w:r>
            <w:r>
              <w:rPr>
                <w:rFonts w:hint="default"/>
                <w:lang w:val="uk-UA" w:eastAsia="ru-RU"/>
              </w:rPr>
              <w:t xml:space="preserve"> – кількість спостережень.</w:t>
            </w:r>
          </w:p>
        </w:tc>
      </w:tr>
    </w:tbl>
    <w:p w14:paraId="393836A5">
      <w:pPr>
        <w:spacing w:after="0"/>
        <w:ind w:left="0" w:leftChars="0" w:firstLine="0" w:firstLineChars="0"/>
        <w:jc w:val="both"/>
      </w:pPr>
    </w:p>
    <w:p w14:paraId="47603566">
      <w:pPr>
        <w:spacing w:after="0"/>
        <w:ind w:firstLineChars="0"/>
        <w:jc w:val="both"/>
        <w:rPr>
          <w:rFonts w:hint="default"/>
          <w:lang w:val="uk-UA" w:eastAsia="ru-RU"/>
        </w:rPr>
      </w:pPr>
      <w:r>
        <w:rPr>
          <w:rFonts w:hint="default"/>
          <w:lang w:val="uk-UA" w:eastAsia="ru-RU"/>
        </w:rPr>
        <w:t>Лінійна регресійна модель дозволяє виявляти тренди та прогнозувати витрати з урахуванням їх динаміки, що робить її корисною для стратегічного планування місцевих бюджетів.</w:t>
      </w:r>
    </w:p>
    <w:p w14:paraId="42981142">
      <w:pPr>
        <w:spacing w:after="0"/>
        <w:ind w:firstLineChars="0"/>
        <w:rPr>
          <w:rFonts w:hint="default"/>
          <w:lang w:val="uk-UA" w:eastAsia="ru-RU"/>
        </w:rPr>
      </w:pPr>
    </w:p>
    <w:p w14:paraId="7D3692B2">
      <w:pPr>
        <w:pStyle w:val="3"/>
        <w:bidi w:val="0"/>
        <w:rPr>
          <w:rFonts w:hint="default"/>
          <w:lang w:val="uk-UA" w:eastAsia="ru-RU"/>
        </w:rPr>
      </w:pPr>
      <w:bookmarkStart w:id="49" w:name="_Toc15755"/>
      <w:bookmarkStart w:id="50" w:name="_Toc22139"/>
      <w:r>
        <w:rPr>
          <w:rFonts w:hint="default"/>
          <w:lang w:val="uk-UA" w:eastAsia="ru-RU"/>
        </w:rPr>
        <w:t>4.5 Вибір методики для реалізації</w:t>
      </w:r>
      <w:bookmarkEnd w:id="49"/>
      <w:bookmarkEnd w:id="50"/>
    </w:p>
    <w:p w14:paraId="77A8159D">
      <w:pPr>
        <w:spacing w:after="0"/>
        <w:ind w:firstLineChars="0"/>
        <w:rPr>
          <w:rFonts w:hint="default"/>
          <w:lang w:val="uk-UA" w:eastAsia="ru-RU"/>
        </w:rPr>
      </w:pPr>
    </w:p>
    <w:p w14:paraId="3D1F4360">
      <w:pPr>
        <w:spacing w:after="0"/>
        <w:ind w:firstLineChars="0"/>
        <w:rPr>
          <w:rFonts w:hint="default"/>
          <w:lang w:val="uk-UA" w:eastAsia="ru-RU"/>
        </w:rPr>
      </w:pPr>
      <w:r>
        <w:rPr>
          <w:rFonts w:hint="default"/>
          <w:lang w:val="uk-UA" w:eastAsia="ru-RU"/>
        </w:rPr>
        <w:t>У межах інформаційної системи передбачено реалізацію кількох методів прогнозування з можливістю вибору користувачем алгоритму для розрахунків. Для короткострокових прогнозів доцільно використовувати методи ковзного середнього та експоненційного згладжування, які забезпечують швидке реагування на зміни у витратах. Для довгострокового аналізу застосовується лінійна регресія, що дозволяє моделювати тренди на основі історичних даних.</w:t>
      </w:r>
    </w:p>
    <w:p w14:paraId="156008BC">
      <w:pPr>
        <w:spacing w:after="0"/>
        <w:ind w:firstLineChars="0"/>
        <w:rPr>
          <w:rFonts w:hint="default"/>
          <w:lang w:val="uk-UA" w:eastAsia="ru-RU"/>
        </w:rPr>
      </w:pPr>
      <w:r>
        <w:rPr>
          <w:rFonts w:hint="default"/>
          <w:lang w:val="uk-UA" w:eastAsia="ru-RU"/>
        </w:rPr>
        <w:t>Результати прогнозів зберігаються в базі даних у таблиці і можуть бути візуалізовані у вигляді графіків та таблиць у веб-інтерфейсі. Крім того, система формує індикатори точності прогнозу (середню абсолютну похибку та відсоток відхилення), що дає змогу користувачу оцінити надійність отриманих результатів.</w:t>
      </w:r>
    </w:p>
    <w:p w14:paraId="6B28FB5E">
      <w:pPr>
        <w:spacing w:after="0"/>
        <w:ind w:firstLineChars="0"/>
        <w:rPr>
          <w:rFonts w:hint="default"/>
          <w:lang w:val="uk-UA" w:eastAsia="ru-RU"/>
        </w:rPr>
      </w:pPr>
    </w:p>
    <w:p w14:paraId="0718F2D7">
      <w:pPr>
        <w:spacing w:after="0"/>
        <w:ind w:firstLineChars="0"/>
        <w:rPr>
          <w:rFonts w:hint="default"/>
          <w:lang w:val="uk-UA" w:eastAsia="ru-RU"/>
        </w:rPr>
      </w:pPr>
      <w:r>
        <w:rPr>
          <w:rFonts w:hint="default"/>
          <w:lang w:val="uk-UA" w:eastAsia="ru-RU"/>
        </w:rPr>
        <w:br w:type="page"/>
      </w:r>
    </w:p>
    <w:p w14:paraId="2CF43B1F">
      <w:pPr>
        <w:pStyle w:val="2"/>
        <w:bidi w:val="0"/>
        <w:rPr>
          <w:rFonts w:hint="default"/>
          <w:lang w:val="uk-UA" w:eastAsia="ru-RU"/>
        </w:rPr>
      </w:pPr>
      <w:bookmarkStart w:id="51" w:name="_Toc15100"/>
      <w:bookmarkStart w:id="52" w:name="_Toc13043"/>
      <w:r>
        <w:rPr>
          <w:rFonts w:hint="default"/>
          <w:lang w:val="uk-UA" w:eastAsia="ru-RU"/>
        </w:rPr>
        <w:t>5 СТВОРЕННЯ СТРУКТУРНОЇ СХЕМИ СИСТЕМИ</w:t>
      </w:r>
      <w:bookmarkEnd w:id="51"/>
      <w:bookmarkEnd w:id="52"/>
    </w:p>
    <w:p w14:paraId="2906A46C">
      <w:pPr>
        <w:spacing w:after="0"/>
        <w:ind w:firstLineChars="0"/>
        <w:rPr>
          <w:rFonts w:hint="default"/>
          <w:lang w:val="uk-UA" w:eastAsia="ru-RU"/>
        </w:rPr>
      </w:pPr>
    </w:p>
    <w:p w14:paraId="6EDB8158">
      <w:pPr>
        <w:spacing w:after="0"/>
        <w:ind w:firstLineChars="0"/>
        <w:rPr>
          <w:rFonts w:hint="default"/>
          <w:lang w:val="uk-UA" w:eastAsia="ru-RU"/>
        </w:rPr>
      </w:pPr>
      <w:r>
        <w:rPr>
          <w:rFonts w:hint="default"/>
          <w:lang w:val="uk-UA" w:eastAsia="ru-RU"/>
        </w:rPr>
        <w:t>Для формування чіткої моделі функціонування інформаційної системи збору, аналізу та прогнозування даних про витрати місцевих бюджетів було розроблено структурну схему, яка відображає основні компоненти системи, зв’язки між ними та взаємодію із зовнішніми джерелами даних.</w:t>
      </w:r>
    </w:p>
    <w:p w14:paraId="0CD173BF">
      <w:pPr>
        <w:spacing w:after="0"/>
        <w:ind w:firstLineChars="0"/>
        <w:rPr>
          <w:rFonts w:hint="default"/>
          <w:lang w:val="uk-UA" w:eastAsia="ru-RU"/>
        </w:rPr>
      </w:pPr>
    </w:p>
    <w:p w14:paraId="49502849">
      <w:pPr>
        <w:pStyle w:val="3"/>
        <w:bidi w:val="0"/>
        <w:rPr>
          <w:rFonts w:hint="default"/>
          <w:lang w:val="uk-UA" w:eastAsia="ru-RU"/>
        </w:rPr>
      </w:pPr>
      <w:bookmarkStart w:id="53" w:name="_Toc18825"/>
      <w:bookmarkStart w:id="54" w:name="_Toc21300"/>
      <w:r>
        <w:rPr>
          <w:rFonts w:hint="default"/>
          <w:lang w:val="uk-UA" w:eastAsia="ru-RU"/>
        </w:rPr>
        <w:t>5.1 Структурна схема системи</w:t>
      </w:r>
      <w:bookmarkEnd w:id="53"/>
      <w:bookmarkEnd w:id="54"/>
    </w:p>
    <w:p w14:paraId="4A303101">
      <w:pPr>
        <w:spacing w:after="0"/>
        <w:ind w:firstLineChars="0"/>
        <w:rPr>
          <w:rFonts w:hint="default"/>
          <w:lang w:val="uk-UA" w:eastAsia="ru-RU"/>
        </w:rPr>
      </w:pPr>
    </w:p>
    <w:p w14:paraId="33275C0A">
      <w:pPr>
        <w:spacing w:after="0"/>
        <w:ind w:firstLineChars="0"/>
        <w:rPr>
          <w:rFonts w:hint="default"/>
          <w:lang w:val="uk-UA" w:eastAsia="ru-RU"/>
        </w:rPr>
      </w:pPr>
      <w:r>
        <w:rPr>
          <w:rFonts w:hint="default"/>
          <w:lang w:val="uk-UA" w:eastAsia="ru-RU"/>
        </w:rPr>
        <w:t>Для візуалізації загальної архітектури інформаційної системи була розроблена структурна схема, що демонструє її основні модулі, зовнішні зв’язки та потоки даних. Система побудована за принципом клієнт–серверної архітектури. На наведеній діаграмі (кресленик ІА02.170БАК.006 Д2) зображено структурну схему для інформаційної системи збору, аналізу та прогнозування даних.</w:t>
      </w:r>
    </w:p>
    <w:p w14:paraId="621009E9">
      <w:pPr>
        <w:spacing w:after="0"/>
        <w:ind w:firstLineChars="0"/>
        <w:rPr>
          <w:rFonts w:hint="default"/>
          <w:lang w:val="uk-UA" w:eastAsia="ru-RU"/>
        </w:rPr>
      </w:pPr>
      <w:r>
        <w:rPr>
          <w:rFonts w:hint="default"/>
          <w:lang w:val="uk-UA" w:eastAsia="ru-RU"/>
        </w:rPr>
        <w:t>Основні елементи структурної схеми:</w:t>
      </w:r>
    </w:p>
    <w:p w14:paraId="38941604">
      <w:pPr>
        <w:pStyle w:val="28"/>
        <w:bidi w:val="0"/>
        <w:rPr>
          <w:rFonts w:hint="default"/>
          <w:lang w:val="uk-UA" w:eastAsia="ru-RU"/>
        </w:rPr>
      </w:pPr>
      <w:r>
        <w:rPr>
          <w:rFonts w:hint="default"/>
          <w:lang w:val="uk-UA" w:eastAsia="ru-RU"/>
        </w:rPr>
        <w:t>користувацький інтерфейс (Frontend). Реалізує взаємодію користувача з системою. Забезпечує перегляд аналітичних даних, візуалізацію графіків, роботу з фільтрами, створення звітів та прогнозів. Дані отримуються через REST API від серверної частини;</w:t>
      </w:r>
    </w:p>
    <w:p w14:paraId="663859A9">
      <w:pPr>
        <w:pStyle w:val="28"/>
        <w:bidi w:val="0"/>
        <w:rPr>
          <w:rFonts w:hint="default"/>
          <w:lang w:val="uk-UA" w:eastAsia="ru-RU"/>
        </w:rPr>
      </w:pPr>
      <w:r>
        <w:rPr>
          <w:rFonts w:hint="default"/>
          <w:lang w:val="uk-UA" w:eastAsia="ru-RU"/>
        </w:rPr>
        <w:t>сервер додатка (Backend). Здійснює обробку запитів користувачів, виконує авторизацію, обробляє аналітичні запити, розраховує прогнозні показники та передає результати у фронтенд. Забезпечує взаємодію з базою даних і зовнішніми API;</w:t>
      </w:r>
    </w:p>
    <w:p w14:paraId="0328E8AA">
      <w:pPr>
        <w:pStyle w:val="28"/>
        <w:bidi w:val="0"/>
        <w:rPr>
          <w:rFonts w:hint="default"/>
          <w:lang w:val="uk-UA" w:eastAsia="ru-RU"/>
        </w:rPr>
      </w:pPr>
      <w:r>
        <w:rPr>
          <w:rFonts w:hint="default"/>
          <w:lang w:val="uk-UA" w:eastAsia="ru-RU"/>
        </w:rPr>
        <w:t>база даних. Містить структуровану інформацію про громади, бюджети, витрати, користувачів, звіти та прогнози. Зберігає історичні дані для подальшої аналітики;</w:t>
      </w:r>
    </w:p>
    <w:p w14:paraId="2E893F63">
      <w:pPr>
        <w:pStyle w:val="28"/>
        <w:bidi w:val="0"/>
        <w:rPr>
          <w:rFonts w:hint="default"/>
          <w:lang w:val="uk-UA" w:eastAsia="ru-RU"/>
        </w:rPr>
      </w:pPr>
      <w:r>
        <w:rPr>
          <w:rFonts w:hint="default"/>
          <w:lang w:val="uk-UA" w:eastAsia="ru-RU"/>
        </w:rPr>
        <w:t>хмарне сховище. Використовується для зберігання великих файлів звітів, документів та резервних копій бази даних;</w:t>
      </w:r>
    </w:p>
    <w:p w14:paraId="61A13F8D">
      <w:pPr>
        <w:pStyle w:val="28"/>
        <w:bidi w:val="0"/>
        <w:rPr>
          <w:rFonts w:hint="default"/>
          <w:lang w:val="uk-UA" w:eastAsia="ru-RU"/>
        </w:rPr>
      </w:pPr>
      <w:r>
        <w:rPr>
          <w:rFonts w:hint="default"/>
          <w:lang w:val="uk-UA" w:eastAsia="ru-RU"/>
        </w:rPr>
        <w:t>зовнішні джерела даних (spending.gov.ua, openbudget.gov.ua, data.gov.ua) забезпечують надходження первинної інформації про витрати бюджетів. Інтеграція реалізована через API-запити та періодичні автоматичні оновлення;</w:t>
      </w:r>
    </w:p>
    <w:p w14:paraId="0BFEFE45">
      <w:pPr>
        <w:pStyle w:val="28"/>
        <w:bidi w:val="0"/>
        <w:rPr>
          <w:rFonts w:hint="default"/>
          <w:lang w:val="uk-UA" w:eastAsia="ru-RU"/>
        </w:rPr>
      </w:pPr>
      <w:r>
        <w:rPr>
          <w:rFonts w:hint="default"/>
          <w:lang w:val="uk-UA" w:eastAsia="ru-RU"/>
        </w:rPr>
        <w:t>модуль аналітики та прогнозування. Відповідає за математичну обробку даних, формування статистичних показників, побудову графіків та реалізацію алгоритмів прогнозування;</w:t>
      </w:r>
    </w:p>
    <w:p w14:paraId="4A98D7AA">
      <w:pPr>
        <w:pStyle w:val="28"/>
        <w:bidi w:val="0"/>
        <w:rPr>
          <w:rFonts w:hint="default" w:ascii="Times New Roman" w:hAnsi="Times New Roman" w:eastAsia="Times New Roman" w:cs="Times New Roman"/>
          <w:lang w:val="uk-UA" w:eastAsia="ru-RU"/>
        </w:rPr>
      </w:pPr>
      <w:r>
        <w:rPr>
          <w:rFonts w:hint="default"/>
          <w:lang w:val="uk-UA" w:eastAsia="ru-RU"/>
        </w:rPr>
        <w:t>модуль керування користувачами та безпекою. Реалізує автентифікацію, авторизацію, контроль ролей, а також захист переданих даних через протокол HTTPS</w:t>
      </w:r>
      <w:r>
        <w:rPr>
          <w:rFonts w:hint="default" w:ascii="Times New Roman" w:hAnsi="Times New Roman" w:eastAsia="Times New Roman"/>
          <w:lang w:val="uk-UA" w:eastAsia="ru-RU"/>
        </w:rPr>
        <w:t>.</w:t>
      </w:r>
    </w:p>
    <w:p w14:paraId="78997BB7">
      <w:pPr>
        <w:bidi w:val="0"/>
        <w:spacing w:after="0"/>
        <w:ind w:left="0" w:leftChars="0" w:firstLine="0" w:firstLineChars="0"/>
        <w:rPr>
          <w:rFonts w:hint="default"/>
          <w:lang w:val="uk-UA" w:eastAsia="ru-RU"/>
        </w:rPr>
      </w:pPr>
    </w:p>
    <w:p w14:paraId="44871A1B">
      <w:pPr>
        <w:pStyle w:val="3"/>
        <w:bidi w:val="0"/>
        <w:rPr>
          <w:rFonts w:hint="default"/>
          <w:lang w:val="uk-UA" w:eastAsia="ru-RU"/>
        </w:rPr>
      </w:pPr>
      <w:bookmarkStart w:id="55" w:name="_Toc23092"/>
      <w:bookmarkStart w:id="56" w:name="_Toc15071"/>
      <w:r>
        <w:rPr>
          <w:rFonts w:hint="default"/>
          <w:lang w:val="uk-UA" w:eastAsia="ru-RU"/>
        </w:rPr>
        <w:t>5.2 Опис взаємодії компонентів</w:t>
      </w:r>
      <w:bookmarkEnd w:id="55"/>
      <w:bookmarkEnd w:id="56"/>
    </w:p>
    <w:p w14:paraId="0B1E6AED">
      <w:pPr>
        <w:bidi w:val="0"/>
        <w:spacing w:after="0"/>
        <w:ind w:firstLineChars="0"/>
        <w:rPr>
          <w:rFonts w:hint="default"/>
          <w:lang w:val="uk-UA" w:eastAsia="ru-RU"/>
        </w:rPr>
      </w:pPr>
    </w:p>
    <w:p w14:paraId="63E89512">
      <w:pPr>
        <w:bidi w:val="0"/>
        <w:spacing w:after="0"/>
        <w:ind w:firstLineChars="0"/>
        <w:rPr>
          <w:rFonts w:hint="default"/>
          <w:lang w:val="uk-UA" w:eastAsia="ru-RU"/>
        </w:rPr>
      </w:pPr>
      <w:r>
        <w:rPr>
          <w:rFonts w:hint="default"/>
          <w:lang w:val="uk-UA" w:eastAsia="ru-RU"/>
        </w:rPr>
        <w:t xml:space="preserve">У процесі роботи системи користувач через браузер надсилає запит до серверу. Серверна частина виконує обробку запиту, звертається до бази даних або зовнішніх джерел, після чого повертає результати у форматі JSON. Дані відображаються на інтерфейсі у вигляді інтерактивних таблиць і графіків. </w:t>
      </w:r>
    </w:p>
    <w:p w14:paraId="5A1D9BF4">
      <w:pPr>
        <w:bidi w:val="0"/>
        <w:spacing w:after="0"/>
        <w:ind w:firstLineChars="0"/>
        <w:rPr>
          <w:rFonts w:hint="default"/>
          <w:lang w:val="uk-UA" w:eastAsia="ru-RU"/>
        </w:rPr>
      </w:pPr>
      <w:r>
        <w:rPr>
          <w:rFonts w:hint="default"/>
          <w:lang w:val="uk-UA" w:eastAsia="ru-RU"/>
        </w:rPr>
        <w:t>Якщо користувач формує прогноз, сервер передає запит у модуль прогнозування, який виконує розрахунки за обраним методом, записує результати у базу та повертає їх у вигляді графічної візуалізації. Усі звіти, створені користувачем, можуть бути експортовані у форматі PDF або збережені у хмарному сховищі.</w:t>
      </w:r>
    </w:p>
    <w:p w14:paraId="49B00B53">
      <w:pPr>
        <w:bidi w:val="0"/>
        <w:spacing w:after="0"/>
        <w:ind w:firstLineChars="0"/>
        <w:rPr>
          <w:rFonts w:hint="default"/>
          <w:lang w:val="uk-UA" w:eastAsia="ru-RU"/>
        </w:rPr>
      </w:pPr>
    </w:p>
    <w:p w14:paraId="1479BEC2">
      <w:pPr>
        <w:pStyle w:val="3"/>
        <w:bidi w:val="0"/>
        <w:rPr>
          <w:rFonts w:hint="default"/>
          <w:lang w:val="uk-UA" w:eastAsia="ru-RU"/>
        </w:rPr>
      </w:pPr>
      <w:bookmarkStart w:id="57" w:name="_Toc16495"/>
      <w:bookmarkStart w:id="58" w:name="_Toc11849"/>
      <w:r>
        <w:rPr>
          <w:rFonts w:hint="default"/>
          <w:lang w:val="uk-UA" w:eastAsia="ru-RU"/>
        </w:rPr>
        <w:t>5.3 Діаграма компонентів</w:t>
      </w:r>
      <w:bookmarkEnd w:id="57"/>
      <w:bookmarkEnd w:id="58"/>
    </w:p>
    <w:p w14:paraId="5AC6CD60">
      <w:pPr>
        <w:spacing w:after="0"/>
        <w:ind w:firstLineChars="0"/>
        <w:rPr>
          <w:rFonts w:hint="default"/>
          <w:lang w:val="uk-UA" w:eastAsia="ru-RU"/>
        </w:rPr>
      </w:pPr>
    </w:p>
    <w:p w14:paraId="253BE9D0">
      <w:pPr>
        <w:spacing w:after="0"/>
        <w:ind w:firstLineChars="0"/>
        <w:rPr>
          <w:rFonts w:hint="default"/>
          <w:lang w:val="uk-UA" w:eastAsia="ru-RU"/>
        </w:rPr>
      </w:pPr>
      <w:r>
        <w:rPr>
          <w:rFonts w:hint="default"/>
          <w:lang w:val="en-US" w:eastAsia="ru-RU"/>
        </w:rPr>
        <w:t xml:space="preserve">У </w:t>
      </w:r>
      <w:r>
        <w:rPr>
          <w:rFonts w:hint="default"/>
          <w:lang w:val="uk-UA" w:eastAsia="ru-RU"/>
        </w:rPr>
        <w:t>системі</w:t>
      </w:r>
      <w:r>
        <w:rPr>
          <w:rFonts w:hint="default"/>
          <w:lang w:val="en-US" w:eastAsia="ru-RU"/>
        </w:rPr>
        <w:t xml:space="preserve"> визначено кілька великих компонентів, кожен з яких виконує окрему функціональну роль. </w:t>
      </w:r>
      <w:r>
        <w:rPr>
          <w:rFonts w:hint="default"/>
          <w:lang w:val="uk-UA" w:eastAsia="ru-RU"/>
        </w:rPr>
        <w:t>На наведеній діаграмі (кресленик ІА02.170БАК.006 Д3) зображено діаграму компонентів для інформаційної системи збору, аналізу та прогнозування даних про витрати місцевих бюджетів.</w:t>
      </w:r>
    </w:p>
    <w:p w14:paraId="0C9A9138">
      <w:pPr>
        <w:spacing w:after="0"/>
        <w:ind w:firstLineChars="0"/>
        <w:rPr>
          <w:rFonts w:hint="default"/>
          <w:lang w:val="en-US" w:eastAsia="ru-RU"/>
        </w:rPr>
      </w:pPr>
      <w:r>
        <w:rPr>
          <w:rFonts w:hint="default"/>
          <w:lang w:val="en-US" w:eastAsia="ru-RU"/>
        </w:rPr>
        <w:t>Центральним елементом є веб-браузер, через який користувач взаємодіє з клієнтською частиною. Користувач переглядає карту, статистичні показники, формує звіти та ініціює запити до серверної частини.</w:t>
      </w:r>
    </w:p>
    <w:p w14:paraId="71A87859">
      <w:pPr>
        <w:spacing w:after="0"/>
        <w:ind w:firstLineChars="0"/>
        <w:rPr>
          <w:rFonts w:hint="default"/>
          <w:lang w:val="en-US" w:eastAsia="ru-RU"/>
        </w:rPr>
      </w:pPr>
      <w:r>
        <w:rPr>
          <w:rFonts w:hint="default"/>
          <w:lang w:val="en-US" w:eastAsia="ru-RU"/>
        </w:rPr>
        <w:t>Клієнтська частина працює як окремий компонент, що реалізує інтерфейс користувача. У цьому компоненті відображається карта, панель з інформацією про громаду, аналітичні графіки та панель прогнозування. Компонент надсилає REST-запити до серверної частини для отримання аналітичних даних, прогнозів, статистики, метаданих про громади та бюджети.</w:t>
      </w:r>
    </w:p>
    <w:p w14:paraId="1AC366DA">
      <w:pPr>
        <w:spacing w:after="0"/>
        <w:ind w:firstLineChars="0"/>
        <w:rPr>
          <w:rFonts w:hint="default"/>
          <w:lang w:val="en-US" w:eastAsia="ru-RU"/>
        </w:rPr>
      </w:pPr>
      <w:r>
        <w:rPr>
          <w:rFonts w:hint="default"/>
          <w:lang w:val="en-US" w:eastAsia="ru-RU"/>
        </w:rPr>
        <w:t>Серверна частина представлена окремим великим компонентом, який об’єднує підсистеми авторизації та автентифікації, обробки статистики, прогнозної аналітики, керування громадами та бюджетами, а також модуль синхронізації з OpenBudget API. Саме сервер відповідає за отримання та агрегування бюджетних даних, обробку запитів клієнта, виконання математичних обчислень для прогнозів та повернення результатів у клієнтську частину. З клієнтською частиною сервер взаємодіє через протокол HTTPS.</w:t>
      </w:r>
    </w:p>
    <w:p w14:paraId="68CB45E3">
      <w:pPr>
        <w:spacing w:after="0"/>
        <w:ind w:firstLineChars="0"/>
        <w:rPr>
          <w:rFonts w:hint="default"/>
          <w:lang w:val="en-US" w:eastAsia="ru-RU"/>
        </w:rPr>
      </w:pPr>
      <w:r>
        <w:rPr>
          <w:rFonts w:hint="default"/>
          <w:lang w:val="en-US" w:eastAsia="ru-RU"/>
        </w:rPr>
        <w:t>Окремим компонентом у структурі виступає база даних. Серверна частина зчитує та записує дані у таблиці, що містять інформацію про громади, бюджети, структуру витрат, кеш прогнозів, користувачів, сесії та сформовані звіти. База даних не взаємодіє безпосередньо з клієнтом – лише через сервер.</w:t>
      </w:r>
    </w:p>
    <w:p w14:paraId="731D49DF">
      <w:pPr>
        <w:spacing w:after="0"/>
        <w:ind w:firstLineChars="0"/>
        <w:rPr>
          <w:rFonts w:hint="default"/>
          <w:lang w:val="en-US" w:eastAsia="ru-RU"/>
        </w:rPr>
      </w:pPr>
      <w:r>
        <w:rPr>
          <w:rFonts w:hint="default"/>
          <w:lang w:val="en-US" w:eastAsia="ru-RU"/>
        </w:rPr>
        <w:t>Модуль синхронізації з OpenBudget API представлений як незалежний компонент всередині серверної частини. Він ініціює запити до зовнішніх державних API, отримує дані про бюджети, структуру видатків та місячні показники, обробляє їх і зберігає у локальну базу. Він також співпрацює з компонентом кешування, що дозволяє мінімізувати повторні запити в інтернет.</w:t>
      </w:r>
    </w:p>
    <w:p w14:paraId="003D5DB6">
      <w:pPr>
        <w:spacing w:after="0"/>
        <w:ind w:firstLineChars="0"/>
        <w:rPr>
          <w:rFonts w:hint="default"/>
          <w:lang w:val="en-US" w:eastAsia="ru-RU"/>
        </w:rPr>
      </w:pPr>
      <w:r>
        <w:rPr>
          <w:rFonts w:hint="default"/>
          <w:lang w:val="en-US" w:eastAsia="ru-RU"/>
        </w:rPr>
        <w:t>Хмарне сховище для PDF-файлів звітів є окремим зовнішнім компонентом. Сервер взаємодіє з ним при генерації аналітичних звітів – завантажує готові PDF-файли у S3-bucket та повертає клієнту посилання для завантаження.</w:t>
      </w:r>
    </w:p>
    <w:p w14:paraId="05BF73D0">
      <w:pPr>
        <w:spacing w:after="0"/>
        <w:ind w:firstLineChars="0"/>
        <w:rPr>
          <w:rFonts w:hint="default"/>
          <w:lang w:val="en-US" w:eastAsia="ru-RU"/>
        </w:rPr>
      </w:pPr>
      <w:r>
        <w:rPr>
          <w:rFonts w:hint="default"/>
          <w:lang w:val="en-US" w:eastAsia="ru-RU"/>
        </w:rPr>
        <w:t>Компонент керування користувачами та безпекою відповідає за автентифікацію, видачу токенів, ведення сесій та маршрутизацію прав доступу. Він співпрацює з таблицями користувачів та сесій у базі даних, а також є точкою контролю для доступу до аналітичних модулів і функцій створення звітів.</w:t>
      </w:r>
    </w:p>
    <w:p w14:paraId="3F43C406">
      <w:pPr>
        <w:spacing w:after="0"/>
        <w:ind w:firstLineChars="0"/>
        <w:rPr>
          <w:rFonts w:hint="default"/>
          <w:lang w:val="en-US" w:eastAsia="ru-RU"/>
        </w:rPr>
      </w:pPr>
      <w:r>
        <w:rPr>
          <w:rFonts w:hint="default"/>
          <w:lang w:val="en-US" w:eastAsia="ru-RU"/>
        </w:rPr>
        <w:t>Зовнішні джерела даних, такі як OpenBudget API, є окремими компонентами за межами системи. Вони отримують запити від модуля синхронізації серверної частини та повертають первинні дані, що потім обробляються системою.</w:t>
      </w:r>
    </w:p>
    <w:p w14:paraId="11A8CA15">
      <w:pPr>
        <w:spacing w:after="0"/>
        <w:ind w:firstLineChars="0"/>
        <w:rPr>
          <w:rFonts w:hint="default"/>
          <w:lang w:val="en-US" w:eastAsia="ru-RU"/>
        </w:rPr>
      </w:pPr>
      <w:r>
        <w:rPr>
          <w:rFonts w:hint="default"/>
          <w:lang w:val="en-US" w:eastAsia="ru-RU"/>
        </w:rPr>
        <w:t>Разом усі ці компоненти утворюють цілісну архітектуру, де користувач взаємодіє з інтерфейсом; інтерфейс – із сервером; сервер – із базою даних, S3-сховищем та зовнішніми API. Така структура забезпечує масштабованість, модульність, надійність та можливість централізованого оновлення та аналізу бюджетних даних.</w:t>
      </w:r>
    </w:p>
    <w:p w14:paraId="68DE52A0">
      <w:pPr>
        <w:spacing w:after="0"/>
        <w:ind w:firstLineChars="0"/>
        <w:rPr>
          <w:rFonts w:hint="default"/>
          <w:lang w:val="uk-UA" w:eastAsia="ru-RU"/>
        </w:rPr>
      </w:pPr>
    </w:p>
    <w:p w14:paraId="4EFF8349">
      <w:pPr>
        <w:spacing w:after="0"/>
        <w:ind w:firstLineChars="0"/>
        <w:rPr>
          <w:rFonts w:hint="default"/>
          <w:lang w:val="uk-UA" w:eastAsia="ru-RU"/>
        </w:rPr>
      </w:pPr>
    </w:p>
    <w:p w14:paraId="0D18C725">
      <w:pPr>
        <w:spacing w:after="0"/>
        <w:ind w:firstLineChars="0"/>
        <w:rPr>
          <w:rFonts w:hint="default"/>
          <w:lang w:val="uk-UA" w:eastAsia="ru-RU"/>
        </w:rPr>
      </w:pPr>
      <w:r>
        <w:rPr>
          <w:rFonts w:hint="default"/>
          <w:lang w:val="uk-UA" w:eastAsia="ru-RU"/>
        </w:rPr>
        <w:br w:type="page"/>
      </w:r>
    </w:p>
    <w:p w14:paraId="415B5AE6">
      <w:pPr>
        <w:pStyle w:val="2"/>
        <w:bidi w:val="0"/>
        <w:rPr>
          <w:rFonts w:hint="default"/>
          <w:lang w:val="uk-UA" w:eastAsia="ru-RU"/>
        </w:rPr>
      </w:pPr>
      <w:bookmarkStart w:id="59" w:name="_Toc7547"/>
      <w:bookmarkStart w:id="60" w:name="_Toc2497"/>
      <w:r>
        <w:rPr>
          <w:rFonts w:hint="default"/>
          <w:lang w:val="uk-UA" w:eastAsia="ru-RU"/>
        </w:rPr>
        <w:t>6 ВИБІР ТЕХНОЛОГІЙ ДЛЯ РОЗРОБКИ</w:t>
      </w:r>
      <w:bookmarkEnd w:id="59"/>
      <w:bookmarkEnd w:id="60"/>
    </w:p>
    <w:p w14:paraId="76C2F3EC">
      <w:pPr>
        <w:spacing w:after="0"/>
        <w:ind w:firstLineChars="0"/>
        <w:rPr>
          <w:rFonts w:hint="default"/>
          <w:lang w:val="uk-UA" w:eastAsia="ru-RU"/>
        </w:rPr>
      </w:pPr>
    </w:p>
    <w:p w14:paraId="79597CB6">
      <w:pPr>
        <w:spacing w:after="0"/>
        <w:ind w:firstLineChars="0"/>
        <w:rPr>
          <w:rFonts w:hint="default"/>
          <w:lang w:val="uk-UA" w:eastAsia="ru-RU"/>
        </w:rPr>
      </w:pPr>
      <w:r>
        <w:rPr>
          <w:rFonts w:hint="default"/>
          <w:lang w:val="uk-UA" w:eastAsia="ru-RU"/>
        </w:rPr>
        <w:t>Вибір технологій для розробки інформаційної системи збору, аналізу та прогнозування даних про витрати місцевих бюджетів був здійснений на основі вимог до надійності, продуктивності, масштабованості та зручності розгортання системи у вебсередовищі. З огляду на архітектурні особливості проєкту, було прийнято рішення реалізувати систему за принципом клієнт–серверної архітектури, де кожен компонент відповідає за свій рівень обробки даних: інтерфейс користувача, сервер додатка, база даних і хмарне сховище.</w:t>
      </w:r>
    </w:p>
    <w:p w14:paraId="6F1BC4A2">
      <w:pPr>
        <w:spacing w:after="0"/>
        <w:ind w:firstLineChars="0"/>
        <w:rPr>
          <w:rFonts w:hint="default"/>
          <w:lang w:val="uk-UA" w:eastAsia="ru-RU"/>
        </w:rPr>
      </w:pPr>
    </w:p>
    <w:p w14:paraId="79E693AC">
      <w:pPr>
        <w:pStyle w:val="3"/>
        <w:bidi w:val="0"/>
        <w:rPr>
          <w:rFonts w:hint="default"/>
          <w:lang w:val="uk-UA" w:eastAsia="ru-RU"/>
        </w:rPr>
      </w:pPr>
      <w:bookmarkStart w:id="61" w:name="_Toc3532"/>
      <w:bookmarkStart w:id="62" w:name="_Toc30564"/>
      <w:r>
        <w:rPr>
          <w:rFonts w:hint="default"/>
          <w:lang w:val="uk-UA" w:eastAsia="ru-RU"/>
        </w:rPr>
        <w:t>6.1 Технологія клієнтської частини – React</w:t>
      </w:r>
      <w:bookmarkEnd w:id="61"/>
      <w:bookmarkEnd w:id="62"/>
    </w:p>
    <w:p w14:paraId="72FDBC5F">
      <w:pPr>
        <w:spacing w:after="0"/>
        <w:ind w:firstLineChars="0"/>
        <w:rPr>
          <w:rFonts w:hint="default"/>
          <w:lang w:val="uk-UA" w:eastAsia="ru-RU"/>
        </w:rPr>
      </w:pPr>
    </w:p>
    <w:p w14:paraId="37B442D2">
      <w:pPr>
        <w:spacing w:after="0"/>
        <w:ind w:firstLineChars="0"/>
        <w:rPr>
          <w:rFonts w:hint="default"/>
          <w:lang w:val="uk-UA" w:eastAsia="ru-RU"/>
        </w:rPr>
      </w:pPr>
      <w:r>
        <w:rPr>
          <w:rFonts w:hint="default"/>
          <w:lang w:val="uk-UA" w:eastAsia="ru-RU"/>
        </w:rPr>
        <w:t>Для створення інтерфейсу користувача було обрано React, одну з найпопулярніших бібліотек JavaScript для побудови динамічних вебзастосунків.</w:t>
      </w:r>
    </w:p>
    <w:p w14:paraId="6B3BDEC2">
      <w:pPr>
        <w:spacing w:after="0"/>
        <w:ind w:firstLineChars="0"/>
        <w:rPr>
          <w:rFonts w:hint="default"/>
          <w:lang w:val="uk-UA" w:eastAsia="ru-RU"/>
        </w:rPr>
      </w:pPr>
      <w:r>
        <w:rPr>
          <w:rFonts w:hint="default"/>
          <w:lang w:val="uk-UA" w:eastAsia="ru-RU"/>
        </w:rPr>
        <w:t>React забезпечує високу швидкість відображення даних завдяки віртуальному DOM і компонентному підходу до розробки. Це дозволяє створювати масштабовану структуру інтерфейсу, де кожен елемент (графік, таблиця, панель фільтрів, звіт) є окремим незалежним компонентом.</w:t>
      </w:r>
    </w:p>
    <w:p w14:paraId="127E454F">
      <w:pPr>
        <w:spacing w:after="0"/>
        <w:ind w:firstLineChars="0"/>
        <w:rPr>
          <w:rFonts w:hint="default"/>
          <w:lang w:val="uk-UA" w:eastAsia="ru-RU"/>
        </w:rPr>
      </w:pPr>
      <w:r>
        <w:rPr>
          <w:rFonts w:hint="default"/>
          <w:lang w:val="uk-UA" w:eastAsia="ru-RU"/>
        </w:rPr>
        <w:t>Серед основних переваг React е</w:t>
      </w:r>
      <w:r>
        <w:rPr>
          <w:rFonts w:hint="default" w:ascii="Times New Roman" w:hAnsi="Times New Roman" w:eastAsia="Times New Roman"/>
          <w:lang w:val="uk-UA" w:eastAsia="ru-RU"/>
        </w:rPr>
        <w:t>фективне оновлення інтерфейсу без перезавантаження сторінки, можливість повторного використання компонентів,  простота інтеграції з іншими бібліотеками (наприклад, Recharts для побудови графіків або Axios для запитів до API), адаптивність під різні пристрої завдяки CSS-фреймворкам (Tailwind CSS, Bootstrap).</w:t>
      </w:r>
    </w:p>
    <w:p w14:paraId="75D5E50E">
      <w:pPr>
        <w:spacing w:after="0"/>
        <w:ind w:firstLineChars="0"/>
        <w:rPr>
          <w:rFonts w:hint="default"/>
          <w:lang w:val="uk-UA" w:eastAsia="ru-RU"/>
        </w:rPr>
      </w:pPr>
      <w:r>
        <w:rPr>
          <w:rFonts w:hint="default"/>
          <w:lang w:val="uk-UA" w:eastAsia="ru-RU"/>
        </w:rPr>
        <w:t>Завдяки React користувач отримує швидкий, інтуїтивний та візуально приємний інтерфейс для роботи з великими обсягами аналітичних даних.</w:t>
      </w:r>
    </w:p>
    <w:p w14:paraId="499FE05E">
      <w:pPr>
        <w:spacing w:after="0"/>
        <w:ind w:firstLineChars="0"/>
        <w:rPr>
          <w:rFonts w:hint="default"/>
          <w:lang w:val="uk-UA" w:eastAsia="ru-RU"/>
        </w:rPr>
      </w:pPr>
    </w:p>
    <w:p w14:paraId="204DD510">
      <w:pPr>
        <w:pStyle w:val="3"/>
        <w:bidi w:val="0"/>
        <w:rPr>
          <w:rFonts w:hint="default"/>
          <w:lang w:val="uk-UA" w:eastAsia="ru-RU"/>
        </w:rPr>
      </w:pPr>
      <w:bookmarkStart w:id="63" w:name="_Toc17000"/>
      <w:bookmarkStart w:id="64" w:name="_Toc2758"/>
      <w:r>
        <w:rPr>
          <w:rFonts w:hint="default"/>
          <w:lang w:val="uk-UA" w:eastAsia="ru-RU"/>
        </w:rPr>
        <w:t>6.2 Технологія серверної частини – Node.js</w:t>
      </w:r>
      <w:bookmarkEnd w:id="63"/>
      <w:bookmarkEnd w:id="64"/>
    </w:p>
    <w:p w14:paraId="09F08C27">
      <w:pPr>
        <w:spacing w:after="0"/>
        <w:ind w:firstLineChars="0"/>
        <w:rPr>
          <w:rFonts w:hint="default"/>
          <w:lang w:val="uk-UA" w:eastAsia="ru-RU"/>
        </w:rPr>
      </w:pPr>
    </w:p>
    <w:p w14:paraId="51F4A0E4">
      <w:pPr>
        <w:spacing w:after="0"/>
        <w:ind w:firstLineChars="0"/>
        <w:rPr>
          <w:rFonts w:hint="default"/>
          <w:lang w:val="uk-UA" w:eastAsia="ru-RU"/>
        </w:rPr>
      </w:pPr>
      <w:r>
        <w:rPr>
          <w:rFonts w:hint="default"/>
          <w:lang w:val="uk-UA" w:eastAsia="ru-RU"/>
        </w:rPr>
        <w:t>Серверну логіку реалізовано за допомогою Node.js – середовища виконання JavaScript, яке забезпечує асинхронну, подієорієнтовану обробку запитів. Це дає змогу досягати високої продуктивності навіть при великій кількості одночасних користувачів.</w:t>
      </w:r>
    </w:p>
    <w:p w14:paraId="7A6CB65C">
      <w:pPr>
        <w:spacing w:after="0"/>
        <w:ind w:firstLineChars="0"/>
        <w:rPr>
          <w:rFonts w:hint="default"/>
          <w:lang w:val="uk-UA" w:eastAsia="ru-RU"/>
        </w:rPr>
      </w:pPr>
      <w:r>
        <w:rPr>
          <w:rFonts w:hint="default"/>
          <w:lang w:val="uk-UA" w:eastAsia="ru-RU"/>
        </w:rPr>
        <w:t>Node.js дозволяє легко реалізувати REST API, через який клієнтська частина взаємодіє із сервером. Для побудови API було використано фреймворк Express.js, який спрощує маршрутизацію, обробку запитів та керування проміжними обробниками (middleware).</w:t>
      </w:r>
    </w:p>
    <w:p w14:paraId="54B31815">
      <w:pPr>
        <w:spacing w:after="0"/>
        <w:ind w:firstLineChars="0"/>
        <w:rPr>
          <w:rFonts w:hint="default"/>
          <w:lang w:val="uk-UA" w:eastAsia="ru-RU"/>
        </w:rPr>
      </w:pPr>
      <w:r>
        <w:rPr>
          <w:rFonts w:hint="default"/>
          <w:lang w:val="uk-UA" w:eastAsia="ru-RU"/>
        </w:rPr>
        <w:t>Основні переваги Node.js у контексті проєкту: можливість використання єдиної мови програмування (JavaScript) як для клієнта, так і для сервера; висока швидкість обробки запитів;  наявність великої екосистеми бібліотек NPM; зручна інтеграція з PostgreSQL, S3 та зовнішніми API.</w:t>
      </w:r>
    </w:p>
    <w:p w14:paraId="08BBBB14">
      <w:pPr>
        <w:spacing w:after="0"/>
        <w:ind w:firstLineChars="0"/>
        <w:rPr>
          <w:rFonts w:hint="default"/>
          <w:lang w:val="uk-UA" w:eastAsia="ru-RU"/>
        </w:rPr>
      </w:pPr>
      <w:r>
        <w:rPr>
          <w:rFonts w:hint="default"/>
          <w:lang w:val="uk-UA" w:eastAsia="ru-RU"/>
        </w:rPr>
        <w:t>Node.js забезпечує логіку збору даних, валідацію, збереження у базі, виконання математичних розрахунків для прогнозування та формування аналітичних звітів.</w:t>
      </w:r>
    </w:p>
    <w:p w14:paraId="6EB4A5F6">
      <w:pPr>
        <w:spacing w:after="0"/>
        <w:ind w:firstLineChars="0"/>
        <w:rPr>
          <w:rFonts w:hint="default"/>
          <w:lang w:val="uk-UA" w:eastAsia="ru-RU"/>
        </w:rPr>
      </w:pPr>
    </w:p>
    <w:p w14:paraId="73E7346D">
      <w:pPr>
        <w:pStyle w:val="3"/>
        <w:bidi w:val="0"/>
        <w:rPr>
          <w:rFonts w:hint="default"/>
          <w:lang w:val="uk-UA" w:eastAsia="ru-RU"/>
        </w:rPr>
      </w:pPr>
      <w:bookmarkStart w:id="65" w:name="_Toc29"/>
      <w:bookmarkStart w:id="66" w:name="_Toc26223"/>
      <w:r>
        <w:rPr>
          <w:rFonts w:hint="default"/>
          <w:lang w:val="uk-UA" w:eastAsia="ru-RU"/>
        </w:rPr>
        <w:t>6.3 Система керування базами даних – PostgreSQL</w:t>
      </w:r>
      <w:bookmarkEnd w:id="65"/>
      <w:bookmarkEnd w:id="66"/>
    </w:p>
    <w:p w14:paraId="3335CA4B">
      <w:pPr>
        <w:spacing w:after="0"/>
        <w:ind w:firstLineChars="0"/>
        <w:rPr>
          <w:rFonts w:hint="default"/>
          <w:lang w:val="uk-UA" w:eastAsia="ru-RU"/>
        </w:rPr>
      </w:pPr>
    </w:p>
    <w:p w14:paraId="6665B42A">
      <w:pPr>
        <w:spacing w:after="0"/>
        <w:ind w:firstLineChars="0"/>
        <w:rPr>
          <w:rFonts w:hint="default"/>
          <w:lang w:val="uk-UA" w:eastAsia="ru-RU"/>
        </w:rPr>
      </w:pPr>
      <w:r>
        <w:rPr>
          <w:rFonts w:hint="default"/>
          <w:lang w:val="uk-UA" w:eastAsia="ru-RU"/>
        </w:rPr>
        <w:t>Для зберігання структурованих даних було обрано PostgreSQL – реляційну систему керування базами даних із відкритим вихідним кодом.</w:t>
      </w:r>
    </w:p>
    <w:p w14:paraId="01205EFE">
      <w:pPr>
        <w:spacing w:after="0"/>
        <w:ind w:firstLineChars="0"/>
        <w:rPr>
          <w:rFonts w:hint="default"/>
          <w:lang w:val="uk-UA" w:eastAsia="ru-RU"/>
        </w:rPr>
      </w:pPr>
      <w:r>
        <w:rPr>
          <w:rFonts w:hint="default"/>
          <w:lang w:val="uk-UA" w:eastAsia="ru-RU"/>
        </w:rPr>
        <w:t>Основні переваги PostgreSQL у даному проєкті: підтримка складних SQL-запитів та агрегаційних функцій, необхідних для аналітики; надійна робота з великими обсягами даних; підтримка транзакційності та збереження цілісності даних; можливість розширення за рахунок користувацьких функцій і тригерів; підтримка типів JSONB, що дає змогу комбінувати структуровані та напівструктуровані дані.</w:t>
      </w:r>
    </w:p>
    <w:p w14:paraId="05CCD526">
      <w:pPr>
        <w:spacing w:after="0"/>
        <w:ind w:firstLineChars="0"/>
        <w:rPr>
          <w:rFonts w:hint="default"/>
          <w:lang w:val="uk-UA" w:eastAsia="ru-RU"/>
        </w:rPr>
      </w:pPr>
      <w:r>
        <w:rPr>
          <w:rFonts w:hint="default"/>
          <w:lang w:val="uk-UA" w:eastAsia="ru-RU"/>
        </w:rPr>
        <w:t>У базі даних PostgreSQL зберігаються усі масиви інформації: дані про громади, бюджети, витрати, прогнози, користувачів та журнали подій. Така структура дозволяє виконувати швидкий пошук, групування та обчислення статистичних показників у реальному часі.</w:t>
      </w:r>
    </w:p>
    <w:p w14:paraId="3B1D05D4">
      <w:pPr>
        <w:spacing w:after="0"/>
        <w:ind w:firstLineChars="0"/>
        <w:rPr>
          <w:rFonts w:hint="default"/>
          <w:lang w:val="uk-UA" w:eastAsia="ru-RU"/>
        </w:rPr>
      </w:pPr>
    </w:p>
    <w:p w14:paraId="312F5B36">
      <w:pPr>
        <w:spacing w:after="0"/>
        <w:ind w:firstLineChars="0"/>
        <w:rPr>
          <w:rFonts w:hint="default"/>
          <w:lang w:val="uk-UA" w:eastAsia="ru-RU"/>
        </w:rPr>
      </w:pPr>
    </w:p>
    <w:p w14:paraId="53EDFC20">
      <w:pPr>
        <w:pStyle w:val="3"/>
        <w:bidi w:val="0"/>
        <w:rPr>
          <w:rFonts w:hint="default"/>
          <w:lang w:val="uk-UA" w:eastAsia="ru-RU"/>
        </w:rPr>
      </w:pPr>
      <w:bookmarkStart w:id="67" w:name="_Toc12245"/>
      <w:bookmarkStart w:id="68" w:name="_Toc20984"/>
      <w:r>
        <w:rPr>
          <w:rFonts w:hint="default"/>
          <w:lang w:val="uk-UA" w:eastAsia="ru-RU"/>
        </w:rPr>
        <w:t>6.4 Хмарне сховище файлів – Amazon S3 Bucket</w:t>
      </w:r>
      <w:bookmarkEnd w:id="67"/>
      <w:bookmarkEnd w:id="68"/>
    </w:p>
    <w:p w14:paraId="554563BA">
      <w:pPr>
        <w:spacing w:after="0"/>
        <w:ind w:firstLineChars="0"/>
        <w:rPr>
          <w:rFonts w:hint="default"/>
          <w:lang w:val="uk-UA" w:eastAsia="ru-RU"/>
        </w:rPr>
      </w:pPr>
    </w:p>
    <w:p w14:paraId="3A43E0D5">
      <w:pPr>
        <w:spacing w:after="0"/>
        <w:ind w:firstLineChars="0"/>
        <w:rPr>
          <w:rFonts w:hint="default"/>
          <w:lang w:val="uk-UA" w:eastAsia="ru-RU"/>
        </w:rPr>
      </w:pPr>
      <w:r>
        <w:rPr>
          <w:rFonts w:hint="default"/>
          <w:lang w:val="uk-UA" w:eastAsia="ru-RU"/>
        </w:rPr>
        <w:t>Для збереження великих або неструктурованих файлів (аналітичних звітів, PDF-документів) доцільним буде використання Amazon S3 Bucket. Це хмарне рішення забезпечує високу надійність, безпеку та масштабованість.</w:t>
      </w:r>
    </w:p>
    <w:p w14:paraId="523DDB6F">
      <w:pPr>
        <w:spacing w:after="0"/>
        <w:ind w:firstLineChars="0"/>
        <w:rPr>
          <w:rFonts w:hint="default"/>
          <w:lang w:val="uk-UA" w:eastAsia="ru-RU"/>
        </w:rPr>
      </w:pPr>
      <w:r>
        <w:rPr>
          <w:rFonts w:hint="default"/>
          <w:lang w:val="uk-UA" w:eastAsia="ru-RU"/>
        </w:rPr>
        <w:t>Інтеграція S3 із Node.js виконується через офіційну бібліотеку AWS SDK, що дозволяє завантажувати, зчитувати та видаляти файли безпосередньо з інтерфейсу адміністратора.</w:t>
      </w:r>
    </w:p>
    <w:p w14:paraId="2A5C2A83">
      <w:pPr>
        <w:spacing w:after="0"/>
        <w:ind w:firstLineChars="0"/>
        <w:rPr>
          <w:rFonts w:hint="default"/>
          <w:lang w:val="uk-UA" w:eastAsia="ru-RU"/>
        </w:rPr>
      </w:pPr>
      <w:r>
        <w:rPr>
          <w:rFonts w:hint="default"/>
          <w:lang w:val="uk-UA" w:eastAsia="ru-RU"/>
        </w:rPr>
        <w:t>Переваги S3 у даному проєкті: автоматичне резервне копіювання та захист від втрати даних; простота масштабування відповідно до обсягу збережених файлів; гнучка система прав доступу (public/private); висока швидкість доступу до файлів незалежно від кількості користувачів.</w:t>
      </w:r>
    </w:p>
    <w:p w14:paraId="35A6B787">
      <w:pPr>
        <w:spacing w:after="0"/>
        <w:ind w:firstLineChars="0"/>
        <w:rPr>
          <w:rFonts w:hint="default"/>
          <w:lang w:val="uk-UA" w:eastAsia="ru-RU"/>
        </w:rPr>
      </w:pPr>
      <w:r>
        <w:rPr>
          <w:rFonts w:hint="default"/>
          <w:lang w:val="uk-UA" w:eastAsia="ru-RU"/>
        </w:rPr>
        <w:t>Таким чином, Amazon S3 доповнює реляційну базу даних, забезпечуючи ефективне збереження великих звітів і статистичних документів.</w:t>
      </w:r>
    </w:p>
    <w:p w14:paraId="6498FCD7">
      <w:pPr>
        <w:spacing w:after="0"/>
        <w:ind w:firstLineChars="0"/>
        <w:rPr>
          <w:rFonts w:hint="default"/>
          <w:lang w:val="uk-UA" w:eastAsia="ru-RU"/>
        </w:rPr>
      </w:pPr>
    </w:p>
    <w:p w14:paraId="55174E3A">
      <w:pPr>
        <w:pStyle w:val="3"/>
        <w:bidi w:val="0"/>
        <w:rPr>
          <w:rFonts w:hint="default"/>
          <w:lang w:val="uk-UA" w:eastAsia="ru-RU"/>
        </w:rPr>
      </w:pPr>
      <w:bookmarkStart w:id="69" w:name="_Toc13269"/>
      <w:bookmarkStart w:id="70" w:name="_Toc5125"/>
      <w:r>
        <w:rPr>
          <w:rFonts w:hint="default"/>
          <w:lang w:val="uk-UA" w:eastAsia="ru-RU"/>
        </w:rPr>
        <w:t>6.5 Технологія картографічного сервісу – Mapbox</w:t>
      </w:r>
      <w:bookmarkEnd w:id="69"/>
      <w:bookmarkEnd w:id="70"/>
    </w:p>
    <w:p w14:paraId="75CB62E6">
      <w:pPr>
        <w:spacing w:after="0"/>
        <w:ind w:firstLineChars="0"/>
        <w:rPr>
          <w:rFonts w:hint="default"/>
          <w:lang w:val="uk-UA" w:eastAsia="ru-RU"/>
        </w:rPr>
      </w:pPr>
    </w:p>
    <w:p w14:paraId="6ADFDECA">
      <w:pPr>
        <w:spacing w:after="0"/>
        <w:ind w:firstLineChars="0"/>
        <w:rPr>
          <w:rFonts w:hint="default"/>
          <w:lang w:val="uk-UA" w:eastAsia="ru-RU"/>
        </w:rPr>
      </w:pPr>
      <w:r>
        <w:rPr>
          <w:rFonts w:hint="default"/>
          <w:lang w:val="uk-UA" w:eastAsia="ru-RU"/>
        </w:rPr>
        <w:t>Для реалізації інтерактивної карти в системі було використано сервіс Mapbox, платформу для побудови геоінформаційних інтерфейсів у вебзастосунках. Mapbox надає інструменти для високопродуктивного рендерингу карт, роботи з геоданими та інтеграції користувацьких взаємодій – таких як вибір об’єктів, навігація та масштабування.</w:t>
      </w:r>
    </w:p>
    <w:p w14:paraId="3EC69427">
      <w:pPr>
        <w:spacing w:after="0"/>
        <w:ind w:firstLineChars="0"/>
        <w:rPr>
          <w:rFonts w:hint="default"/>
          <w:lang w:val="uk-UA" w:eastAsia="ru-RU"/>
        </w:rPr>
      </w:pPr>
      <w:r>
        <w:rPr>
          <w:rFonts w:hint="default"/>
          <w:lang w:val="uk-UA" w:eastAsia="ru-RU"/>
        </w:rPr>
        <w:t>Основна причина вибору Mapbox – підтримка векторних карт, які рендеряться безпосередньо на клієнті за допомогою WebGL. Це забезпечує плавну роботу, високу деталізацію та можливість динамічних змін стилів без перезавантаження сторінки. Завдяки цьому система може швидко реагувати на дії користувача навіть при великій кількості геометрій (області, райони, територіальні громади).</w:t>
      </w:r>
    </w:p>
    <w:p w14:paraId="076DE90E">
      <w:pPr>
        <w:spacing w:after="0"/>
        <w:ind w:firstLineChars="0"/>
        <w:rPr>
          <w:rFonts w:hint="default"/>
          <w:lang w:val="uk-UA" w:eastAsia="ru-RU"/>
        </w:rPr>
      </w:pPr>
      <w:r>
        <w:rPr>
          <w:rFonts w:hint="default"/>
          <w:lang w:val="uk-UA" w:eastAsia="ru-RU"/>
        </w:rPr>
        <w:t>У межах проєкту Mapbox використовується для таких задач: відображення адміністративно-територіального поділу України (області, громади); вибір громади за кліком на карті із подальшим завантаженням її бюджетних даних; адаптивне масштабування в залежності від рівня деталізації, що дозволяє переходити від всієї країни до окремої громади.</w:t>
      </w:r>
    </w:p>
    <w:p w14:paraId="725C23D4">
      <w:pPr>
        <w:spacing w:after="0"/>
        <w:ind w:firstLineChars="0"/>
        <w:rPr>
          <w:rFonts w:hint="default"/>
          <w:lang w:val="uk-UA" w:eastAsia="ru-RU"/>
        </w:rPr>
      </w:pPr>
      <w:r>
        <w:rPr>
          <w:rFonts w:hint="default"/>
          <w:lang w:val="uk-UA" w:eastAsia="ru-RU"/>
        </w:rPr>
        <w:t>Інтеграція Mapbox у клієнтську частину здійснюється через бібліотеку mapbox-gl, яка надає програмний інтерфейс для додавання шарів, обробки подій (click, hover), керування камерою та стилізацією об’єктів. У поєднанні з React це дозволило створити сучасний, швидкий та зручний картографічний модуль.</w:t>
      </w:r>
    </w:p>
    <w:p w14:paraId="01F7DC36">
      <w:pPr>
        <w:keepNext/>
        <w:keepLines/>
        <w:bidi w:val="0"/>
        <w:spacing w:after="0" w:line="360" w:lineRule="auto"/>
        <w:ind w:firstLine="709" w:firstLineChars="0"/>
        <w:jc w:val="both"/>
        <w:outlineLvl w:val="1"/>
        <w:rPr>
          <w:rFonts w:hint="default" w:ascii="Times New Roman" w:hAnsi="Times New Roman" w:eastAsia="SimSun" w:cs="Times New Roman"/>
          <w:bCs/>
          <w:sz w:val="28"/>
          <w:szCs w:val="26"/>
          <w:lang w:val="uk-UA" w:eastAsia="ru-RU" w:bidi="ar-SA"/>
        </w:rPr>
      </w:pPr>
    </w:p>
    <w:p w14:paraId="1A3E62BE">
      <w:pPr>
        <w:pStyle w:val="3"/>
        <w:bidi w:val="0"/>
        <w:rPr>
          <w:rFonts w:hint="default"/>
          <w:lang w:val="uk-UA" w:eastAsia="ru-RU"/>
        </w:rPr>
      </w:pPr>
      <w:bookmarkStart w:id="71" w:name="_Toc17738"/>
      <w:bookmarkStart w:id="72" w:name="_Toc32595"/>
      <w:r>
        <w:rPr>
          <w:rFonts w:hint="default"/>
          <w:lang w:val="uk-UA" w:eastAsia="ru-RU"/>
        </w:rPr>
        <w:t>6.6 Технологія зовнішнього джерела даних — API OpenBudget</w:t>
      </w:r>
      <w:bookmarkEnd w:id="71"/>
      <w:bookmarkEnd w:id="72"/>
    </w:p>
    <w:p w14:paraId="77926D5D">
      <w:pPr>
        <w:spacing w:after="0"/>
        <w:ind w:firstLineChars="0"/>
        <w:rPr>
          <w:rFonts w:hint="default"/>
          <w:lang w:val="uk-UA" w:eastAsia="ru-RU"/>
        </w:rPr>
      </w:pPr>
    </w:p>
    <w:p w14:paraId="7F8FDBA7">
      <w:pPr>
        <w:spacing w:after="0"/>
        <w:ind w:firstLineChars="0"/>
        <w:rPr>
          <w:rFonts w:hint="default"/>
          <w:lang w:val="uk-UA" w:eastAsia="ru-RU"/>
        </w:rPr>
      </w:pPr>
      <w:r>
        <w:rPr>
          <w:rFonts w:hint="default"/>
          <w:lang w:val="uk-UA" w:eastAsia="ru-RU"/>
        </w:rPr>
        <w:t>Для отримання офіційних даних про бюджети територіальних громад, областей та інших адміністративно-територіальних одиниць України в системі використовується API OpenBudget</w:t>
      </w:r>
      <w:r>
        <w:rPr>
          <w:rFonts w:hint="default"/>
          <w:lang w:val="en-US" w:eastAsia="ru-RU"/>
        </w:rPr>
        <w:t>[7]</w:t>
      </w:r>
      <w:r>
        <w:rPr>
          <w:rFonts w:hint="default"/>
          <w:lang w:val="uk-UA" w:eastAsia="ru-RU"/>
        </w:rPr>
        <w:t>, створене Міністерством фінансів України. Це відкрите державне API, яке забезпечує доступ до детальних фінансових даних у розрізі програмної, функціональної та економічної класифікацій, а також по періодах виконання бюджету.</w:t>
      </w:r>
    </w:p>
    <w:p w14:paraId="0C5FA9BA">
      <w:pPr>
        <w:spacing w:after="0"/>
        <w:ind w:firstLineChars="0"/>
        <w:rPr>
          <w:rFonts w:hint="default"/>
          <w:lang w:val="uk-UA" w:eastAsia="ru-RU"/>
        </w:rPr>
      </w:pPr>
      <w:r>
        <w:rPr>
          <w:rFonts w:hint="default"/>
          <w:lang w:val="uk-UA" w:eastAsia="ru-RU"/>
        </w:rPr>
        <w:t>API OpenBudget є основним джерелом фактичних значень бюджетних показників, на основі яких будується аналітика, статистика та прогнозування в системі.</w:t>
      </w:r>
    </w:p>
    <w:p w14:paraId="706E5261">
      <w:pPr>
        <w:spacing w:after="0"/>
        <w:ind w:firstLineChars="0"/>
        <w:rPr>
          <w:rFonts w:hint="default"/>
          <w:lang w:val="uk-UA" w:eastAsia="ru-RU"/>
        </w:rPr>
      </w:pPr>
      <w:r>
        <w:rPr>
          <w:rFonts w:hint="default"/>
          <w:lang w:val="uk-UA" w:eastAsia="ru-RU"/>
        </w:rPr>
        <w:t>У проєкті API використовується для таких задач завантаження щомісячних даних про запланованих та фактичних видатків за всіма класифікаціями; отримання інформації для синхронізації бюджетів громад, включно з кодами бюджетів, назвами та метаданими; оновлення внутрішньої бази даних з офіційних джерел.</w:t>
      </w:r>
    </w:p>
    <w:p w14:paraId="3F72A663">
      <w:pPr>
        <w:spacing w:after="0"/>
        <w:ind w:firstLineChars="0"/>
        <w:rPr>
          <w:rFonts w:hint="default"/>
          <w:lang w:val="uk-UA" w:eastAsia="ru-RU"/>
        </w:rPr>
      </w:pPr>
      <w:r>
        <w:rPr>
          <w:rFonts w:hint="default"/>
          <w:lang w:val="uk-UA" w:eastAsia="ru-RU"/>
        </w:rPr>
        <w:t>API повертає дані у форматі JSON або CSV, зокрема:</w:t>
      </w:r>
    </w:p>
    <w:p w14:paraId="32AD4E08">
      <w:pPr>
        <w:pStyle w:val="28"/>
        <w:bidi w:val="0"/>
        <w:rPr>
          <w:rFonts w:hint="default"/>
          <w:lang w:val="uk-UA" w:eastAsia="ru-RU"/>
        </w:rPr>
      </w:pPr>
      <w:r>
        <w:rPr>
          <w:rFonts w:hint="default"/>
          <w:lang w:val="uk-UA" w:eastAsia="ru-RU"/>
        </w:rPr>
        <w:t>rep_period – період (місяць.рік), наприклад "09.2024";</w:t>
      </w:r>
    </w:p>
    <w:p w14:paraId="605E7581">
      <w:pPr>
        <w:pStyle w:val="28"/>
        <w:bidi w:val="0"/>
        <w:rPr>
          <w:rFonts w:hint="default"/>
          <w:lang w:val="uk-UA" w:eastAsia="ru-RU"/>
        </w:rPr>
      </w:pPr>
      <w:r>
        <w:rPr>
          <w:rFonts w:hint="default"/>
          <w:lang w:val="uk-UA" w:eastAsia="ru-RU"/>
        </w:rPr>
        <w:t>plans_amt – планові призначення на накопичувальній основі;</w:t>
      </w:r>
    </w:p>
    <w:p w14:paraId="02279930">
      <w:pPr>
        <w:pStyle w:val="28"/>
        <w:bidi w:val="0"/>
        <w:rPr>
          <w:rFonts w:hint="default"/>
          <w:lang w:val="uk-UA" w:eastAsia="ru-RU"/>
        </w:rPr>
      </w:pPr>
      <w:r>
        <w:rPr>
          <w:rFonts w:hint="default"/>
          <w:lang w:val="uk-UA" w:eastAsia="ru-RU"/>
        </w:rPr>
        <w:t>fakt_amt – фактичні витрати за аналогічним принципом;</w:t>
      </w:r>
    </w:p>
    <w:p w14:paraId="41CDA97B">
      <w:pPr>
        <w:pStyle w:val="28"/>
        <w:bidi w:val="0"/>
        <w:rPr>
          <w:rFonts w:hint="default"/>
          <w:lang w:val="uk-UA" w:eastAsia="ru-RU"/>
        </w:rPr>
      </w:pPr>
      <w:r>
        <w:rPr>
          <w:rFonts w:hint="default"/>
          <w:lang w:val="uk-UA" w:eastAsia="ru-RU"/>
        </w:rPr>
        <w:t>classification_type – PROGRAM, FUNCTIONAL або ECONOMIC;</w:t>
      </w:r>
    </w:p>
    <w:p w14:paraId="7C6F2462">
      <w:pPr>
        <w:pStyle w:val="28"/>
        <w:bidi w:val="0"/>
        <w:rPr>
          <w:rFonts w:hint="default"/>
          <w:lang w:val="uk-UA" w:eastAsia="ru-RU"/>
        </w:rPr>
      </w:pPr>
      <w:r>
        <w:rPr>
          <w:rFonts w:hint="default"/>
          <w:lang w:val="uk-UA" w:eastAsia="ru-RU"/>
        </w:rPr>
        <w:t>cod_cons_mb_pk – код програмної статті (КПК), економічної або функціональної класифікації.</w:t>
      </w:r>
    </w:p>
    <w:p w14:paraId="31B8DB67">
      <w:pPr>
        <w:spacing w:after="0"/>
        <w:ind w:firstLineChars="0"/>
        <w:rPr>
          <w:rFonts w:hint="default"/>
          <w:lang w:val="uk-UA" w:eastAsia="ru-RU"/>
        </w:rPr>
      </w:pPr>
      <w:r>
        <w:rPr>
          <w:rFonts w:hint="default"/>
          <w:lang w:val="uk-UA" w:eastAsia="ru-RU"/>
        </w:rPr>
        <w:t>Всі дані надходять у накопичувальному форматі, тому система виконує додаткові обрахунки для визначення правильних річних та квартальних значень (вибір останнього доступного місяця року).</w:t>
      </w:r>
    </w:p>
    <w:p w14:paraId="34AE2EC8">
      <w:pPr>
        <w:spacing w:after="0"/>
        <w:ind w:firstLineChars="0"/>
        <w:rPr>
          <w:rFonts w:hint="default"/>
          <w:lang w:val="uk-UA" w:eastAsia="ru-RU"/>
        </w:rPr>
      </w:pPr>
      <w:r>
        <w:rPr>
          <w:rFonts w:hint="default"/>
          <w:lang w:val="uk-UA" w:eastAsia="ru-RU"/>
        </w:rPr>
        <w:t>Синхронізація відбувається за допомогою окремого модуля, що:</w:t>
      </w:r>
    </w:p>
    <w:p w14:paraId="037EF8E3">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Формує запит до API OpenBudget за конкретним бюджетним кодом, класифікацією, роком та періодом.</w:t>
      </w:r>
    </w:p>
    <w:p w14:paraId="039DEE69">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Завантажує великі обсяги даних (деякі бюджети містять десятки тисяч рядків).</w:t>
      </w:r>
    </w:p>
    <w:p w14:paraId="52C1E96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Зберігає дані у таблицю.</w:t>
      </w:r>
    </w:p>
    <w:p w14:paraId="54467AC0">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Фіксує статус, обсяг даних та можливі помилки у окремій таблиці.</w:t>
      </w:r>
    </w:p>
    <w:p w14:paraId="0374971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Для запобігання дублюванню запитів система веде облік часу останньої синхронізації кожного бюджету.</w:t>
      </w:r>
    </w:p>
    <w:p w14:paraId="3E0DBD05">
      <w:pPr>
        <w:spacing w:after="0"/>
        <w:ind w:firstLineChars="0"/>
        <w:rPr>
          <w:rFonts w:hint="default"/>
          <w:lang w:val="uk-UA" w:eastAsia="ru-RU"/>
        </w:rPr>
      </w:pPr>
      <w:r>
        <w:rPr>
          <w:rFonts w:hint="default"/>
          <w:lang w:val="uk-UA" w:eastAsia="ru-RU"/>
        </w:rPr>
        <w:t>До переваг використання API OpenBudget можна віднести офіційність, актуальність, глибину деталізації, відкритість та автоматизацію</w:t>
      </w:r>
    </w:p>
    <w:p w14:paraId="04FF3816">
      <w:pPr>
        <w:spacing w:after="0"/>
        <w:ind w:firstLineChars="0"/>
        <w:rPr>
          <w:rFonts w:hint="default"/>
          <w:lang w:val="uk-UA" w:eastAsia="ru-RU"/>
        </w:rPr>
      </w:pPr>
      <w:r>
        <w:rPr>
          <w:rFonts w:hint="default"/>
          <w:lang w:val="uk-UA" w:eastAsia="ru-RU"/>
        </w:rPr>
        <w:t>Інформаційна система побудована таким чином, що всі аналітичні розрахунки базуються на даних із OpenBudget. Саме тому коректна інтеграція з API є ключовою частиною функціональності.</w:t>
      </w:r>
    </w:p>
    <w:p w14:paraId="58DA8505">
      <w:pPr>
        <w:spacing w:after="0"/>
        <w:ind w:firstLineChars="0"/>
        <w:rPr>
          <w:rFonts w:hint="default"/>
          <w:lang w:val="uk-UA" w:eastAsia="ru-RU"/>
        </w:rPr>
      </w:pPr>
      <w:r>
        <w:rPr>
          <w:rFonts w:hint="default"/>
          <w:lang w:val="uk-UA" w:eastAsia="ru-RU"/>
        </w:rPr>
        <w:t>Використання API OpenBudget дає можливість створити єдину, централізовану платформу для аналізу місцевих бюджетів, яка працює з актуальними та уніфікованими державними даними.</w:t>
      </w:r>
    </w:p>
    <w:p w14:paraId="0ECE84F6">
      <w:pPr>
        <w:spacing w:after="0"/>
        <w:ind w:firstLineChars="0"/>
        <w:rPr>
          <w:rFonts w:hint="default"/>
          <w:lang w:val="uk-UA" w:eastAsia="ru-RU"/>
        </w:rPr>
      </w:pPr>
    </w:p>
    <w:p w14:paraId="62923CFE">
      <w:pPr>
        <w:pStyle w:val="3"/>
        <w:bidi w:val="0"/>
        <w:rPr>
          <w:rFonts w:hint="default" w:ascii="Times New Roman" w:hAnsi="Times New Roman" w:eastAsia="SimSun" w:cs="Times New Roman"/>
          <w:bCs/>
          <w:sz w:val="28"/>
          <w:szCs w:val="26"/>
          <w:lang w:val="uk-UA" w:eastAsia="ru-RU" w:bidi="ar-SA"/>
        </w:rPr>
      </w:pPr>
      <w:bookmarkStart w:id="73" w:name="_Toc29627"/>
      <w:bookmarkStart w:id="74" w:name="_Toc10937"/>
      <w:r>
        <w:rPr>
          <w:rFonts w:hint="default" w:ascii="Times New Roman" w:hAnsi="Times New Roman" w:eastAsia="SimSun" w:cs="Times New Roman"/>
          <w:bCs/>
          <w:sz w:val="28"/>
          <w:szCs w:val="26"/>
          <w:lang w:val="uk-UA" w:eastAsia="ru-RU" w:bidi="ar-SA"/>
        </w:rPr>
        <w:t>6.</w:t>
      </w:r>
      <w:r>
        <w:rPr>
          <w:rFonts w:hint="default" w:ascii="Times New Roman" w:hAnsi="Times New Roman" w:eastAsia="SimSun" w:cs="Times New Roman"/>
          <w:bCs/>
          <w:sz w:val="28"/>
          <w:szCs w:val="26"/>
          <w:lang w:val="en-US" w:eastAsia="ru-RU" w:bidi="ar-SA"/>
        </w:rPr>
        <w:t>7</w:t>
      </w:r>
      <w:r>
        <w:rPr>
          <w:rFonts w:hint="default" w:ascii="Times New Roman" w:hAnsi="Times New Roman" w:eastAsia="SimSun" w:cs="Times New Roman"/>
          <w:bCs/>
          <w:sz w:val="28"/>
          <w:szCs w:val="26"/>
          <w:lang w:val="uk-UA" w:eastAsia="ru-RU" w:bidi="ar-SA"/>
        </w:rPr>
        <w:t xml:space="preserve"> Контейнеризація за допомогою Docker та Docker Compose</w:t>
      </w:r>
      <w:bookmarkEnd w:id="73"/>
      <w:bookmarkEnd w:id="74"/>
    </w:p>
    <w:p w14:paraId="6C3E6D52">
      <w:pPr>
        <w:spacing w:after="0"/>
        <w:ind w:firstLineChars="0"/>
        <w:rPr>
          <w:rFonts w:hint="default"/>
          <w:lang w:val="uk-UA" w:eastAsia="ru-RU"/>
        </w:rPr>
      </w:pPr>
    </w:p>
    <w:p w14:paraId="6B344265">
      <w:pPr>
        <w:spacing w:after="0"/>
        <w:ind w:firstLineChars="0"/>
        <w:rPr>
          <w:rFonts w:hint="default"/>
          <w:lang w:val="uk-UA" w:eastAsia="ru-RU"/>
        </w:rPr>
      </w:pPr>
      <w:r>
        <w:rPr>
          <w:rFonts w:hint="default"/>
          <w:lang w:val="uk-UA" w:eastAsia="ru-RU"/>
        </w:rPr>
        <w:t>У системі планується застосовувати Docker для ізоляції всіх компонентів застосунку та забезпечення стабільного середовища незалежно від операційної системи чи локальних налаштувань розробника. Контейнеризація дозволяє запускати frontend, backend та базу даних PostgreSQL у вигляді окремих сервісів, кожен з яких має власний набір залежностей і конфігурацій. Це усуває проблеми, пов’язані з різницею у версіях бібліотек, інструментів чи мовних пакетів.</w:t>
      </w:r>
    </w:p>
    <w:p w14:paraId="0F58281A">
      <w:pPr>
        <w:spacing w:after="0"/>
        <w:ind w:firstLineChars="0"/>
        <w:rPr>
          <w:rFonts w:hint="default"/>
          <w:lang w:val="uk-UA" w:eastAsia="ru-RU"/>
        </w:rPr>
      </w:pPr>
      <w:r>
        <w:rPr>
          <w:rFonts w:hint="default"/>
          <w:lang w:val="uk-UA" w:eastAsia="ru-RU"/>
        </w:rPr>
        <w:t>Docker Compose буде використано для координації всіх сервісів. Один YAML-файл визначає їхню структуру, порядок запуску, мережеві налаштування та точки монтування. Завдяки цьому система запускається однією командою, а залежності між сервісами (наприклад, підключення backend до бази даних) конфігуруються автоматично. Такий підхід спрощує розгортання як у середовищі розробки, так і у продакшні, дозволяючи швидко відновити роботу застосунку на новому сервері або робочій машині.</w:t>
      </w:r>
    </w:p>
    <w:p w14:paraId="62B2E04F">
      <w:pPr>
        <w:spacing w:after="0"/>
        <w:ind w:firstLineChars="0"/>
        <w:rPr>
          <w:rFonts w:hint="default"/>
          <w:lang w:val="uk-UA" w:eastAsia="ru-RU"/>
        </w:rPr>
      </w:pPr>
      <w:r>
        <w:rPr>
          <w:rFonts w:hint="default"/>
          <w:lang w:val="uk-UA" w:eastAsia="ru-RU"/>
        </w:rPr>
        <w:t>Завдяки контейнеризації процес оновлення, тестування та масштабування системи стає передбачуваним і контрольованим – кожен компонент працює у власному визначеному середовищі, яке не змінюється з часом. Це суттєво підвищує надійність і повторюваність процесів, що є ключовим для аналітичних систем, які працюють з великими обсягами даних та зовнішніми API.</w:t>
      </w:r>
    </w:p>
    <w:p w14:paraId="65C6764C">
      <w:pPr>
        <w:spacing w:after="0"/>
        <w:ind w:firstLineChars="0"/>
        <w:rPr>
          <w:rFonts w:hint="default"/>
          <w:lang w:val="uk-UA" w:eastAsia="ru-RU"/>
        </w:rPr>
      </w:pPr>
    </w:p>
    <w:p w14:paraId="4DD31AC0">
      <w:pPr>
        <w:pStyle w:val="3"/>
        <w:bidi w:val="0"/>
        <w:rPr>
          <w:rFonts w:hint="default" w:ascii="Times New Roman" w:hAnsi="Times New Roman" w:eastAsia="SimSun" w:cs="Times New Roman"/>
          <w:bCs/>
          <w:sz w:val="28"/>
          <w:szCs w:val="26"/>
          <w:lang w:val="uk-UA" w:eastAsia="ru-RU" w:bidi="ar-SA"/>
        </w:rPr>
      </w:pPr>
      <w:bookmarkStart w:id="75" w:name="_Toc20071"/>
      <w:bookmarkStart w:id="76" w:name="_Toc7043"/>
      <w:r>
        <w:rPr>
          <w:rFonts w:hint="default" w:ascii="Times New Roman" w:hAnsi="Times New Roman" w:eastAsia="SimSun" w:cs="Times New Roman"/>
          <w:bCs/>
          <w:sz w:val="28"/>
          <w:szCs w:val="26"/>
          <w:lang w:val="uk-UA" w:eastAsia="ru-RU" w:bidi="ar-SA"/>
        </w:rPr>
        <w:t>6.</w:t>
      </w:r>
      <w:r>
        <w:rPr>
          <w:rFonts w:hint="default" w:ascii="Times New Roman" w:hAnsi="Times New Roman" w:eastAsia="SimSun" w:cs="Times New Roman"/>
          <w:bCs/>
          <w:sz w:val="28"/>
          <w:szCs w:val="26"/>
          <w:lang w:val="en-US" w:eastAsia="ru-RU" w:bidi="ar-SA"/>
        </w:rPr>
        <w:t>8</w:t>
      </w:r>
      <w:r>
        <w:rPr>
          <w:rFonts w:hint="default" w:ascii="Times New Roman" w:hAnsi="Times New Roman" w:eastAsia="SimSun" w:cs="Times New Roman"/>
          <w:bCs/>
          <w:sz w:val="28"/>
          <w:szCs w:val="26"/>
          <w:lang w:val="uk-UA" w:eastAsia="ru-RU" w:bidi="ar-SA"/>
        </w:rPr>
        <w:t xml:space="preserve"> Додаткові інструменти та бібліотеки</w:t>
      </w:r>
      <w:bookmarkEnd w:id="75"/>
      <w:bookmarkEnd w:id="76"/>
    </w:p>
    <w:p w14:paraId="580DB126">
      <w:pPr>
        <w:spacing w:after="0"/>
        <w:ind w:firstLineChars="0"/>
        <w:rPr>
          <w:rFonts w:hint="default"/>
          <w:lang w:val="uk-UA" w:eastAsia="ru-RU"/>
        </w:rPr>
      </w:pPr>
    </w:p>
    <w:p w14:paraId="45EF451D">
      <w:pPr>
        <w:spacing w:after="0"/>
        <w:ind w:firstLineChars="0"/>
        <w:rPr>
          <w:rFonts w:hint="default"/>
          <w:lang w:val="uk-UA" w:eastAsia="ru-RU"/>
        </w:rPr>
      </w:pPr>
      <w:r>
        <w:rPr>
          <w:rFonts w:hint="default"/>
          <w:lang w:val="uk-UA" w:eastAsia="ru-RU"/>
        </w:rPr>
        <w:t>Для підвищення ефективності розробки та якості продукту було обрано такі додаткові інструменти:</w:t>
      </w:r>
    </w:p>
    <w:p w14:paraId="4C083AD0">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Axios – для взаємодії з REST API;</w:t>
      </w:r>
    </w:p>
    <w:p w14:paraId="159B1C28">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Chart.js або Recharts – для побудови інтерактивних графіків і діаграм;</w:t>
      </w:r>
    </w:p>
    <w:p w14:paraId="73BF9166">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JWT (JSON Web Token) – для реалізації безпечної авторизації користувачів;</w:t>
      </w:r>
    </w:p>
    <w:p w14:paraId="5B18274A">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Nodemon – для автоматичного перезапуску сервера під час розробки;</w:t>
      </w:r>
    </w:p>
    <w:p w14:paraId="14A1C72B">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lang w:val="uk-UA" w:eastAsia="ru-RU"/>
        </w:rPr>
      </w:pPr>
      <w:r>
        <w:rPr>
          <w:rFonts w:hint="default" w:ascii="Times New Roman" w:hAnsi="Times New Roman" w:eastAsia="Times New Roman"/>
          <w:lang w:val="uk-UA" w:eastAsia="ru-RU"/>
        </w:rPr>
        <w:t>dotenv – для зберігання конфіденційних параметрів підключення до бази даних і S3.</w:t>
      </w:r>
    </w:p>
    <w:p w14:paraId="614EB68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1EFF0D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BFD9E1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385568E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8521CF9">
      <w:pPr>
        <w:pStyle w:val="3"/>
        <w:bidi w:val="0"/>
        <w:rPr>
          <w:rFonts w:hint="default"/>
          <w:lang w:val="uk-UA" w:eastAsia="ru-RU"/>
        </w:rPr>
      </w:pPr>
      <w:bookmarkStart w:id="77" w:name="_Toc8476"/>
      <w:bookmarkStart w:id="78" w:name="_Toc32616"/>
      <w:r>
        <w:rPr>
          <w:rFonts w:hint="default"/>
          <w:lang w:val="uk-UA" w:eastAsia="ru-RU"/>
        </w:rPr>
        <w:t>6.9 Діаграма розгортання системи</w:t>
      </w:r>
      <w:bookmarkEnd w:id="77"/>
      <w:bookmarkEnd w:id="78"/>
    </w:p>
    <w:p w14:paraId="7622D794">
      <w:pPr>
        <w:spacing w:after="0"/>
        <w:ind w:firstLineChars="0"/>
        <w:rPr>
          <w:rFonts w:hint="default"/>
          <w:lang w:val="uk-UA" w:eastAsia="ru-RU"/>
        </w:rPr>
      </w:pPr>
    </w:p>
    <w:p w14:paraId="56BEFA36">
      <w:pPr>
        <w:spacing w:after="0"/>
        <w:ind w:firstLineChars="0"/>
        <w:rPr>
          <w:rFonts w:hint="default"/>
          <w:color w:val="auto"/>
          <w:lang w:val="uk-UA" w:eastAsia="ru-RU"/>
        </w:rPr>
      </w:pPr>
      <w:r>
        <w:rPr>
          <w:rFonts w:hint="default"/>
          <w:color w:val="auto"/>
          <w:lang w:val="uk-UA" w:eastAsia="ru-RU"/>
        </w:rPr>
        <w:t>Діаграма розгортання (кресленик ІА02.170БАК.006 Д4) відображає архітектуру системи та взаємодію компонентів. Система розгорнута на AWS EC2 і складається з кількох рівнів.</w:t>
      </w:r>
    </w:p>
    <w:p w14:paraId="1F288713">
      <w:pPr>
        <w:spacing w:after="0"/>
        <w:ind w:firstLineChars="0"/>
        <w:rPr>
          <w:rFonts w:hint="default"/>
          <w:color w:val="auto"/>
          <w:lang w:val="uk-UA" w:eastAsia="ru-RU"/>
        </w:rPr>
      </w:pPr>
      <w:r>
        <w:rPr>
          <w:rFonts w:hint="default"/>
          <w:color w:val="auto"/>
          <w:lang w:val="uk-UA" w:eastAsia="ru-RU"/>
        </w:rPr>
        <w:t>Користувач взаємодіє через веб-браузер. Запити надходять до Nginx Web Server, який працює в Docker контейнері для клієнта на AWS EC2. Nginx обслуговує статичні файли зібраного React-додатку, що містить інтерфейс для перегляду бюджетів, генерації звітів та адміністрування. React-клієнт використовує MapBox API для відображення інтерактивних карт регіонів та територіальних громад.</w:t>
      </w:r>
    </w:p>
    <w:p w14:paraId="05A7F0DA">
      <w:pPr>
        <w:spacing w:after="0"/>
        <w:ind w:firstLineChars="0"/>
        <w:rPr>
          <w:rFonts w:hint="default"/>
          <w:color w:val="auto"/>
          <w:lang w:val="uk-UA" w:eastAsia="ru-RU"/>
        </w:rPr>
      </w:pPr>
      <w:r>
        <w:rPr>
          <w:rFonts w:hint="default"/>
          <w:color w:val="auto"/>
          <w:lang w:val="uk-UA" w:eastAsia="ru-RU"/>
        </w:rPr>
        <w:t>Клієнтська частина спілкується з бекендом через REST API. Backend працює в окремому Docker контейнері як Node.js сервер на базі Express Web Framework. Express обробляє HTTP-запити, автентифікацію, авторизацію та бізнес-логіку. Для роботи з базою даних використовується PostgreSQL клієнт (pg), який виконує SQL-запити до PostgreSQL, що працює в окремому Docker контейнері на тому ж EC2 інстансі. PostgreSQL зберігає дані про бюджети, користувачів, звіти, структури бюджетів та іншу інформацію.</w:t>
      </w:r>
    </w:p>
    <w:p w14:paraId="548DDB6B">
      <w:pPr>
        <w:spacing w:after="0"/>
        <w:ind w:firstLineChars="0"/>
        <w:rPr>
          <w:rFonts w:hint="default"/>
          <w:color w:val="auto"/>
          <w:lang w:val="uk-UA" w:eastAsia="ru-RU"/>
        </w:rPr>
      </w:pPr>
      <w:r>
        <w:rPr>
          <w:rFonts w:hint="default"/>
          <w:color w:val="auto"/>
          <w:lang w:val="uk-UA" w:eastAsia="ru-RU"/>
        </w:rPr>
        <w:t>Система інтегрується з зовнішніми сервісами. Backend виконує ETL-синхронізацію з OpenBudget API для отримання актуальних даних про державні бюджети. Згенеровані PDF-звіти зберігаються в AWS S3 Bucket, що забезпечує надійне зберігання та швидкий доступ до документів. Backend завантажує звіти в S3 та надає користувачам посилання для завантаження.</w:t>
      </w:r>
    </w:p>
    <w:p w14:paraId="0DDD78F3">
      <w:pPr>
        <w:spacing w:after="0"/>
        <w:ind w:firstLineChars="0"/>
        <w:rPr>
          <w:rFonts w:hint="default"/>
          <w:color w:val="auto"/>
          <w:lang w:val="uk-UA" w:eastAsia="ru-RU"/>
        </w:rPr>
      </w:pPr>
      <w:r>
        <w:rPr>
          <w:rFonts w:hint="default"/>
          <w:color w:val="auto"/>
          <w:lang w:val="uk-UA" w:eastAsia="ru-RU"/>
        </w:rPr>
        <w:t>Всі компоненти розгорнуті як Docker контейнери на одному AWS EC2 інстансі, що спрощує розгортання та масштабування. Контейнери ізольовані, але можуть спілкуватися через внутрішню мережу Docker. Така архітектура забезпечує модульність, легке оновлення компонентів та високу доступність системи.</w:t>
      </w:r>
    </w:p>
    <w:p w14:paraId="7F027F2F">
      <w:pPr>
        <w:spacing w:after="0"/>
        <w:ind w:firstLineChars="0"/>
        <w:rPr>
          <w:rFonts w:hint="default"/>
          <w:color w:val="auto"/>
          <w:lang w:val="uk-UA" w:eastAsia="ru-RU"/>
        </w:rPr>
      </w:pPr>
    </w:p>
    <w:p w14:paraId="51648638">
      <w:pPr>
        <w:spacing w:after="0"/>
        <w:ind w:firstLineChars="0"/>
        <w:rPr>
          <w:rFonts w:hint="default"/>
          <w:color w:val="auto"/>
          <w:lang w:val="uk-UA" w:eastAsia="ru-RU"/>
        </w:rPr>
      </w:pPr>
    </w:p>
    <w:p w14:paraId="6863C979">
      <w:pPr>
        <w:spacing w:after="0"/>
        <w:ind w:firstLineChars="0"/>
        <w:rPr>
          <w:rFonts w:hint="default"/>
          <w:color w:val="auto"/>
          <w:lang w:val="uk-UA" w:eastAsia="ru-RU"/>
        </w:rPr>
      </w:pPr>
    </w:p>
    <w:p w14:paraId="671E807D">
      <w:pPr>
        <w:pStyle w:val="3"/>
        <w:bidi w:val="0"/>
        <w:rPr>
          <w:rFonts w:hint="default"/>
          <w:lang w:val="uk-UA" w:eastAsia="ru-RU"/>
        </w:rPr>
      </w:pPr>
      <w:bookmarkStart w:id="79" w:name="_Toc709"/>
      <w:bookmarkStart w:id="80" w:name="_Toc17251"/>
      <w:r>
        <w:rPr>
          <w:rFonts w:hint="default"/>
          <w:lang w:val="uk-UA" w:eastAsia="ru-RU"/>
        </w:rPr>
        <w:t>6.10 Обґрунтування вибору технологічного стеку</w:t>
      </w:r>
      <w:bookmarkEnd w:id="79"/>
      <w:bookmarkEnd w:id="80"/>
    </w:p>
    <w:p w14:paraId="5101845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ascii="Times New Roman" w:hAnsi="Times New Roman" w:eastAsia="Times New Roman"/>
          <w:lang w:val="uk-UA" w:eastAsia="ru-RU"/>
        </w:rPr>
      </w:pPr>
    </w:p>
    <w:p w14:paraId="4BBCBF7A">
      <w:pPr>
        <w:bidi w:val="0"/>
        <w:spacing w:after="0"/>
        <w:ind w:firstLineChars="0"/>
        <w:rPr>
          <w:rFonts w:hint="default"/>
          <w:lang w:val="uk-UA" w:eastAsia="ru-RU"/>
        </w:rPr>
      </w:pPr>
      <w:r>
        <w:rPr>
          <w:rFonts w:hint="default"/>
          <w:lang w:val="uk-UA" w:eastAsia="ru-RU"/>
        </w:rPr>
        <w:t>Вибраний технологічний стек – React + Node.js + PostgreSQL + S3 Bucket – забезпечує сучасний, гнучкий і масштабований підхід до створення веборієнтованої аналітичної системи.</w:t>
      </w:r>
    </w:p>
    <w:p w14:paraId="4C00E62E">
      <w:pPr>
        <w:bidi w:val="0"/>
        <w:spacing w:after="0"/>
        <w:ind w:firstLineChars="0"/>
        <w:rPr>
          <w:rFonts w:hint="default"/>
          <w:lang w:val="uk-UA" w:eastAsia="ru-RU"/>
        </w:rPr>
      </w:pPr>
      <w:r>
        <w:rPr>
          <w:rFonts w:hint="default"/>
          <w:lang w:val="uk-UA" w:eastAsia="ru-RU"/>
        </w:rPr>
        <w:t>Він дозволяє створити зручний і швидкий інтерфейс користувача; забезпечити стабільну роботу сервера з великою кількістю запитів; гарантувати надійне збереження структурованих та неструктурованих даних; реалізувати автоматичну інтеграцію з відкритими державними джерелами; підтримувати подальший розвиток системи та розширення її функціоналу без зміни основної архітектури.</w:t>
      </w:r>
    </w:p>
    <w:p w14:paraId="0554FF93">
      <w:pPr>
        <w:bidi w:val="0"/>
        <w:spacing w:after="0"/>
        <w:ind w:firstLineChars="0"/>
        <w:rPr>
          <w:rFonts w:hint="default"/>
          <w:lang w:val="uk-UA" w:eastAsia="ru-RU"/>
        </w:rPr>
      </w:pPr>
      <w:r>
        <w:rPr>
          <w:rFonts w:hint="default"/>
          <w:lang w:val="uk-UA" w:eastAsia="ru-RU"/>
        </w:rPr>
        <w:t>Таким чином, обрані технології оптимально відповідають функціональним і технічним вимогам до системи, забезпечуючи високу продуктивність, гнучкість та надійність у роботі.</w:t>
      </w:r>
    </w:p>
    <w:p w14:paraId="435CC887">
      <w:pPr>
        <w:spacing w:after="0"/>
        <w:ind w:firstLineChars="0"/>
        <w:rPr>
          <w:rFonts w:hint="default"/>
          <w:lang w:val="uk-UA" w:eastAsia="ru-RU"/>
        </w:rPr>
      </w:pPr>
      <w:r>
        <w:rPr>
          <w:rFonts w:hint="default"/>
          <w:lang w:val="uk-UA" w:eastAsia="ru-RU"/>
        </w:rPr>
        <w:br w:type="page"/>
      </w:r>
    </w:p>
    <w:p w14:paraId="496C6E41">
      <w:pPr>
        <w:pStyle w:val="2"/>
        <w:bidi w:val="0"/>
        <w:rPr>
          <w:rFonts w:hint="default"/>
          <w:lang w:val="uk-UA" w:eastAsia="ru-RU"/>
        </w:rPr>
      </w:pPr>
      <w:bookmarkStart w:id="81" w:name="_Toc2720"/>
      <w:bookmarkStart w:id="82" w:name="_Toc12579"/>
      <w:r>
        <w:rPr>
          <w:rFonts w:hint="default"/>
          <w:lang w:val="uk-UA" w:eastAsia="ru-RU"/>
        </w:rPr>
        <w:t>7 СТВОРЕННЯ ІНФОЛОГІЧНОЇ ТА ДАТАЛОГІЧНОЇ МОДЕЛЕЙ</w:t>
      </w:r>
      <w:bookmarkEnd w:id="81"/>
      <w:bookmarkEnd w:id="82"/>
    </w:p>
    <w:p w14:paraId="6B5B5A0A">
      <w:pPr>
        <w:spacing w:after="0"/>
        <w:ind w:firstLineChars="0"/>
        <w:rPr>
          <w:rFonts w:hint="default"/>
          <w:lang w:val="uk-UA" w:eastAsia="ru-RU"/>
        </w:rPr>
      </w:pPr>
    </w:p>
    <w:p w14:paraId="3C328F5A">
      <w:pPr>
        <w:spacing w:after="0"/>
        <w:ind w:firstLineChars="0"/>
        <w:rPr>
          <w:rFonts w:hint="default"/>
          <w:lang w:val="uk-UA" w:eastAsia="ru-RU"/>
        </w:rPr>
      </w:pPr>
      <w:r>
        <w:rPr>
          <w:rFonts w:hint="default"/>
          <w:lang w:val="uk-UA" w:eastAsia="ru-RU"/>
        </w:rPr>
        <w:t>Для ефективного зберігання та обробки даних в інформаційній системі  було спроєктовано реляційну базу даних. Основною метою проєктування бази є забезпечення логічної цілісності даних, мінімізація дублювання інформації та створення зручної структури для аналітичних запитів і прогнозних розрахунків.</w:t>
      </w:r>
    </w:p>
    <w:p w14:paraId="50AE7480">
      <w:pPr>
        <w:spacing w:after="0"/>
        <w:ind w:firstLineChars="0"/>
        <w:rPr>
          <w:rFonts w:hint="default"/>
          <w:lang w:val="uk-UA" w:eastAsia="ru-RU"/>
        </w:rPr>
      </w:pPr>
      <w:r>
        <w:rPr>
          <w:rFonts w:hint="default"/>
          <w:lang w:val="uk-UA" w:eastAsia="ru-RU"/>
        </w:rPr>
        <w:t>Процес проєктування бази даних включав аналіз предметної області, визначення сутностей, їхніх атрибутів та взаємозв’язків між ними. Результатом стала ER-діаграма (Entity–Relationship Diagram), яка відображає логічну структуру даних, що використовуються системою.</w:t>
      </w:r>
    </w:p>
    <w:p w14:paraId="165DAD0F">
      <w:pPr>
        <w:spacing w:after="0"/>
        <w:ind w:firstLineChars="0"/>
        <w:rPr>
          <w:rFonts w:hint="default"/>
          <w:lang w:val="uk-UA" w:eastAsia="ru-RU"/>
        </w:rPr>
      </w:pPr>
    </w:p>
    <w:p w14:paraId="2D9B3D6F">
      <w:pPr>
        <w:pStyle w:val="3"/>
        <w:bidi w:val="0"/>
        <w:rPr>
          <w:rFonts w:hint="default"/>
          <w:lang w:val="uk-UA" w:eastAsia="ru-RU"/>
        </w:rPr>
      </w:pPr>
      <w:bookmarkStart w:id="83" w:name="_Toc32252"/>
      <w:bookmarkStart w:id="84" w:name="_Toc24768"/>
      <w:r>
        <w:rPr>
          <w:rFonts w:hint="default"/>
          <w:lang w:val="uk-UA" w:eastAsia="ru-RU"/>
        </w:rPr>
        <w:t xml:space="preserve">7.1 </w:t>
      </w:r>
      <w:bookmarkEnd w:id="83"/>
      <w:r>
        <w:rPr>
          <w:rFonts w:hint="default"/>
          <w:lang w:val="uk-UA" w:eastAsia="ru-RU"/>
        </w:rPr>
        <w:t>Інфологічна модель</w:t>
      </w:r>
      <w:bookmarkEnd w:id="84"/>
    </w:p>
    <w:p w14:paraId="7FF9C19E">
      <w:pPr>
        <w:spacing w:after="0"/>
        <w:ind w:firstLineChars="0"/>
        <w:rPr>
          <w:rFonts w:hint="default"/>
          <w:lang w:val="uk-UA" w:eastAsia="ru-RU"/>
        </w:rPr>
      </w:pPr>
    </w:p>
    <w:p w14:paraId="4C7F96FF">
      <w:pPr>
        <w:spacing w:after="0"/>
        <w:ind w:firstLineChars="0"/>
        <w:rPr>
          <w:rFonts w:hint="default"/>
          <w:lang w:val="uk-UA" w:eastAsia="ru-RU"/>
        </w:rPr>
      </w:pPr>
      <w:r>
        <w:rPr>
          <w:rFonts w:hint="default"/>
          <w:lang w:val="uk-UA" w:eastAsia="ru-RU"/>
        </w:rPr>
        <w:t>ER-діаграма</w:t>
      </w:r>
      <w:r>
        <w:rPr>
          <w:rFonts w:hint="default"/>
          <w:lang w:val="en-US" w:eastAsia="ru-RU"/>
        </w:rPr>
        <w:t>[</w:t>
      </w:r>
      <w:r>
        <w:rPr>
          <w:rFonts w:hint="default"/>
          <w:lang w:val="uk-UA" w:eastAsia="ru-RU"/>
        </w:rPr>
        <w:t>6</w:t>
      </w:r>
      <w:r>
        <w:rPr>
          <w:rFonts w:hint="default"/>
          <w:lang w:val="en-US" w:eastAsia="ru-RU"/>
        </w:rPr>
        <w:t>, с. 13]</w:t>
      </w:r>
      <w:r>
        <w:rPr>
          <w:rFonts w:hint="default"/>
          <w:lang w:val="uk-UA" w:eastAsia="ru-RU"/>
        </w:rPr>
        <w:t xml:space="preserve"> відображає основні сутності, їхні атрибути та типи зв’язків між ними. У системі реалізовано кілька ключових сутностей, які забезпечують роботу аналітичної платформи для перегляду, обробки та прогнозування місцевих бюджетів.</w:t>
      </w:r>
    </w:p>
    <w:p w14:paraId="67EEADCA">
      <w:pPr>
        <w:spacing w:after="0"/>
        <w:ind w:firstLineChars="0"/>
        <w:rPr>
          <w:rFonts w:hint="default"/>
          <w:lang w:val="uk-UA" w:eastAsia="ru-RU"/>
        </w:rPr>
      </w:pPr>
      <w:r>
        <w:rPr>
          <w:rFonts w:hint="default"/>
          <w:lang w:val="uk-UA" w:eastAsia="ru-RU"/>
        </w:rPr>
        <w:t>На наведеній діаграмі (кресленик ІА42.170БАК.006 Д</w:t>
      </w:r>
      <w:r>
        <w:rPr>
          <w:rFonts w:hint="default"/>
          <w:lang w:val="en-US" w:eastAsia="ru-RU"/>
        </w:rPr>
        <w:t>5</w:t>
      </w:r>
      <w:r>
        <w:rPr>
          <w:rFonts w:hint="default"/>
          <w:lang w:val="uk-UA" w:eastAsia="ru-RU"/>
        </w:rPr>
        <w:t>) зображено інфологічну модель для інформаційної системи.</w:t>
      </w:r>
    </w:p>
    <w:p w14:paraId="1B5A168D">
      <w:pPr>
        <w:spacing w:after="0"/>
        <w:ind w:firstLineChars="0"/>
        <w:rPr>
          <w:rFonts w:hint="default"/>
          <w:lang w:val="uk-UA" w:eastAsia="ru-RU"/>
        </w:rPr>
      </w:pPr>
      <w:r>
        <w:rPr>
          <w:rFonts w:hint="default"/>
          <w:lang w:val="uk-UA" w:eastAsia="ru-RU"/>
        </w:rPr>
        <w:t>Основні сутності системи включають в себе:</w:t>
      </w:r>
    </w:p>
    <w:p w14:paraId="4465423D">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Region (Область). Довідник адміністративних областей України. Містить назву, код та координати центру області. Використовується для відображення на мапі та групування громад.</w:t>
      </w:r>
    </w:p>
    <w:p w14:paraId="32657102">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b w:val="0"/>
          <w:bCs w:val="0"/>
          <w:lang w:val="uk-UA" w:eastAsia="ru-RU"/>
        </w:rPr>
        <w:t>Community (Громада)</w:t>
      </w:r>
      <w:r>
        <w:rPr>
          <w:rFonts w:hint="default"/>
          <w:b/>
          <w:bCs/>
          <w:lang w:val="uk-UA" w:eastAsia="ru-RU"/>
        </w:rPr>
        <w:t xml:space="preserve">. </w:t>
      </w:r>
      <w:r>
        <w:rPr>
          <w:rFonts w:hint="default"/>
          <w:lang w:val="uk-UA" w:eastAsia="ru-RU"/>
        </w:rPr>
        <w:t>Містить інформацію про територіальні громади: назва, код, належність до області. Пов’язана з Region (зв’язок N:1).</w:t>
      </w:r>
    </w:p>
    <w:p w14:paraId="452679E0">
      <w:pPr>
        <w:numPr>
          <w:ilvl w:val="0"/>
          <w:numId w:val="5"/>
        </w:numPr>
        <w:spacing w:after="0"/>
        <w:ind w:left="0" w:leftChars="0" w:firstLine="709" w:firstLineChars="0"/>
        <w:rPr>
          <w:rFonts w:hint="default"/>
          <w:lang w:val="uk-UA" w:eastAsia="ru-RU"/>
        </w:rPr>
      </w:pPr>
      <w:r>
        <w:rPr>
          <w:rFonts w:hint="default"/>
          <w:lang w:val="uk-UA" w:eastAsia="ru-RU"/>
        </w:rPr>
        <w:t>Budget (Бюджет громади). Зберігає метадані про бюджет громади за певний рік: код бюджету, назва, тип бюджету, рік. Пов’язаний з Community (зв’язок N:1).</w:t>
      </w:r>
    </w:p>
    <w:p w14:paraId="3467EE67">
      <w:pPr>
        <w:numPr>
          <w:ilvl w:val="0"/>
          <w:numId w:val="5"/>
        </w:numPr>
        <w:spacing w:after="0"/>
        <w:ind w:left="0" w:leftChars="0" w:firstLine="709" w:firstLineChars="0"/>
        <w:rPr>
          <w:rFonts w:hint="default"/>
          <w:lang w:val="uk-UA" w:eastAsia="ru-RU"/>
        </w:rPr>
      </w:pPr>
      <w:r>
        <w:rPr>
          <w:rFonts w:hint="default"/>
          <w:lang w:val="en-US" w:eastAsia="ru-RU"/>
        </w:rPr>
        <w:t>M</w:t>
      </w:r>
      <w:r>
        <w:rPr>
          <w:rFonts w:hint="default"/>
          <w:lang w:val="uk-UA" w:eastAsia="ru-RU"/>
        </w:rPr>
        <w:t>onthly Indicators (Помісячні показники).</w:t>
      </w:r>
      <w:r>
        <w:rPr>
          <w:rFonts w:hint="default"/>
          <w:lang w:val="en-US" w:eastAsia="ru-RU"/>
        </w:rPr>
        <w:t xml:space="preserve"> </w:t>
      </w:r>
      <w:r>
        <w:rPr>
          <w:rFonts w:hint="default"/>
          <w:lang w:val="uk-UA" w:eastAsia="ru-RU"/>
        </w:rPr>
        <w:t>Агреговані підсумки бюджету за кожен місяць (дохід, видатки, баланс).</w:t>
      </w:r>
      <w:r>
        <w:rPr>
          <w:rFonts w:hint="default"/>
          <w:lang w:val="en-US" w:eastAsia="ru-RU"/>
        </w:rPr>
        <w:t xml:space="preserve"> </w:t>
      </w:r>
      <w:r>
        <w:rPr>
          <w:rFonts w:hint="default"/>
          <w:lang w:val="uk-UA" w:eastAsia="ru-RU"/>
        </w:rPr>
        <w:t>Пов’язані з Budget (зв’язок 1:N).</w:t>
      </w:r>
    </w:p>
    <w:p w14:paraId="37EEBFD1">
      <w:pPr>
        <w:numPr>
          <w:ilvl w:val="0"/>
          <w:numId w:val="5"/>
        </w:numPr>
        <w:spacing w:after="0"/>
        <w:ind w:left="0" w:leftChars="0" w:firstLine="709" w:firstLineChars="0"/>
        <w:rPr>
          <w:rFonts w:hint="default"/>
          <w:lang w:val="uk-UA" w:eastAsia="ru-RU"/>
        </w:rPr>
      </w:pPr>
      <w:r>
        <w:rPr>
          <w:rFonts w:hint="default"/>
          <w:lang w:val="uk-UA" w:eastAsia="ru-RU"/>
        </w:rPr>
        <w:t>Budget Structure (Структура бюджету). Головна транзакційна таблиця. Містить деталізовані дані з OpenBudget за всіма типами бюджетів (громади, області, райони тощо): періоди, класифікації, показники плану/факту, коди програм/функцій/економічних статей. Ця сутність не пов’язана зовнішнім ключем із Budget, оскільки містить усі бюджети України, а таблиця Budget — лише бюджети громад.</w:t>
      </w:r>
    </w:p>
    <w:p w14:paraId="6B143067">
      <w:pPr>
        <w:numPr>
          <w:ilvl w:val="0"/>
          <w:numId w:val="5"/>
        </w:numPr>
        <w:spacing w:after="0"/>
        <w:ind w:left="0" w:leftChars="0" w:firstLine="709" w:firstLineChars="0"/>
        <w:rPr>
          <w:rFonts w:hint="default"/>
          <w:lang w:val="uk-UA" w:eastAsia="ru-RU"/>
        </w:rPr>
      </w:pPr>
      <w:r>
        <w:rPr>
          <w:rFonts w:hint="default"/>
          <w:lang w:val="uk-UA" w:eastAsia="ru-RU"/>
        </w:rPr>
        <w:t>Forecast (Кеш прогнозів). Сутність зберігає результати прогнозування за різними методами (середній приріст, ковзне середнє, експоненціальне згладжування, регресія). Містить: код бюджету,</w:t>
      </w:r>
      <w:r>
        <w:rPr>
          <w:rFonts w:hint="default"/>
          <w:lang w:val="en-US" w:eastAsia="ru-RU"/>
        </w:rPr>
        <w:t xml:space="preserve"> </w:t>
      </w:r>
      <w:r>
        <w:rPr>
          <w:rFonts w:hint="default"/>
          <w:lang w:val="uk-UA" w:eastAsia="ru-RU"/>
        </w:rPr>
        <w:t xml:space="preserve">метод, прогнозовані значення. Пов’язується через код бюджету з </w:t>
      </w:r>
      <w:r>
        <w:rPr>
          <w:rFonts w:hint="default"/>
          <w:lang w:val="en-US" w:eastAsia="ru-RU"/>
        </w:rPr>
        <w:t>Budget</w:t>
      </w:r>
      <w:r>
        <w:rPr>
          <w:rFonts w:hint="default"/>
          <w:lang w:val="uk-UA" w:eastAsia="ru-RU"/>
        </w:rPr>
        <w:t xml:space="preserve"> </w:t>
      </w:r>
      <w:r>
        <w:rPr>
          <w:rFonts w:hint="default"/>
          <w:lang w:val="en-US" w:eastAsia="ru-RU"/>
        </w:rPr>
        <w:t>Structure</w:t>
      </w:r>
      <w:r>
        <w:rPr>
          <w:rFonts w:hint="default"/>
          <w:lang w:val="uk-UA" w:eastAsia="ru-RU"/>
        </w:rPr>
        <w:t>.</w:t>
      </w:r>
    </w:p>
    <w:p w14:paraId="44257D6C">
      <w:pPr>
        <w:numPr>
          <w:ilvl w:val="0"/>
          <w:numId w:val="5"/>
        </w:numPr>
        <w:spacing w:after="0"/>
        <w:ind w:left="0" w:leftChars="0" w:firstLine="709" w:firstLineChars="0"/>
        <w:rPr>
          <w:rFonts w:hint="default"/>
          <w:lang w:val="uk-UA" w:eastAsia="ru-RU"/>
        </w:rPr>
      </w:pPr>
      <w:r>
        <w:rPr>
          <w:rFonts w:hint="default"/>
          <w:lang w:val="uk-UA" w:eastAsia="ru-RU"/>
        </w:rPr>
        <w:t>User (Користувач). Зареєстровані користувачі системи з ролями: user — може формувати та зберігати звіти; admin — управляє користувачами, запуском синхронізації, переглядом логів.</w:t>
      </w:r>
    </w:p>
    <w:p w14:paraId="4AC0B0EF">
      <w:pPr>
        <w:numPr>
          <w:ilvl w:val="0"/>
          <w:numId w:val="5"/>
        </w:numPr>
        <w:spacing w:after="0"/>
        <w:ind w:left="0" w:leftChars="0" w:firstLine="709" w:firstLineChars="0"/>
        <w:rPr>
          <w:rFonts w:hint="default"/>
          <w:lang w:val="uk-UA" w:eastAsia="ru-RU"/>
        </w:rPr>
      </w:pPr>
      <w:r>
        <w:rPr>
          <w:rFonts w:hint="default"/>
          <w:lang w:val="uk-UA" w:eastAsia="ru-RU"/>
        </w:rPr>
        <w:t>Report (Аналітичний звіт). Містить згенеровані PDF-файли аналітичних звітів, які зберігаються у S3. Прив’язується до користувача.</w:t>
      </w:r>
    </w:p>
    <w:p w14:paraId="190183CB">
      <w:pPr>
        <w:spacing w:after="0"/>
        <w:ind w:firstLineChars="0"/>
        <w:rPr>
          <w:rFonts w:hint="default"/>
          <w:lang w:val="uk-UA" w:eastAsia="ru-RU"/>
        </w:rPr>
      </w:pPr>
      <w:r>
        <w:rPr>
          <w:rFonts w:hint="default"/>
          <w:lang w:val="uk-UA" w:eastAsia="ru-RU"/>
        </w:rPr>
        <w:t>Допоміжні сутності</w:t>
      </w:r>
    </w:p>
    <w:p w14:paraId="568328AC">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User Sessions (Сесії користувачів). Зберігає токени автентифікації, час створення та завершення сесії.</w:t>
      </w:r>
    </w:p>
    <w:p w14:paraId="09FBD1E0">
      <w:pPr>
        <w:numPr>
          <w:ilvl w:val="0"/>
          <w:numId w:val="6"/>
        </w:numPr>
        <w:spacing w:after="0"/>
        <w:ind w:left="0" w:leftChars="0" w:firstLine="709" w:firstLineChars="0"/>
        <w:rPr>
          <w:rFonts w:hint="default"/>
          <w:lang w:val="uk-UA" w:eastAsia="ru-RU"/>
        </w:rPr>
      </w:pPr>
      <w:r>
        <w:rPr>
          <w:rFonts w:hint="default"/>
          <w:lang w:val="uk-UA" w:eastAsia="ru-RU"/>
        </w:rPr>
        <w:t>API Sync Log (api_sync). Таблиця логів синхронізації даних з OpenBudget. Фіксує: endpoint, час, статус, отримані обсяги даних, помилки.</w:t>
      </w:r>
    </w:p>
    <w:p w14:paraId="5F4051B8">
      <w:pPr>
        <w:numPr>
          <w:ilvl w:val="0"/>
          <w:numId w:val="6"/>
        </w:numPr>
        <w:spacing w:after="0"/>
        <w:ind w:left="0" w:leftChars="0" w:firstLine="709" w:firstLineChars="0"/>
        <w:rPr>
          <w:rFonts w:hint="default"/>
          <w:lang w:val="uk-UA" w:eastAsia="ru-RU"/>
        </w:rPr>
      </w:pPr>
      <w:r>
        <w:rPr>
          <w:rFonts w:hint="default"/>
          <w:lang w:val="uk-UA" w:eastAsia="ru-RU"/>
        </w:rPr>
        <w:t>User Log (Log). Журнал дій користувачів системи (вхід, створення звіту, запуск синхронізації тощо). Прив’язується до користувача.</w:t>
      </w:r>
    </w:p>
    <w:p w14:paraId="749C2CE8">
      <w:pPr>
        <w:spacing w:after="0"/>
        <w:ind w:firstLineChars="0"/>
        <w:rPr>
          <w:rFonts w:hint="default"/>
          <w:lang w:val="uk-UA" w:eastAsia="ru-RU"/>
        </w:rPr>
      </w:pPr>
      <w:r>
        <w:rPr>
          <w:rFonts w:hint="default"/>
          <w:lang w:val="uk-UA" w:eastAsia="ru-RU"/>
        </w:rPr>
        <w:t>Region – Community: зв’язок «один до багатьох», кожна область має багато громад;</w:t>
      </w:r>
    </w:p>
    <w:p w14:paraId="5DD25728">
      <w:pPr>
        <w:spacing w:after="0"/>
        <w:ind w:firstLineChars="0"/>
        <w:rPr>
          <w:rFonts w:hint="default"/>
          <w:lang w:val="uk-UA" w:eastAsia="ru-RU"/>
        </w:rPr>
      </w:pPr>
      <w:r>
        <w:rPr>
          <w:rFonts w:hint="default"/>
          <w:lang w:val="uk-UA" w:eastAsia="ru-RU"/>
        </w:rPr>
        <w:t>Community – Budget: зв’язок «один до багатьох», оскільки кожна громада може мати кілька бюджетів за різні роки;</w:t>
      </w:r>
    </w:p>
    <w:p w14:paraId="6EFCAE29">
      <w:pPr>
        <w:spacing w:after="0"/>
        <w:ind w:firstLineChars="0"/>
        <w:rPr>
          <w:rFonts w:hint="default"/>
          <w:lang w:val="uk-UA" w:eastAsia="ru-RU"/>
        </w:rPr>
      </w:pPr>
      <w:r>
        <w:rPr>
          <w:rFonts w:hint="default"/>
          <w:lang w:val="uk-UA" w:eastAsia="ru-RU"/>
        </w:rPr>
        <w:t>Budget – Monthly Indicators: зв’язок «один до багатьох», кожен бюджет має 12 місячних агрегованих показників;</w:t>
      </w:r>
    </w:p>
    <w:p w14:paraId="40EF7958">
      <w:pPr>
        <w:spacing w:after="0"/>
        <w:ind w:firstLineChars="0"/>
        <w:rPr>
          <w:rFonts w:hint="default"/>
          <w:lang w:val="uk-UA" w:eastAsia="ru-RU"/>
        </w:rPr>
      </w:pPr>
      <w:r>
        <w:rPr>
          <w:rFonts w:hint="default"/>
          <w:lang w:val="uk-UA" w:eastAsia="ru-RU"/>
        </w:rPr>
        <w:t>Budget</w:t>
      </w:r>
      <w:r>
        <w:rPr>
          <w:rFonts w:hint="default"/>
          <w:lang w:val="en-US" w:eastAsia="ru-RU"/>
        </w:rPr>
        <w:t xml:space="preserve"> Structure</w:t>
      </w:r>
      <w:r>
        <w:rPr>
          <w:rFonts w:hint="default"/>
          <w:lang w:val="uk-UA" w:eastAsia="ru-RU"/>
        </w:rPr>
        <w:t xml:space="preserve"> – Forecast </w:t>
      </w:r>
      <w:r>
        <w:rPr>
          <w:rFonts w:hint="default"/>
          <w:lang w:val="en-US" w:eastAsia="ru-RU"/>
        </w:rPr>
        <w:t>Cache</w:t>
      </w:r>
      <w:r>
        <w:rPr>
          <w:rFonts w:hint="default"/>
          <w:lang w:val="uk-UA" w:eastAsia="ru-RU"/>
        </w:rPr>
        <w:t>: зв’язок «один до багатьох», адже кожен бюджет може мати кілька прогнозів (по різних класифікаційних типах та методах);</w:t>
      </w:r>
    </w:p>
    <w:p w14:paraId="4F86609A">
      <w:pPr>
        <w:spacing w:after="0"/>
        <w:ind w:firstLineChars="0"/>
        <w:rPr>
          <w:rFonts w:hint="default"/>
          <w:lang w:val="uk-UA" w:eastAsia="ru-RU"/>
        </w:rPr>
      </w:pPr>
      <w:r>
        <w:rPr>
          <w:rFonts w:hint="default"/>
          <w:lang w:val="uk-UA" w:eastAsia="ru-RU"/>
        </w:rPr>
        <w:t>User – Report: зв’язок «один до багатьох», один користувач може створювати декілька аналітичних звітів;</w:t>
      </w:r>
    </w:p>
    <w:p w14:paraId="2FBFE767">
      <w:pPr>
        <w:spacing w:after="0"/>
        <w:ind w:firstLineChars="0"/>
        <w:rPr>
          <w:rFonts w:hint="default"/>
          <w:lang w:val="en-US" w:eastAsia="ru-RU"/>
        </w:rPr>
      </w:pPr>
      <w:r>
        <w:rPr>
          <w:rFonts w:hint="default"/>
          <w:lang w:val="uk-UA" w:eastAsia="ru-RU"/>
        </w:rPr>
        <w:t>User – User Sessions: зв’язок «один до багатьох»,</w:t>
      </w:r>
      <w:r>
        <w:rPr>
          <w:rFonts w:hint="default"/>
          <w:lang w:val="en-US" w:eastAsia="ru-RU"/>
        </w:rPr>
        <w:t xml:space="preserve"> </w:t>
      </w:r>
      <w:r>
        <w:rPr>
          <w:rFonts w:hint="default"/>
          <w:lang w:val="uk-UA" w:eastAsia="ru-RU"/>
        </w:rPr>
        <w:t>кожен користувач може мати активні токени</w:t>
      </w:r>
      <w:r>
        <w:rPr>
          <w:rFonts w:hint="default"/>
          <w:lang w:val="en-US" w:eastAsia="ru-RU"/>
        </w:rPr>
        <w:t>$</w:t>
      </w:r>
    </w:p>
    <w:p w14:paraId="5DE3E1A7">
      <w:pPr>
        <w:spacing w:after="0"/>
        <w:ind w:firstLineChars="0"/>
        <w:rPr>
          <w:rFonts w:hint="default"/>
          <w:lang w:val="uk-UA" w:eastAsia="ru-RU"/>
        </w:rPr>
      </w:pPr>
      <w:r>
        <w:rPr>
          <w:rFonts w:hint="default"/>
          <w:lang w:val="uk-UA" w:eastAsia="ru-RU"/>
        </w:rPr>
        <w:t>User – Log: зв’язок «один до багатьох», дії користувача фіксуються у журналі подій.</w:t>
      </w:r>
    </w:p>
    <w:p w14:paraId="787DDB16">
      <w:pPr>
        <w:spacing w:after="0"/>
        <w:ind w:firstLineChars="0"/>
        <w:rPr>
          <w:rFonts w:hint="default"/>
          <w:lang w:val="uk-UA" w:eastAsia="ru-RU"/>
        </w:rPr>
      </w:pPr>
    </w:p>
    <w:p w14:paraId="44491536">
      <w:pPr>
        <w:pStyle w:val="3"/>
        <w:bidi w:val="0"/>
        <w:rPr>
          <w:rFonts w:hint="default"/>
          <w:lang w:val="uk-UA" w:eastAsia="ru-RU"/>
        </w:rPr>
      </w:pPr>
      <w:bookmarkStart w:id="85" w:name="_Toc3787"/>
      <w:bookmarkStart w:id="86" w:name="_Toc13695"/>
      <w:r>
        <w:rPr>
          <w:rFonts w:hint="default"/>
          <w:lang w:val="uk-UA" w:eastAsia="ru-RU"/>
        </w:rPr>
        <w:t>7.2 Опис основних таблиць бази даних</w:t>
      </w:r>
      <w:bookmarkEnd w:id="85"/>
      <w:bookmarkEnd w:id="86"/>
    </w:p>
    <w:p w14:paraId="097DF63B">
      <w:pPr>
        <w:spacing w:after="0"/>
        <w:ind w:firstLineChars="0"/>
        <w:rPr>
          <w:rFonts w:hint="default"/>
          <w:lang w:val="uk-UA" w:eastAsia="ru-RU"/>
        </w:rPr>
      </w:pPr>
    </w:p>
    <w:p w14:paraId="21202926">
      <w:pPr>
        <w:spacing w:after="0"/>
        <w:ind w:firstLineChars="0"/>
        <w:rPr>
          <w:rFonts w:hint="default"/>
          <w:lang w:val="uk-UA" w:eastAsia="ru-RU"/>
        </w:rPr>
      </w:pPr>
      <w:r>
        <w:rPr>
          <w:rFonts w:hint="default"/>
          <w:lang w:val="uk-UA" w:eastAsia="ru-RU"/>
        </w:rPr>
        <w:t>В таблиці 7.1 надано інформацію про основні таблиці бази даних в системі.</w:t>
      </w:r>
    </w:p>
    <w:p w14:paraId="5482193F">
      <w:pPr>
        <w:spacing w:after="0"/>
        <w:ind w:left="0" w:leftChars="0" w:firstLine="0" w:firstLineChars="0"/>
        <w:rPr>
          <w:rFonts w:hint="default"/>
          <w:lang w:val="uk-UA" w:eastAsia="ru-RU"/>
        </w:rPr>
      </w:pPr>
    </w:p>
    <w:p w14:paraId="335E6C39">
      <w:pPr>
        <w:spacing w:after="0"/>
        <w:ind w:firstLineChars="0"/>
        <w:rPr>
          <w:rFonts w:hint="default"/>
          <w:lang w:val="uk-UA" w:eastAsia="ru-RU"/>
        </w:rPr>
      </w:pPr>
      <w:r>
        <w:rPr>
          <w:rFonts w:hint="default" w:ascii="Times New Roman" w:hAnsi="Times New Roman" w:eastAsia="Times New Roman" w:cs="Times New Roman"/>
          <w:lang w:val="uk-UA" w:eastAsia="ru-RU"/>
        </w:rPr>
        <w:t>Таблиця 7.1 – Опис основних таблиць бази даних інформаційної системи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2703"/>
        <w:gridCol w:w="3299"/>
        <w:gridCol w:w="1741"/>
      </w:tblGrid>
      <w:tr w14:paraId="0C9A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31044CA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2703" w:type="dxa"/>
            <w:shd w:val="clear" w:color="auto" w:fill="FFFFFF"/>
            <w:vAlign w:val="center"/>
          </w:tcPr>
          <w:p w14:paraId="050261E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3299" w:type="dxa"/>
            <w:shd w:val="clear" w:color="auto" w:fill="FFFFFF"/>
            <w:vAlign w:val="center"/>
          </w:tcPr>
          <w:p w14:paraId="4317C3B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1741" w:type="dxa"/>
            <w:shd w:val="clear" w:color="auto" w:fill="FFFFFF"/>
            <w:vAlign w:val="center"/>
          </w:tcPr>
          <w:p w14:paraId="3F249C5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41EF4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0A49D99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cs="Times New Roman"/>
                <w:b w:val="0"/>
                <w:bCs w:val="0"/>
                <w:i w:val="0"/>
                <w:iCs w:val="0"/>
                <w:color w:val="000000"/>
                <w:kern w:val="0"/>
                <w:sz w:val="28"/>
                <w:szCs w:val="28"/>
                <w:u w:val="none"/>
                <w:lang w:val="en-US" w:eastAsia="zh-CN" w:bidi="ar"/>
              </w:rPr>
              <w:t>region</w:t>
            </w:r>
          </w:p>
        </w:tc>
        <w:tc>
          <w:tcPr>
            <w:tcW w:w="2703" w:type="dxa"/>
            <w:shd w:val="clear" w:color="auto" w:fill="FFFFFF"/>
            <w:vAlign w:val="center"/>
          </w:tcPr>
          <w:p w14:paraId="47937010">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uk-UA" w:eastAsia="zh-CN" w:bidi="ar"/>
              </w:rPr>
            </w:pPr>
            <w:r>
              <w:rPr>
                <w:rFonts w:hint="default" w:eastAsia="SimSun" w:cs="Times New Roman"/>
                <w:b w:val="0"/>
                <w:bCs w:val="0"/>
                <w:i w:val="0"/>
                <w:iCs w:val="0"/>
                <w:color w:val="000000"/>
                <w:kern w:val="0"/>
                <w:sz w:val="28"/>
                <w:szCs w:val="28"/>
                <w:u w:val="none"/>
                <w:lang w:val="uk-UA" w:eastAsia="zh-CN" w:bidi="ar"/>
              </w:rPr>
              <w:t>зберігає інформацію про області України</w:t>
            </w:r>
          </w:p>
        </w:tc>
        <w:tc>
          <w:tcPr>
            <w:tcW w:w="3299" w:type="dxa"/>
            <w:shd w:val="clear" w:color="auto" w:fill="FFFFFF"/>
            <w:vAlign w:val="center"/>
          </w:tcPr>
          <w:p w14:paraId="5013AFC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name, code, center_lat, center_lng</w:t>
            </w:r>
          </w:p>
        </w:tc>
        <w:tc>
          <w:tcPr>
            <w:tcW w:w="1741" w:type="dxa"/>
            <w:shd w:val="clear" w:color="auto" w:fill="FFFFFF"/>
            <w:vAlign w:val="center"/>
          </w:tcPr>
          <w:p w14:paraId="77B1CC7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1:N з communities</w:t>
            </w:r>
          </w:p>
        </w:tc>
      </w:tr>
      <w:tr w14:paraId="48CE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716BEB8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communities</w:t>
            </w:r>
          </w:p>
        </w:tc>
        <w:tc>
          <w:tcPr>
            <w:tcW w:w="2703" w:type="dxa"/>
            <w:shd w:val="clear" w:color="auto" w:fill="FFFFFF"/>
            <w:vAlign w:val="center"/>
          </w:tcPr>
          <w:p w14:paraId="3EAE7A1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д</w:t>
            </w:r>
            <w:r>
              <w:rPr>
                <w:rFonts w:hint="default" w:ascii="Times New Roman" w:hAnsi="Times New Roman" w:eastAsia="SimSun"/>
                <w:b w:val="0"/>
                <w:bCs w:val="0"/>
                <w:i w:val="0"/>
                <w:iCs w:val="0"/>
                <w:color w:val="000000"/>
                <w:kern w:val="0"/>
                <w:sz w:val="28"/>
                <w:szCs w:val="28"/>
                <w:u w:val="none"/>
                <w:lang w:val="en-US" w:eastAsia="zh-CN"/>
              </w:rPr>
              <w:t>овідник територіальних громад</w:t>
            </w:r>
          </w:p>
        </w:tc>
        <w:tc>
          <w:tcPr>
            <w:tcW w:w="3299" w:type="dxa"/>
            <w:shd w:val="clear" w:color="auto" w:fill="FFFFFF"/>
            <w:vAlign w:val="center"/>
          </w:tcPr>
          <w:p w14:paraId="38331B1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name, code, region_id</w:t>
            </w:r>
          </w:p>
        </w:tc>
        <w:tc>
          <w:tcPr>
            <w:tcW w:w="1741" w:type="dxa"/>
            <w:shd w:val="clear" w:color="auto" w:fill="FFFFFF"/>
            <w:vAlign w:val="center"/>
          </w:tcPr>
          <w:p w14:paraId="1550ED5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N:1 з region; 1:N з budgets</w:t>
            </w:r>
          </w:p>
        </w:tc>
      </w:tr>
      <w:tr w14:paraId="760A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3BB1E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budget</w:t>
            </w:r>
          </w:p>
        </w:tc>
        <w:tc>
          <w:tcPr>
            <w:tcW w:w="2703" w:type="dxa"/>
            <w:shd w:val="clear" w:color="auto" w:fill="FFFFFF"/>
            <w:vAlign w:val="center"/>
          </w:tcPr>
          <w:p w14:paraId="4B982F1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істить дані про бюджети громад за </w:t>
            </w:r>
            <w:r>
              <w:rPr>
                <w:rFonts w:hint="default" w:eastAsia="SimSun" w:cs="Times New Roman"/>
                <w:b w:val="0"/>
                <w:bCs w:val="0"/>
                <w:i w:val="0"/>
                <w:iCs w:val="0"/>
                <w:color w:val="000000"/>
                <w:kern w:val="0"/>
                <w:sz w:val="28"/>
                <w:szCs w:val="28"/>
                <w:u w:val="none"/>
                <w:lang w:val="uk-UA" w:eastAsia="zh-CN" w:bidi="ar"/>
              </w:rPr>
              <w:t>роками</w:t>
            </w:r>
          </w:p>
        </w:tc>
        <w:tc>
          <w:tcPr>
            <w:tcW w:w="3299" w:type="dxa"/>
            <w:shd w:val="clear" w:color="auto" w:fill="FFFFFF"/>
            <w:vAlign w:val="center"/>
          </w:tcPr>
          <w:p w14:paraId="517C0A3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community_id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year</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total_income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total_expense</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balance</w:t>
            </w:r>
          </w:p>
        </w:tc>
        <w:tc>
          <w:tcPr>
            <w:tcW w:w="1741" w:type="dxa"/>
            <w:shd w:val="clear" w:color="auto" w:fill="FFFFFF"/>
            <w:vAlign w:val="center"/>
          </w:tcPr>
          <w:p w14:paraId="0DA3409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1:N з expenses; 1:1 з forecasts</w:t>
            </w:r>
          </w:p>
        </w:tc>
      </w:tr>
      <w:tr w14:paraId="23235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C45324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monthly_indicators</w:t>
            </w:r>
          </w:p>
        </w:tc>
        <w:tc>
          <w:tcPr>
            <w:tcW w:w="2703" w:type="dxa"/>
            <w:shd w:val="clear" w:color="auto" w:fill="FFFFFF"/>
            <w:vAlign w:val="center"/>
          </w:tcPr>
          <w:p w14:paraId="1CB23A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а</w:t>
            </w:r>
            <w:r>
              <w:rPr>
                <w:rFonts w:hint="default" w:ascii="Times New Roman" w:hAnsi="Times New Roman" w:eastAsia="SimSun"/>
                <w:b w:val="0"/>
                <w:bCs w:val="0"/>
                <w:i w:val="0"/>
                <w:iCs w:val="0"/>
                <w:color w:val="000000"/>
                <w:kern w:val="0"/>
                <w:sz w:val="28"/>
                <w:szCs w:val="28"/>
                <w:u w:val="none"/>
                <w:lang w:val="en-US" w:eastAsia="zh-CN"/>
              </w:rPr>
              <w:t>греговані помісячні бюджетні показники</w:t>
            </w:r>
          </w:p>
        </w:tc>
        <w:tc>
          <w:tcPr>
            <w:tcW w:w="3299" w:type="dxa"/>
            <w:shd w:val="clear" w:color="auto" w:fill="FFFFFF"/>
            <w:vAlign w:val="center"/>
          </w:tcPr>
          <w:p w14:paraId="5073360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budget_id, month, income, expense, balance</w:t>
            </w:r>
          </w:p>
        </w:tc>
        <w:tc>
          <w:tcPr>
            <w:tcW w:w="1741" w:type="dxa"/>
            <w:shd w:val="clear" w:color="auto" w:fill="FFFFFF"/>
            <w:vAlign w:val="center"/>
          </w:tcPr>
          <w:p w14:paraId="5AAC320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budgets</w:t>
            </w:r>
          </w:p>
        </w:tc>
      </w:tr>
    </w:tbl>
    <w:p w14:paraId="38BC15A1">
      <w:pPr>
        <w:spacing w:after="0"/>
        <w:ind w:firstLineChars="0"/>
        <w:rPr>
          <w:rFonts w:hint="default"/>
          <w:lang w:val="uk-UA" w:eastAsia="ru-RU"/>
        </w:rPr>
      </w:pPr>
    </w:p>
    <w:p w14:paraId="065C5911">
      <w:pPr>
        <w:spacing w:after="0"/>
        <w:ind w:firstLineChars="0"/>
        <w:rPr>
          <w:rFonts w:hint="default"/>
          <w:lang w:val="uk-UA" w:eastAsia="ru-RU"/>
        </w:rPr>
      </w:pPr>
    </w:p>
    <w:p w14:paraId="1C57A7F2">
      <w:pPr>
        <w:spacing w:after="0"/>
        <w:ind w:firstLineChars="0"/>
        <w:rPr>
          <w:rFonts w:hint="default"/>
          <w:lang w:val="uk-UA" w:eastAsia="ru-RU"/>
        </w:rPr>
      </w:pPr>
    </w:p>
    <w:p w14:paraId="3A3AB935">
      <w:pPr>
        <w:spacing w:after="0"/>
        <w:ind w:firstLineChars="0"/>
        <w:rPr>
          <w:rFonts w:hint="default"/>
          <w:lang w:val="uk-UA" w:eastAsia="ru-RU"/>
        </w:rPr>
      </w:pPr>
    </w:p>
    <w:p w14:paraId="59217572">
      <w:pPr>
        <w:spacing w:after="0"/>
        <w:ind w:firstLineChars="0"/>
        <w:rPr>
          <w:rFonts w:hint="default"/>
          <w:lang w:val="uk-UA" w:eastAsia="ru-RU"/>
        </w:rPr>
      </w:pPr>
    </w:p>
    <w:p w14:paraId="7B240E06">
      <w:pPr>
        <w:spacing w:after="0"/>
        <w:ind w:firstLineChars="0"/>
        <w:rPr>
          <w:rFonts w:hint="default"/>
          <w:lang w:val="uk-UA" w:eastAsia="ru-RU"/>
        </w:rPr>
      </w:pPr>
      <w:r>
        <w:rPr>
          <w:rFonts w:hint="default"/>
          <w:lang w:val="uk-UA" w:eastAsia="ru-RU"/>
        </w:rPr>
        <w:t>Продовження таблиці 7.1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8"/>
        <w:gridCol w:w="2844"/>
        <w:gridCol w:w="3168"/>
        <w:gridCol w:w="2027"/>
      </w:tblGrid>
      <w:tr w14:paraId="6CDD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F1422A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0" w:type="auto"/>
            <w:shd w:val="clear" w:color="auto" w:fill="FFFFFF"/>
            <w:vAlign w:val="center"/>
          </w:tcPr>
          <w:p w14:paraId="1493C63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0" w:type="auto"/>
            <w:shd w:val="clear" w:color="auto" w:fill="FFFFFF"/>
            <w:vAlign w:val="center"/>
          </w:tcPr>
          <w:p w14:paraId="32A8FB9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0" w:type="auto"/>
            <w:shd w:val="clear" w:color="auto" w:fill="FFFFFF"/>
            <w:vAlign w:val="center"/>
          </w:tcPr>
          <w:p w14:paraId="584F5D7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0BAB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5076D0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budget_structure</w:t>
            </w:r>
          </w:p>
        </w:tc>
        <w:tc>
          <w:tcPr>
            <w:tcW w:w="0" w:type="auto"/>
            <w:shd w:val="clear" w:color="auto" w:fill="FFFFFF"/>
            <w:vAlign w:val="center"/>
          </w:tcPr>
          <w:p w14:paraId="44054D46">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b w:val="0"/>
                <w:bCs w:val="0"/>
                <w:i w:val="0"/>
                <w:iCs w:val="0"/>
                <w:color w:val="000000"/>
                <w:kern w:val="0"/>
                <w:sz w:val="28"/>
                <w:szCs w:val="28"/>
                <w:u w:val="none"/>
                <w:lang w:val="uk-UA" w:eastAsia="zh-CN"/>
              </w:rPr>
              <w:t>т</w:t>
            </w:r>
            <w:r>
              <w:rPr>
                <w:rFonts w:hint="default" w:ascii="Times New Roman" w:hAnsi="Times New Roman" w:eastAsia="SimSun"/>
                <w:b w:val="0"/>
                <w:bCs w:val="0"/>
                <w:i w:val="0"/>
                <w:iCs w:val="0"/>
                <w:color w:val="000000"/>
                <w:kern w:val="0"/>
                <w:sz w:val="28"/>
                <w:szCs w:val="28"/>
                <w:u w:val="none"/>
                <w:lang w:val="en-US" w:eastAsia="zh-CN"/>
              </w:rPr>
              <w:t>ранзакційні дані: план</w:t>
            </w:r>
            <w:r>
              <w:rPr>
                <w:rFonts w:hint="default" w:eastAsia="SimSun"/>
                <w:b w:val="0"/>
                <w:bCs w:val="0"/>
                <w:i w:val="0"/>
                <w:iCs w:val="0"/>
                <w:color w:val="000000"/>
                <w:kern w:val="0"/>
                <w:sz w:val="28"/>
                <w:szCs w:val="28"/>
                <w:u w:val="none"/>
                <w:lang w:val="uk-UA" w:eastAsia="zh-CN"/>
              </w:rPr>
              <w:t>ові та фактичні витрати</w:t>
            </w:r>
            <w:r>
              <w:rPr>
                <w:rFonts w:hint="default" w:ascii="Times New Roman" w:hAnsi="Times New Roman" w:eastAsia="SimSun"/>
                <w:b w:val="0"/>
                <w:bCs w:val="0"/>
                <w:i w:val="0"/>
                <w:iCs w:val="0"/>
                <w:color w:val="000000"/>
                <w:kern w:val="0"/>
                <w:sz w:val="28"/>
                <w:szCs w:val="28"/>
                <w:u w:val="none"/>
                <w:lang w:val="en-US" w:eastAsia="zh-CN"/>
              </w:rPr>
              <w:t xml:space="preserve">, </w:t>
            </w:r>
            <w:r>
              <w:rPr>
                <w:rFonts w:hint="default" w:eastAsia="SimSun"/>
                <w:b w:val="0"/>
                <w:bCs w:val="0"/>
                <w:i w:val="0"/>
                <w:iCs w:val="0"/>
                <w:color w:val="000000"/>
                <w:kern w:val="0"/>
                <w:sz w:val="28"/>
                <w:szCs w:val="28"/>
                <w:u w:val="none"/>
                <w:lang w:val="uk-UA" w:eastAsia="zh-CN"/>
              </w:rPr>
              <w:t>класифікації</w:t>
            </w:r>
            <w:r>
              <w:rPr>
                <w:rFonts w:hint="default" w:ascii="Times New Roman" w:hAnsi="Times New Roman" w:eastAsia="SimSun"/>
                <w:b w:val="0"/>
                <w:bCs w:val="0"/>
                <w:i w:val="0"/>
                <w:iCs w:val="0"/>
                <w:color w:val="000000"/>
                <w:kern w:val="0"/>
                <w:sz w:val="28"/>
                <w:szCs w:val="28"/>
                <w:u w:val="none"/>
                <w:lang w:val="en-US" w:eastAsia="zh-CN"/>
              </w:rPr>
              <w:t>, програми, економічні коди</w:t>
            </w:r>
            <w:r>
              <w:rPr>
                <w:rFonts w:hint="default" w:eastAsia="SimSun"/>
                <w:b w:val="0"/>
                <w:bCs w:val="0"/>
                <w:i w:val="0"/>
                <w:iCs w:val="0"/>
                <w:color w:val="000000"/>
                <w:kern w:val="0"/>
                <w:sz w:val="28"/>
                <w:szCs w:val="28"/>
                <w:u w:val="none"/>
                <w:lang w:val="uk-UA" w:eastAsia="zh-CN"/>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показників</w:t>
            </w:r>
          </w:p>
        </w:tc>
        <w:tc>
          <w:tcPr>
            <w:tcW w:w="0" w:type="auto"/>
            <w:shd w:val="clear" w:color="auto" w:fill="FFFFFF"/>
            <w:vAlign w:val="center"/>
          </w:tcPr>
          <w:p w14:paraId="17D738B5">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 xml:space="preserve">id, rep_period, </w:t>
            </w:r>
            <w:r>
              <w:rPr>
                <w:rFonts w:hint="default" w:eastAsia="SimSun"/>
                <w:b w:val="0"/>
                <w:bCs w:val="0"/>
                <w:i w:val="0"/>
                <w:iCs w:val="0"/>
                <w:color w:val="000000"/>
                <w:kern w:val="0"/>
                <w:sz w:val="28"/>
                <w:szCs w:val="28"/>
                <w:u w:val="none"/>
                <w:lang w:val="en-US" w:eastAsia="zh-CN"/>
              </w:rPr>
              <w:t>c</w:t>
            </w:r>
            <w:r>
              <w:rPr>
                <w:rFonts w:hint="default" w:ascii="Times New Roman" w:hAnsi="Times New Roman" w:eastAsia="SimSun"/>
                <w:b w:val="0"/>
                <w:bCs w:val="0"/>
                <w:i w:val="0"/>
                <w:iCs w:val="0"/>
                <w:color w:val="000000"/>
                <w:kern w:val="0"/>
                <w:sz w:val="28"/>
                <w:szCs w:val="28"/>
                <w:u w:val="none"/>
                <w:lang w:val="en-US" w:eastAsia="zh-CN"/>
              </w:rPr>
              <w:t>lassification_type,</w:t>
            </w:r>
            <w:r>
              <w:rPr>
                <w:rFonts w:hint="default" w:eastAsia="SimSun"/>
                <w:b w:val="0"/>
                <w:bCs w:val="0"/>
                <w:i w:val="0"/>
                <w:iCs w:val="0"/>
                <w:color w:val="000000"/>
                <w:kern w:val="0"/>
                <w:sz w:val="28"/>
                <w:szCs w:val="28"/>
                <w:u w:val="none"/>
                <w:lang w:val="en-US" w:eastAsia="zh-CN"/>
              </w:rPr>
              <w:t xml:space="preserve"> fund_type,</w:t>
            </w:r>
            <w:r>
              <w:rPr>
                <w:rFonts w:hint="default" w:ascii="Times New Roman" w:hAnsi="Times New Roman" w:eastAsia="SimSun"/>
                <w:b w:val="0"/>
                <w:bCs w:val="0"/>
                <w:i w:val="0"/>
                <w:iCs w:val="0"/>
                <w:color w:val="000000"/>
                <w:kern w:val="0"/>
                <w:sz w:val="28"/>
                <w:szCs w:val="28"/>
                <w:u w:val="none"/>
                <w:lang w:val="en-US" w:eastAsia="zh-CN"/>
              </w:rPr>
              <w:t xml:space="preserve"> cod_budget, cod_cons_mb_pk, name, plans_amt, fakt_amt</w:t>
            </w:r>
          </w:p>
        </w:tc>
        <w:tc>
          <w:tcPr>
            <w:tcW w:w="0" w:type="auto"/>
            <w:shd w:val="clear" w:color="auto" w:fill="FFFFFF"/>
            <w:vAlign w:val="center"/>
          </w:tcPr>
          <w:p w14:paraId="629E2C9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uk-UA" w:eastAsia="zh-CN" w:bidi="ar-SA"/>
              </w:rPr>
            </w:pPr>
          </w:p>
        </w:tc>
      </w:tr>
      <w:tr w14:paraId="0EFF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34FE43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forecast_cache</w:t>
            </w:r>
          </w:p>
        </w:tc>
        <w:tc>
          <w:tcPr>
            <w:tcW w:w="0" w:type="auto"/>
            <w:shd w:val="clear" w:color="auto" w:fill="FFFFFF"/>
            <w:vAlign w:val="center"/>
          </w:tcPr>
          <w:p w14:paraId="19B21FF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результати прогнозування (кеш)</w:t>
            </w:r>
          </w:p>
        </w:tc>
        <w:tc>
          <w:tcPr>
            <w:tcW w:w="0" w:type="auto"/>
            <w:shd w:val="clear" w:color="auto" w:fill="FFFFFF"/>
            <w:vAlign w:val="center"/>
          </w:tcPr>
          <w:p w14:paraId="40C3838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id, budget_code, classification_type, method, params, series, forecast</w:t>
            </w:r>
          </w:p>
        </w:tc>
        <w:tc>
          <w:tcPr>
            <w:tcW w:w="0" w:type="auto"/>
            <w:shd w:val="clear" w:color="auto" w:fill="FFFFFF"/>
            <w:vAlign w:val="center"/>
          </w:tcPr>
          <w:p w14:paraId="3561F5F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b w:val="0"/>
                <w:bCs w:val="0"/>
                <w:i w:val="0"/>
                <w:iCs w:val="0"/>
                <w:color w:val="000000"/>
                <w:sz w:val="28"/>
                <w:szCs w:val="28"/>
                <w:u w:val="none"/>
                <w:lang w:val="uk-UA" w:eastAsia="ru-RU"/>
              </w:rPr>
              <w:t xml:space="preserve">1:N з </w:t>
            </w:r>
            <w:r>
              <w:rPr>
                <w:rFonts w:hint="default"/>
                <w:b w:val="0"/>
                <w:bCs w:val="0"/>
                <w:i w:val="0"/>
                <w:iCs w:val="0"/>
                <w:color w:val="000000"/>
                <w:sz w:val="28"/>
                <w:szCs w:val="28"/>
                <w:u w:val="none"/>
                <w:lang w:val="en-US" w:eastAsia="ru-RU"/>
              </w:rPr>
              <w:t>budget</w:t>
            </w:r>
          </w:p>
        </w:tc>
      </w:tr>
      <w:tr w14:paraId="53A07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8BCE3E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users</w:t>
            </w:r>
          </w:p>
        </w:tc>
        <w:tc>
          <w:tcPr>
            <w:tcW w:w="0" w:type="auto"/>
            <w:shd w:val="clear" w:color="auto" w:fill="FFFFFF"/>
            <w:vAlign w:val="center"/>
          </w:tcPr>
          <w:p w14:paraId="57B7B2A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істить інформацію про користувачів системи та їх ролі</w:t>
            </w:r>
          </w:p>
        </w:tc>
        <w:tc>
          <w:tcPr>
            <w:tcW w:w="0" w:type="auto"/>
            <w:shd w:val="clear" w:color="auto" w:fill="FFFFFF"/>
            <w:vAlign w:val="center"/>
          </w:tcPr>
          <w:p w14:paraId="60B1B181">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email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role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password_hash</w:t>
            </w:r>
          </w:p>
        </w:tc>
        <w:tc>
          <w:tcPr>
            <w:tcW w:w="0" w:type="auto"/>
            <w:shd w:val="clear" w:color="auto" w:fill="FFFFFF"/>
            <w:vAlign w:val="center"/>
          </w:tcPr>
          <w:p w14:paraId="44F1146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1:N з reports, 1:N з logs, 1:N з user_sessions</w:t>
            </w:r>
          </w:p>
        </w:tc>
      </w:tr>
      <w:tr w14:paraId="7110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26A1EB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user_sessions</w:t>
            </w:r>
          </w:p>
        </w:tc>
        <w:tc>
          <w:tcPr>
            <w:tcW w:w="0" w:type="auto"/>
            <w:shd w:val="clear" w:color="auto" w:fill="FFFFFF"/>
            <w:vAlign w:val="center"/>
          </w:tcPr>
          <w:p w14:paraId="2E4B904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токени авторизації користувачів</w:t>
            </w:r>
          </w:p>
        </w:tc>
        <w:tc>
          <w:tcPr>
            <w:tcW w:w="0" w:type="auto"/>
            <w:shd w:val="clear" w:color="auto" w:fill="FFFFFF"/>
            <w:vAlign w:val="center"/>
          </w:tcPr>
          <w:p w14:paraId="1B3C3B73">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user_id, token_hash</w:t>
            </w:r>
          </w:p>
        </w:tc>
        <w:tc>
          <w:tcPr>
            <w:tcW w:w="0" w:type="auto"/>
            <w:shd w:val="clear" w:color="auto" w:fill="FFFFFF"/>
            <w:vAlign w:val="center"/>
          </w:tcPr>
          <w:p w14:paraId="06872F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b w:val="0"/>
                <w:bCs w:val="0"/>
                <w:i w:val="0"/>
                <w:iCs w:val="0"/>
                <w:color w:val="000000"/>
                <w:kern w:val="0"/>
                <w:sz w:val="28"/>
                <w:szCs w:val="28"/>
                <w:u w:val="none"/>
                <w:lang w:val="en-US" w:eastAsia="zh-CN"/>
              </w:rPr>
            </w:pPr>
            <w:r>
              <w:rPr>
                <w:rFonts w:hint="default" w:ascii="Times New Roman" w:hAnsi="Times New Roman" w:eastAsia="SimSun"/>
                <w:b w:val="0"/>
                <w:bCs w:val="0"/>
                <w:i w:val="0"/>
                <w:iCs w:val="0"/>
                <w:color w:val="000000"/>
                <w:kern w:val="0"/>
                <w:sz w:val="28"/>
                <w:szCs w:val="28"/>
                <w:u w:val="none"/>
                <w:lang w:val="en-US" w:eastAsia="zh-CN"/>
              </w:rPr>
              <w:t>N:1 з users</w:t>
            </w:r>
          </w:p>
        </w:tc>
      </w:tr>
      <w:tr w14:paraId="4F302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65E7DAAA">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reports</w:t>
            </w:r>
          </w:p>
        </w:tc>
        <w:tc>
          <w:tcPr>
            <w:tcW w:w="0" w:type="auto"/>
            <w:shd w:val="clear" w:color="auto" w:fill="FFFFFF"/>
            <w:vAlign w:val="center"/>
          </w:tcPr>
          <w:p w14:paraId="16E3C80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з</w:t>
            </w:r>
            <w:r>
              <w:rPr>
                <w:rFonts w:hint="default" w:ascii="Times New Roman" w:hAnsi="Times New Roman" w:eastAsia="SimSun" w:cs="Times New Roman"/>
                <w:b w:val="0"/>
                <w:bCs w:val="0"/>
                <w:i w:val="0"/>
                <w:iCs w:val="0"/>
                <w:color w:val="000000"/>
                <w:kern w:val="0"/>
                <w:sz w:val="28"/>
                <w:szCs w:val="28"/>
                <w:u w:val="none"/>
                <w:lang w:val="en-US" w:eastAsia="zh-CN" w:bidi="ar"/>
              </w:rPr>
              <w:t>берігає аналітичні звіти, створені користувачами</w:t>
            </w:r>
          </w:p>
        </w:tc>
        <w:tc>
          <w:tcPr>
            <w:tcW w:w="0" w:type="auto"/>
            <w:shd w:val="clear" w:color="auto" w:fill="FFFFFF"/>
            <w:vAlign w:val="center"/>
          </w:tcPr>
          <w:p w14:paraId="3B4CCE0E">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title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file_url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created_at</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is_public</w:t>
            </w:r>
          </w:p>
        </w:tc>
        <w:tc>
          <w:tcPr>
            <w:tcW w:w="0" w:type="auto"/>
            <w:shd w:val="clear" w:color="auto" w:fill="FFFFFF"/>
            <w:vAlign w:val="center"/>
          </w:tcPr>
          <w:p w14:paraId="3AB6E8F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67FC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20129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logs</w:t>
            </w:r>
          </w:p>
        </w:tc>
        <w:tc>
          <w:tcPr>
            <w:tcW w:w="0" w:type="auto"/>
            <w:shd w:val="clear" w:color="auto" w:fill="FFFFFF"/>
            <w:vAlign w:val="center"/>
          </w:tcPr>
          <w:p w14:paraId="0187C6C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ф</w:t>
            </w:r>
            <w:r>
              <w:rPr>
                <w:rFonts w:hint="default" w:ascii="Times New Roman" w:hAnsi="Times New Roman" w:eastAsia="SimSun" w:cs="Times New Roman"/>
                <w:b w:val="0"/>
                <w:bCs w:val="0"/>
                <w:i w:val="0"/>
                <w:iCs w:val="0"/>
                <w:color w:val="000000"/>
                <w:kern w:val="0"/>
                <w:sz w:val="28"/>
                <w:szCs w:val="28"/>
                <w:u w:val="none"/>
                <w:lang w:val="en-US" w:eastAsia="zh-CN" w:bidi="ar"/>
              </w:rPr>
              <w:t>іксує дії користувачів</w:t>
            </w:r>
          </w:p>
        </w:tc>
        <w:tc>
          <w:tcPr>
            <w:tcW w:w="0" w:type="auto"/>
            <w:shd w:val="clear" w:color="auto" w:fill="FFFFFF"/>
            <w:vAlign w:val="center"/>
          </w:tcPr>
          <w:p w14:paraId="62FE5E7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action</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timestamp</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details</w:t>
            </w:r>
          </w:p>
        </w:tc>
        <w:tc>
          <w:tcPr>
            <w:tcW w:w="0" w:type="auto"/>
            <w:shd w:val="clear" w:color="auto" w:fill="FFFFFF"/>
            <w:vAlign w:val="center"/>
          </w:tcPr>
          <w:p w14:paraId="0B7C4B8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1A23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0B609BC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api_sync</w:t>
            </w:r>
          </w:p>
        </w:tc>
        <w:tc>
          <w:tcPr>
            <w:tcW w:w="0" w:type="auto"/>
            <w:shd w:val="clear" w:color="auto" w:fill="FFFFFF"/>
            <w:vAlign w:val="center"/>
          </w:tcPr>
          <w:p w14:paraId="72621F2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л</w:t>
            </w:r>
            <w:r>
              <w:rPr>
                <w:rFonts w:hint="default" w:ascii="Times New Roman" w:hAnsi="Times New Roman" w:eastAsia="SimSun"/>
                <w:b w:val="0"/>
                <w:bCs w:val="0"/>
                <w:i w:val="0"/>
                <w:iCs w:val="0"/>
                <w:color w:val="000000"/>
                <w:kern w:val="0"/>
                <w:sz w:val="28"/>
                <w:szCs w:val="28"/>
                <w:u w:val="none"/>
                <w:lang w:val="en-US" w:eastAsia="zh-CN"/>
              </w:rPr>
              <w:t>оги синхронізації з OpenBudget</w:t>
            </w:r>
          </w:p>
        </w:tc>
        <w:tc>
          <w:tcPr>
            <w:tcW w:w="0" w:type="auto"/>
            <w:shd w:val="clear" w:color="auto" w:fill="FFFFFF"/>
            <w:vAlign w:val="center"/>
          </w:tcPr>
          <w:p w14:paraId="01B6CB5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endpoint, last_synced, status, details</w:t>
            </w:r>
          </w:p>
        </w:tc>
        <w:tc>
          <w:tcPr>
            <w:tcW w:w="0" w:type="auto"/>
            <w:shd w:val="clear" w:color="auto" w:fill="FFFFFF"/>
            <w:vAlign w:val="center"/>
          </w:tcPr>
          <w:p w14:paraId="7A1AFAE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автономна таблиця, не має FK</w:t>
            </w:r>
          </w:p>
        </w:tc>
      </w:tr>
    </w:tbl>
    <w:p w14:paraId="765BCF18">
      <w:pPr>
        <w:spacing w:after="0"/>
        <w:ind w:firstLineChars="0"/>
        <w:rPr>
          <w:rFonts w:hint="default"/>
          <w:lang w:val="uk-UA" w:eastAsia="ru-RU"/>
        </w:rPr>
      </w:pPr>
    </w:p>
    <w:p w14:paraId="355C9BC0">
      <w:pPr>
        <w:spacing w:after="0"/>
        <w:ind w:firstLineChars="0"/>
        <w:rPr>
          <w:rFonts w:hint="default"/>
          <w:lang w:val="uk-UA" w:eastAsia="ru-RU"/>
        </w:rPr>
      </w:pPr>
      <w:r>
        <w:rPr>
          <w:rFonts w:hint="default"/>
          <w:lang w:val="uk-UA" w:eastAsia="ru-RU"/>
        </w:rPr>
        <w:t>Між таблицями region і communities встановлено зв’язок 1:N — кожна область може містити багато територіальних громад.</w:t>
      </w:r>
    </w:p>
    <w:p w14:paraId="3D9183EF">
      <w:pPr>
        <w:spacing w:after="0"/>
        <w:ind w:firstLineChars="0"/>
        <w:rPr>
          <w:rFonts w:hint="default"/>
          <w:lang w:val="uk-UA" w:eastAsia="ru-RU"/>
        </w:rPr>
      </w:pPr>
      <w:r>
        <w:rPr>
          <w:rFonts w:hint="default"/>
          <w:lang w:val="uk-UA" w:eastAsia="ru-RU"/>
        </w:rPr>
        <w:t>Між таблицями communities і budgets реалізовано зв’язок 1:N, оскільки одна громада може мати кілька бюджетів за різні роки.</w:t>
      </w:r>
    </w:p>
    <w:p w14:paraId="2A530508">
      <w:pPr>
        <w:spacing w:after="0"/>
        <w:ind w:firstLineChars="0"/>
        <w:rPr>
          <w:rFonts w:hint="default"/>
          <w:lang w:val="uk-UA" w:eastAsia="ru-RU"/>
        </w:rPr>
      </w:pPr>
      <w:r>
        <w:rPr>
          <w:rFonts w:hint="default"/>
          <w:lang w:val="uk-UA" w:eastAsia="ru-RU"/>
        </w:rPr>
        <w:t>Між budgets і monthly_indicators існує зв’язок 1:N — кожен бюджет має власну динаміку доходів, видатків і балансу по місяцях.</w:t>
      </w:r>
    </w:p>
    <w:p w14:paraId="3602BD2E">
      <w:pPr>
        <w:spacing w:after="0"/>
        <w:ind w:firstLineChars="0"/>
        <w:rPr>
          <w:rFonts w:hint="default"/>
          <w:lang w:val="uk-UA" w:eastAsia="ru-RU"/>
        </w:rPr>
      </w:pPr>
      <w:r>
        <w:rPr>
          <w:rFonts w:hint="default"/>
          <w:lang w:val="uk-UA" w:eastAsia="ru-RU"/>
        </w:rPr>
        <w:t>Таблиця budget_structure не має фізичного зв’язку з budgets, оскільки містить дані для всіх бюджетів України незалежно від того, чи є бюджет у таблиці budgets. Вона використовується як транзакційне сховище імпортованих показників з OpenBudget.</w:t>
      </w:r>
    </w:p>
    <w:p w14:paraId="421C0D77">
      <w:pPr>
        <w:spacing w:after="0"/>
        <w:ind w:firstLineChars="0"/>
        <w:rPr>
          <w:rFonts w:hint="default"/>
          <w:lang w:val="uk-UA" w:eastAsia="ru-RU"/>
        </w:rPr>
      </w:pPr>
      <w:r>
        <w:rPr>
          <w:rFonts w:hint="default"/>
          <w:lang w:val="uk-UA" w:eastAsia="ru-RU"/>
        </w:rPr>
        <w:t>Таблиця forecast_cache має логічний зв’язок з бюджетами через budget_code та classification_type. Один бюджет може мати кілька прогнозів — за різними класифікаціями та методами прогнозування (зв’язок 1:N).</w:t>
      </w:r>
    </w:p>
    <w:p w14:paraId="170C7D35">
      <w:pPr>
        <w:spacing w:after="0"/>
        <w:ind w:firstLineChars="0"/>
        <w:rPr>
          <w:rFonts w:hint="default"/>
          <w:lang w:val="uk-UA" w:eastAsia="ru-RU"/>
        </w:rPr>
      </w:pPr>
      <w:r>
        <w:rPr>
          <w:rFonts w:hint="default"/>
          <w:lang w:val="uk-UA" w:eastAsia="ru-RU"/>
        </w:rPr>
        <w:t>Зв’язок між users і reports — 1:N, оскільки один користувач може створювати багато аналітичних звітів.</w:t>
      </w:r>
    </w:p>
    <w:p w14:paraId="4D1B9309">
      <w:pPr>
        <w:spacing w:after="0"/>
        <w:ind w:firstLineChars="0"/>
        <w:rPr>
          <w:rFonts w:hint="default"/>
          <w:lang w:val="uk-UA" w:eastAsia="ru-RU"/>
        </w:rPr>
      </w:pPr>
      <w:r>
        <w:rPr>
          <w:rFonts w:hint="default"/>
          <w:lang w:val="uk-UA" w:eastAsia="ru-RU"/>
        </w:rPr>
        <w:t>Зв’язок між users і logs — 1:N, адже всі події, пов’язані з користувачем (авторизація, дії в системі), фіксуються у журналі.</w:t>
      </w:r>
    </w:p>
    <w:p w14:paraId="71241C59">
      <w:pPr>
        <w:spacing w:after="0"/>
        <w:ind w:firstLineChars="0"/>
        <w:rPr>
          <w:rFonts w:hint="default"/>
          <w:lang w:val="uk-UA" w:eastAsia="ru-RU"/>
        </w:rPr>
      </w:pPr>
      <w:r>
        <w:rPr>
          <w:rFonts w:hint="default"/>
          <w:lang w:val="uk-UA" w:eastAsia="ru-RU"/>
        </w:rPr>
        <w:t>Зв’язок між users і user_sessions — 1:N, що дає можливість одному користувачу мати кілька активних сесій (токенів).</w:t>
      </w:r>
    </w:p>
    <w:p w14:paraId="0F7CDA3D">
      <w:pPr>
        <w:spacing w:after="0"/>
        <w:ind w:firstLineChars="0"/>
        <w:rPr>
          <w:rFonts w:hint="default"/>
          <w:lang w:val="uk-UA" w:eastAsia="ru-RU"/>
        </w:rPr>
      </w:pPr>
    </w:p>
    <w:p w14:paraId="5E52A6BD">
      <w:pPr>
        <w:pStyle w:val="3"/>
        <w:bidi w:val="0"/>
        <w:rPr>
          <w:rFonts w:hint="default"/>
          <w:lang w:val="uk-UA" w:eastAsia="ru-RU"/>
        </w:rPr>
      </w:pPr>
      <w:bookmarkStart w:id="87" w:name="_Toc14504"/>
      <w:bookmarkStart w:id="88" w:name="_Toc25071"/>
      <w:r>
        <w:rPr>
          <w:rFonts w:hint="default"/>
          <w:lang w:val="uk-UA" w:eastAsia="ru-RU"/>
        </w:rPr>
        <w:t>7.3 Даталогічна модель системи</w:t>
      </w:r>
      <w:bookmarkEnd w:id="87"/>
      <w:bookmarkEnd w:id="88"/>
    </w:p>
    <w:p w14:paraId="602A3003">
      <w:pPr>
        <w:spacing w:after="0"/>
        <w:ind w:firstLineChars="0"/>
        <w:rPr>
          <w:rFonts w:hint="default"/>
          <w:lang w:val="uk-UA" w:eastAsia="ru-RU"/>
        </w:rPr>
      </w:pPr>
    </w:p>
    <w:p w14:paraId="7A9E0336">
      <w:pPr>
        <w:spacing w:after="0"/>
        <w:ind w:firstLineChars="0"/>
        <w:rPr>
          <w:rFonts w:hint="default"/>
          <w:lang w:val="uk-UA" w:eastAsia="ru-RU"/>
        </w:rPr>
      </w:pPr>
      <w:r>
        <w:rPr>
          <w:rFonts w:hint="default"/>
          <w:lang w:val="uk-UA" w:eastAsia="ru-RU"/>
        </w:rPr>
        <w:t>На основі попередньо сформованої інфологічної моделі була побудована даталогічна модель, яка визначає точний склад таблиць, їх поля, типи даних та зв’язки між ними.</w:t>
      </w:r>
    </w:p>
    <w:p w14:paraId="42B7E9FC">
      <w:pPr>
        <w:spacing w:after="0"/>
        <w:ind w:firstLineChars="0"/>
        <w:rPr>
          <w:rFonts w:hint="default"/>
          <w:lang w:val="uk-UA" w:eastAsia="ru-RU"/>
        </w:rPr>
      </w:pPr>
      <w:r>
        <w:rPr>
          <w:rFonts w:hint="default"/>
          <w:lang w:val="uk-UA" w:eastAsia="ru-RU"/>
        </w:rPr>
        <w:t>Якщо інфологічна модель описує систему на концептуальному рівні, то даталогічна конкретизує її у вигляді фізичної структури майбутньої бази даних.</w:t>
      </w:r>
    </w:p>
    <w:p w14:paraId="5A1E1382">
      <w:pPr>
        <w:spacing w:after="0"/>
        <w:ind w:firstLineChars="0"/>
        <w:rPr>
          <w:rFonts w:hint="default"/>
          <w:lang w:val="uk-UA" w:eastAsia="ru-RU"/>
        </w:rPr>
      </w:pPr>
      <w:r>
        <w:rPr>
          <w:rFonts w:hint="default"/>
          <w:lang w:val="uk-UA" w:eastAsia="ru-RU"/>
        </w:rPr>
        <w:t>Побудова даталогічної моделі здійснювалася з урахуванням низки факторів:</w:t>
      </w:r>
    </w:p>
    <w:p w14:paraId="4B489772">
      <w:pPr>
        <w:pStyle w:val="28"/>
        <w:bidi w:val="0"/>
        <w:rPr>
          <w:rFonts w:hint="default"/>
          <w:lang w:val="uk-UA" w:eastAsia="ru-RU"/>
        </w:rPr>
      </w:pPr>
      <w:r>
        <w:rPr>
          <w:rFonts w:hint="default"/>
          <w:lang w:val="uk-UA" w:eastAsia="ru-RU"/>
        </w:rPr>
        <w:t>особливості даних, отриманих з API OpenBudget;</w:t>
      </w:r>
    </w:p>
    <w:p w14:paraId="7E44B881">
      <w:pPr>
        <w:pStyle w:val="28"/>
        <w:bidi w:val="0"/>
        <w:rPr>
          <w:rFonts w:hint="default"/>
          <w:lang w:val="uk-UA" w:eastAsia="ru-RU"/>
        </w:rPr>
      </w:pPr>
      <w:r>
        <w:rPr>
          <w:rFonts w:hint="default"/>
          <w:lang w:val="uk-UA" w:eastAsia="ru-RU"/>
        </w:rPr>
        <w:t>необхідність зберігати транзакційну фінансову інформацію у великому обсязі;</w:t>
      </w:r>
    </w:p>
    <w:p w14:paraId="2215454E">
      <w:pPr>
        <w:pStyle w:val="28"/>
        <w:bidi w:val="0"/>
        <w:rPr>
          <w:rFonts w:hint="default"/>
          <w:lang w:val="uk-UA" w:eastAsia="ru-RU"/>
        </w:rPr>
      </w:pPr>
      <w:r>
        <w:rPr>
          <w:rFonts w:hint="default"/>
          <w:lang w:val="uk-UA" w:eastAsia="ru-RU"/>
        </w:rPr>
        <w:t>розмежування доступу та можливість створення звітів користувачами;</w:t>
      </w:r>
    </w:p>
    <w:p w14:paraId="0F169F3C">
      <w:pPr>
        <w:pStyle w:val="28"/>
        <w:bidi w:val="0"/>
        <w:rPr>
          <w:rFonts w:hint="default"/>
          <w:lang w:val="uk-UA" w:eastAsia="ru-RU"/>
        </w:rPr>
      </w:pPr>
      <w:r>
        <w:rPr>
          <w:rFonts w:hint="default"/>
          <w:lang w:val="uk-UA" w:eastAsia="ru-RU"/>
        </w:rPr>
        <w:t>наявність ролей та механізму авторизації;</w:t>
      </w:r>
    </w:p>
    <w:p w14:paraId="66BDB621">
      <w:pPr>
        <w:pStyle w:val="28"/>
        <w:bidi w:val="0"/>
        <w:rPr>
          <w:rFonts w:hint="default"/>
          <w:lang w:val="uk-UA" w:eastAsia="ru-RU"/>
        </w:rPr>
      </w:pPr>
      <w:r>
        <w:rPr>
          <w:rFonts w:hint="default"/>
          <w:lang w:val="uk-UA" w:eastAsia="ru-RU"/>
        </w:rPr>
        <w:t>потреба зберігати кешовані результати прогнозування.</w:t>
      </w:r>
    </w:p>
    <w:p w14:paraId="09ED1D6A">
      <w:pPr>
        <w:spacing w:after="0"/>
        <w:ind w:firstLineChars="0"/>
        <w:rPr>
          <w:rFonts w:hint="default"/>
          <w:lang w:val="uk-UA" w:eastAsia="ru-RU"/>
        </w:rPr>
      </w:pPr>
      <w:r>
        <w:rPr>
          <w:rFonts w:hint="default"/>
          <w:lang w:val="uk-UA" w:eastAsia="ru-RU"/>
        </w:rPr>
        <w:t>У даталогічній моделі відображено всі таблиці бази даних та їхні ключі.</w:t>
      </w:r>
    </w:p>
    <w:p w14:paraId="7D65EF66">
      <w:pPr>
        <w:spacing w:after="0"/>
        <w:ind w:firstLineChars="0"/>
        <w:rPr>
          <w:rFonts w:hint="default"/>
          <w:lang w:val="uk-UA" w:eastAsia="ru-RU"/>
        </w:rPr>
      </w:pPr>
      <w:r>
        <w:rPr>
          <w:rFonts w:hint="default"/>
          <w:lang w:val="uk-UA" w:eastAsia="ru-RU"/>
        </w:rPr>
        <w:t>Структура включає як основні об’єктні таблиці (users, budgets, communities тощо), так і транзакційні (budget_structure, monthly_indicators), а також допоміжні (user_sessions, user_reports).</w:t>
      </w:r>
    </w:p>
    <w:p w14:paraId="4EB7C4C2">
      <w:pPr>
        <w:spacing w:after="0"/>
        <w:ind w:firstLineChars="0"/>
        <w:rPr>
          <w:rFonts w:hint="default"/>
          <w:lang w:val="uk-UA" w:eastAsia="ru-RU"/>
        </w:rPr>
      </w:pPr>
      <w:r>
        <w:rPr>
          <w:rFonts w:hint="default"/>
          <w:lang w:val="uk-UA" w:eastAsia="ru-RU"/>
        </w:rPr>
        <w:t>На рисунку 7.1 наведена даталогічна модель інформаційної системи, що відображає остаточну структуру з урахуванням реальних вимог до зберігання бюджетних даних та роботи з користувачами.</w:t>
      </w:r>
    </w:p>
    <w:p w14:paraId="2F079453">
      <w:pPr>
        <w:spacing w:after="0"/>
        <w:ind w:firstLineChars="0"/>
        <w:rPr>
          <w:rFonts w:hint="default"/>
          <w:lang w:val="uk-UA" w:eastAsia="ru-RU"/>
        </w:rPr>
      </w:pPr>
    </w:p>
    <w:p w14:paraId="0948549B">
      <w:pPr>
        <w:pStyle w:val="37"/>
        <w:keepNext w:val="0"/>
        <w:keepLines w:val="0"/>
        <w:pageBreakBefore w:val="0"/>
        <w:widowControl/>
        <w:kinsoku/>
        <w:wordWrap/>
        <w:overflowPunct/>
        <w:topLinePunct w:val="0"/>
        <w:autoSpaceDE/>
        <w:autoSpaceDN/>
        <w:bidi w:val="0"/>
        <w:adjustRightInd/>
        <w:snapToGrid/>
        <w:ind w:firstLine="0"/>
        <w:textAlignment w:val="auto"/>
        <w:rPr>
          <w:rFonts w:hint="default"/>
          <w:lang w:val="uk-UA" w:eastAsia="ru-RU"/>
        </w:rPr>
      </w:pPr>
      <w:r>
        <w:drawing>
          <wp:inline distT="0" distB="0" distL="114300" distR="114300">
            <wp:extent cx="6047740" cy="4347210"/>
            <wp:effectExtent l="0" t="0" r="2540" b="11430"/>
            <wp:docPr id="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pic:cNvPicPr>
                      <a:picLocks noChangeAspect="1"/>
                    </pic:cNvPicPr>
                  </pic:nvPicPr>
                  <pic:blipFill>
                    <a:blip r:embed="rId13"/>
                    <a:stretch>
                      <a:fillRect/>
                    </a:stretch>
                  </pic:blipFill>
                  <pic:spPr>
                    <a:xfrm>
                      <a:off x="0" y="0"/>
                      <a:ext cx="6047740" cy="4347210"/>
                    </a:xfrm>
                    <a:prstGeom prst="rect">
                      <a:avLst/>
                    </a:prstGeom>
                    <a:noFill/>
                    <a:ln>
                      <a:noFill/>
                    </a:ln>
                  </pic:spPr>
                </pic:pic>
              </a:graphicData>
            </a:graphic>
          </wp:inline>
        </w:drawing>
      </w:r>
    </w:p>
    <w:p w14:paraId="03CB03BB">
      <w:pPr>
        <w:pStyle w:val="37"/>
        <w:bidi w:val="0"/>
        <w:rPr>
          <w:rFonts w:hint="default"/>
          <w:lang w:val="uk-UA" w:eastAsia="ru-RU"/>
        </w:rPr>
      </w:pPr>
      <w:r>
        <w:rPr>
          <w:rFonts w:hint="default"/>
          <w:lang w:val="uk-UA" w:eastAsia="ru-RU"/>
        </w:rPr>
        <w:t>Рисунок 7.1 – Даталогічна модель інформаційної системи</w:t>
      </w:r>
    </w:p>
    <w:p w14:paraId="1FA62A44">
      <w:pPr>
        <w:spacing w:after="0"/>
        <w:ind w:firstLineChars="0"/>
        <w:rPr>
          <w:rFonts w:hint="default"/>
          <w:lang w:val="en-US" w:eastAsia="ru-RU"/>
        </w:rPr>
      </w:pPr>
    </w:p>
    <w:p w14:paraId="3E2CA115">
      <w:pPr>
        <w:spacing w:after="0"/>
        <w:ind w:firstLineChars="0"/>
        <w:rPr>
          <w:rFonts w:hint="default"/>
          <w:lang w:val="uk-UA" w:eastAsia="ru-RU"/>
        </w:rPr>
      </w:pPr>
      <w:r>
        <w:rPr>
          <w:rFonts w:hint="default"/>
          <w:lang w:val="uk-UA" w:eastAsia="ru-RU"/>
        </w:rPr>
        <w:t>На таблиці 7.2 наведено опис полів таблиці «Регіони».</w:t>
      </w:r>
    </w:p>
    <w:p w14:paraId="59F7C59C">
      <w:pPr>
        <w:spacing w:after="0"/>
        <w:ind w:firstLineChars="0"/>
        <w:rPr>
          <w:rFonts w:hint="default"/>
          <w:lang w:val="uk-UA" w:eastAsia="ru-RU"/>
        </w:rPr>
      </w:pPr>
    </w:p>
    <w:p w14:paraId="42F1A8BF">
      <w:pPr>
        <w:spacing w:after="0"/>
        <w:ind w:firstLineChars="0"/>
        <w:rPr>
          <w:rFonts w:hint="default"/>
          <w:lang w:val="uk-UA" w:eastAsia="ru-RU"/>
        </w:rPr>
      </w:pPr>
      <w:r>
        <w:rPr>
          <w:rFonts w:hint="default"/>
          <w:lang w:val="uk-UA" w:eastAsia="ru-RU"/>
        </w:rPr>
        <w:t>Таблиця 7.2 – Опис полів таблиці «Регіони»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1ADDA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9D000E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343C071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6862369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7E248D6B">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31DD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85C9E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42860F6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418011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області</w:t>
            </w:r>
          </w:p>
        </w:tc>
        <w:tc>
          <w:tcPr>
            <w:tcW w:w="2535" w:type="dxa"/>
            <w:vAlign w:val="center"/>
          </w:tcPr>
          <w:p w14:paraId="0C94D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78E3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vAlign w:val="center"/>
          </w:tcPr>
          <w:p w14:paraId="1E607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Назва області</w:t>
            </w:r>
          </w:p>
        </w:tc>
        <w:tc>
          <w:tcPr>
            <w:tcW w:w="2534" w:type="dxa"/>
            <w:shd w:val="clear"/>
            <w:vAlign w:val="center"/>
          </w:tcPr>
          <w:p w14:paraId="310B0C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varchar</w:t>
            </w:r>
          </w:p>
        </w:tc>
        <w:tc>
          <w:tcPr>
            <w:tcW w:w="2534" w:type="dxa"/>
            <w:shd w:val="clear"/>
            <w:vAlign w:val="center"/>
          </w:tcPr>
          <w:p w14:paraId="7F5DD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Повна назва регіону</w:t>
            </w:r>
          </w:p>
        </w:tc>
        <w:tc>
          <w:tcPr>
            <w:tcW w:w="2535" w:type="dxa"/>
            <w:shd w:val="clear"/>
            <w:vAlign w:val="center"/>
          </w:tcPr>
          <w:p w14:paraId="545E50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name</w:t>
            </w:r>
          </w:p>
        </w:tc>
      </w:tr>
      <w:tr w14:paraId="0965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vAlign w:val="center"/>
          </w:tcPr>
          <w:p w14:paraId="16A183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код регіону</w:t>
            </w:r>
          </w:p>
        </w:tc>
        <w:tc>
          <w:tcPr>
            <w:tcW w:w="2534" w:type="dxa"/>
            <w:shd w:val="clear"/>
            <w:vAlign w:val="center"/>
          </w:tcPr>
          <w:p w14:paraId="676F4F1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integer</w:t>
            </w:r>
          </w:p>
        </w:tc>
        <w:tc>
          <w:tcPr>
            <w:tcW w:w="2534" w:type="dxa"/>
            <w:shd w:val="clear"/>
            <w:vAlign w:val="center"/>
          </w:tcPr>
          <w:p w14:paraId="03DCBDD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офіційний код області</w:t>
            </w:r>
          </w:p>
        </w:tc>
        <w:tc>
          <w:tcPr>
            <w:tcW w:w="2535" w:type="dxa"/>
            <w:shd w:val="clear"/>
            <w:vAlign w:val="center"/>
          </w:tcPr>
          <w:p w14:paraId="466C92A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code</w:t>
            </w:r>
          </w:p>
        </w:tc>
      </w:tr>
      <w:tr w14:paraId="1C29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vAlign w:val="center"/>
          </w:tcPr>
          <w:p w14:paraId="33F304D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широти</w:t>
            </w:r>
          </w:p>
        </w:tc>
        <w:tc>
          <w:tcPr>
            <w:tcW w:w="2534" w:type="dxa"/>
            <w:shd w:val="clear"/>
            <w:vAlign w:val="center"/>
          </w:tcPr>
          <w:p w14:paraId="051A5DB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vAlign w:val="center"/>
          </w:tcPr>
          <w:p w14:paraId="6DD5A9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(широта)</w:t>
            </w:r>
          </w:p>
        </w:tc>
        <w:tc>
          <w:tcPr>
            <w:tcW w:w="2535" w:type="dxa"/>
            <w:shd w:val="clear"/>
            <w:vAlign w:val="center"/>
          </w:tcPr>
          <w:p w14:paraId="779A79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center_lat</w:t>
            </w:r>
          </w:p>
        </w:tc>
      </w:tr>
      <w:tr w14:paraId="1420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vAlign w:val="center"/>
          </w:tcPr>
          <w:p w14:paraId="50167D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довготи</w:t>
            </w:r>
          </w:p>
        </w:tc>
        <w:tc>
          <w:tcPr>
            <w:tcW w:w="2534" w:type="dxa"/>
            <w:shd w:val="clear"/>
            <w:vAlign w:val="center"/>
          </w:tcPr>
          <w:p w14:paraId="079E84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vAlign w:val="center"/>
          </w:tcPr>
          <w:p w14:paraId="43DDEA5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(довгота)</w:t>
            </w:r>
          </w:p>
        </w:tc>
        <w:tc>
          <w:tcPr>
            <w:tcW w:w="2535" w:type="dxa"/>
            <w:shd w:val="clear"/>
            <w:vAlign w:val="center"/>
          </w:tcPr>
          <w:p w14:paraId="074B07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center_lng</w:t>
            </w:r>
          </w:p>
        </w:tc>
      </w:tr>
    </w:tbl>
    <w:p w14:paraId="05E00C20">
      <w:pPr>
        <w:spacing w:after="0"/>
        <w:ind w:left="0" w:leftChars="0" w:firstLine="0" w:firstLineChars="0"/>
        <w:rPr>
          <w:rFonts w:hint="default"/>
          <w:lang w:val="uk-UA" w:eastAsia="ru-RU"/>
        </w:rPr>
      </w:pPr>
    </w:p>
    <w:p w14:paraId="690FF08F">
      <w:pPr>
        <w:spacing w:after="0"/>
        <w:ind w:firstLineChars="0"/>
        <w:rPr>
          <w:rFonts w:hint="default"/>
          <w:lang w:val="uk-UA" w:eastAsia="ru-RU"/>
        </w:rPr>
      </w:pPr>
      <w:r>
        <w:rPr>
          <w:rFonts w:hint="default"/>
          <w:lang w:val="uk-UA" w:eastAsia="ru-RU"/>
        </w:rPr>
        <w:t>На таблиці 7.3 наведено опис полів таблиці «Громади».</w:t>
      </w:r>
    </w:p>
    <w:p w14:paraId="632A6B90">
      <w:pPr>
        <w:spacing w:after="0"/>
        <w:ind w:firstLineChars="0"/>
        <w:rPr>
          <w:rFonts w:hint="default"/>
          <w:lang w:val="uk-UA" w:eastAsia="ru-RU"/>
        </w:rPr>
      </w:pPr>
      <w:r>
        <w:rPr>
          <w:rFonts w:hint="default"/>
          <w:lang w:val="uk-UA" w:eastAsia="ru-RU"/>
        </w:rPr>
        <w:t>Таблиця 7.3 – Опис полів таблиці «Громади»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431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7C337EA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8E7B0B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3FE2EE6E">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18B3EE1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C34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7E3A9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10F6D8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DD74FA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громади</w:t>
            </w:r>
          </w:p>
        </w:tc>
        <w:tc>
          <w:tcPr>
            <w:tcW w:w="2535" w:type="dxa"/>
            <w:vAlign w:val="center"/>
          </w:tcPr>
          <w:p w14:paraId="71FA590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1BB84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9FC1E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регіон</w:t>
            </w:r>
          </w:p>
        </w:tc>
        <w:tc>
          <w:tcPr>
            <w:tcW w:w="2534" w:type="dxa"/>
            <w:vAlign w:val="center"/>
          </w:tcPr>
          <w:p w14:paraId="3C09DC0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74AFE8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region.id</w:t>
            </w:r>
          </w:p>
        </w:tc>
        <w:tc>
          <w:tcPr>
            <w:tcW w:w="2535" w:type="dxa"/>
            <w:vAlign w:val="center"/>
          </w:tcPr>
          <w:p w14:paraId="33EF6F4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region_id</w:t>
            </w:r>
          </w:p>
        </w:tc>
      </w:tr>
      <w:tr w14:paraId="0421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45BFC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громади</w:t>
            </w:r>
          </w:p>
        </w:tc>
        <w:tc>
          <w:tcPr>
            <w:tcW w:w="2534" w:type="dxa"/>
            <w:vAlign w:val="center"/>
          </w:tcPr>
          <w:p w14:paraId="64D80E2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4E9CBAB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територіальної громади</w:t>
            </w:r>
          </w:p>
        </w:tc>
        <w:tc>
          <w:tcPr>
            <w:tcW w:w="2535" w:type="dxa"/>
            <w:vAlign w:val="center"/>
          </w:tcPr>
          <w:p w14:paraId="005C13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3C2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6E1792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бюджетний код громади</w:t>
            </w:r>
          </w:p>
        </w:tc>
        <w:tc>
          <w:tcPr>
            <w:tcW w:w="2534" w:type="dxa"/>
            <w:vAlign w:val="center"/>
          </w:tcPr>
          <w:p w14:paraId="5C0E6B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3D0F15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бюджетний код, використовується в OpenBudget</w:t>
            </w:r>
          </w:p>
        </w:tc>
        <w:tc>
          <w:tcPr>
            <w:tcW w:w="2535" w:type="dxa"/>
            <w:vAlign w:val="center"/>
          </w:tcPr>
          <w:p w14:paraId="2AC6E4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bl>
    <w:p w14:paraId="7D34D18D">
      <w:pPr>
        <w:spacing w:after="0"/>
        <w:ind w:firstLineChars="0"/>
        <w:rPr>
          <w:rFonts w:hint="default"/>
          <w:lang w:val="uk-UA" w:eastAsia="ru-RU"/>
        </w:rPr>
      </w:pPr>
    </w:p>
    <w:p w14:paraId="0FFDE2A6">
      <w:pPr>
        <w:spacing w:after="0"/>
        <w:ind w:firstLineChars="0"/>
        <w:rPr>
          <w:rFonts w:hint="default"/>
          <w:lang w:val="uk-UA" w:eastAsia="ru-RU"/>
        </w:rPr>
      </w:pPr>
    </w:p>
    <w:p w14:paraId="0B4E3F20">
      <w:pPr>
        <w:spacing w:after="0"/>
        <w:ind w:firstLineChars="0"/>
        <w:rPr>
          <w:rFonts w:hint="default"/>
          <w:lang w:val="uk-UA" w:eastAsia="ru-RU"/>
        </w:rPr>
      </w:pPr>
      <w:r>
        <w:rPr>
          <w:rFonts w:hint="default"/>
          <w:lang w:val="uk-UA" w:eastAsia="ru-RU"/>
        </w:rPr>
        <w:t>Продовження таблиці 7.3</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2F87E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93E5D8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A0FCC8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F80E31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2C71F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B63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23868AB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населення</w:t>
            </w:r>
          </w:p>
        </w:tc>
        <w:tc>
          <w:tcPr>
            <w:tcW w:w="2534" w:type="dxa"/>
            <w:vAlign w:val="center"/>
          </w:tcPr>
          <w:p w14:paraId="3DB4F6A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E7DFA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кількість жителів громади</w:t>
            </w:r>
          </w:p>
        </w:tc>
        <w:tc>
          <w:tcPr>
            <w:tcW w:w="2535" w:type="dxa"/>
            <w:vAlign w:val="center"/>
          </w:tcPr>
          <w:p w14:paraId="7E0626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population</w:t>
            </w:r>
          </w:p>
        </w:tc>
      </w:tr>
      <w:tr w14:paraId="7F93A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6A2C43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території</w:t>
            </w:r>
          </w:p>
        </w:tc>
        <w:tc>
          <w:tcPr>
            <w:tcW w:w="2534" w:type="dxa"/>
            <w:vAlign w:val="center"/>
          </w:tcPr>
          <w:p w14:paraId="3DDD7BA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7A4E55A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громади у км²</w:t>
            </w:r>
          </w:p>
        </w:tc>
        <w:tc>
          <w:tcPr>
            <w:tcW w:w="2535" w:type="dxa"/>
            <w:vAlign w:val="center"/>
          </w:tcPr>
          <w:p w14:paraId="4BADD7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area_km2</w:t>
            </w:r>
          </w:p>
        </w:tc>
      </w:tr>
      <w:tr w14:paraId="35A41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E4BA8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(широта)</w:t>
            </w:r>
          </w:p>
        </w:tc>
        <w:tc>
          <w:tcPr>
            <w:tcW w:w="2534" w:type="dxa"/>
            <w:vAlign w:val="center"/>
          </w:tcPr>
          <w:p w14:paraId="141BFD2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187AA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широти для візуалізації на карті</w:t>
            </w:r>
          </w:p>
        </w:tc>
        <w:tc>
          <w:tcPr>
            <w:tcW w:w="2535" w:type="dxa"/>
            <w:vAlign w:val="center"/>
          </w:tcPr>
          <w:p w14:paraId="0BB325C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lat</w:t>
            </w:r>
          </w:p>
        </w:tc>
      </w:tr>
      <w:tr w14:paraId="74FB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6FE9ACE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(довгота)</w:t>
            </w:r>
          </w:p>
        </w:tc>
        <w:tc>
          <w:tcPr>
            <w:tcW w:w="2534" w:type="dxa"/>
            <w:vAlign w:val="center"/>
          </w:tcPr>
          <w:p w14:paraId="2C47F0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0FA99C7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довготи</w:t>
            </w:r>
          </w:p>
        </w:tc>
        <w:tc>
          <w:tcPr>
            <w:tcW w:w="2535" w:type="dxa"/>
            <w:vAlign w:val="center"/>
          </w:tcPr>
          <w:p w14:paraId="6A9A2E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lng</w:t>
            </w:r>
          </w:p>
        </w:tc>
      </w:tr>
      <w:tr w14:paraId="62D6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DAB6D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c>
          <w:tcPr>
            <w:tcW w:w="2534" w:type="dxa"/>
            <w:vAlign w:val="center"/>
          </w:tcPr>
          <w:p w14:paraId="21145A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7440F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КАТОТТГ громади</w:t>
            </w:r>
          </w:p>
        </w:tc>
        <w:tc>
          <w:tcPr>
            <w:tcW w:w="2535" w:type="dxa"/>
            <w:vAlign w:val="center"/>
          </w:tcPr>
          <w:p w14:paraId="607992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r>
      <w:tr w14:paraId="0CCE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4D354E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назва АТО</w:t>
            </w:r>
          </w:p>
        </w:tc>
        <w:tc>
          <w:tcPr>
            <w:tcW w:w="2534" w:type="dxa"/>
            <w:vAlign w:val="center"/>
          </w:tcPr>
          <w:p w14:paraId="49892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3EBC7C7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адміністративно-територіальна назва громади</w:t>
            </w:r>
          </w:p>
        </w:tc>
        <w:tc>
          <w:tcPr>
            <w:tcW w:w="2535" w:type="dxa"/>
            <w:vAlign w:val="center"/>
          </w:tcPr>
          <w:p w14:paraId="23BD54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full_ato_name</w:t>
            </w:r>
          </w:p>
        </w:tc>
      </w:tr>
    </w:tbl>
    <w:p w14:paraId="23D9B804">
      <w:pPr>
        <w:spacing w:after="0"/>
        <w:ind w:firstLineChars="0"/>
        <w:rPr>
          <w:rFonts w:hint="default"/>
          <w:lang w:val="uk-UA" w:eastAsia="ru-RU"/>
        </w:rPr>
      </w:pPr>
    </w:p>
    <w:p w14:paraId="68910996">
      <w:pPr>
        <w:spacing w:after="0"/>
        <w:ind w:firstLineChars="0"/>
        <w:rPr>
          <w:rFonts w:hint="default"/>
          <w:lang w:val="uk-UA" w:eastAsia="ru-RU"/>
        </w:rPr>
      </w:pPr>
      <w:r>
        <w:rPr>
          <w:rFonts w:hint="default"/>
          <w:lang w:val="uk-UA" w:eastAsia="ru-RU"/>
        </w:rPr>
        <w:t>Таблиця 7.4 – Опис полів таблиці «Бюджет»</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1FD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34" w:type="dxa"/>
            <w:vAlign w:val="center"/>
          </w:tcPr>
          <w:p w14:paraId="24DB0F8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C0E196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47AC0BE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52A91FA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8EC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64FA3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7C2BE6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D11C0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бюджету</w:t>
            </w:r>
          </w:p>
        </w:tc>
        <w:tc>
          <w:tcPr>
            <w:tcW w:w="2535" w:type="dxa"/>
            <w:vAlign w:val="center"/>
          </w:tcPr>
          <w:p w14:paraId="61B9E14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6526E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5570AC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громада</w:t>
            </w:r>
          </w:p>
        </w:tc>
        <w:tc>
          <w:tcPr>
            <w:tcW w:w="2534" w:type="dxa"/>
            <w:vAlign w:val="center"/>
          </w:tcPr>
          <w:p w14:paraId="38E33C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68F38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community.id</w:t>
            </w:r>
          </w:p>
        </w:tc>
        <w:tc>
          <w:tcPr>
            <w:tcW w:w="2535" w:type="dxa"/>
            <w:vAlign w:val="center"/>
          </w:tcPr>
          <w:p w14:paraId="789D413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community_id</w:t>
            </w:r>
          </w:p>
        </w:tc>
      </w:tr>
      <w:tr w14:paraId="6B830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C4F7C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бюджету</w:t>
            </w:r>
          </w:p>
        </w:tc>
        <w:tc>
          <w:tcPr>
            <w:tcW w:w="2534" w:type="dxa"/>
            <w:vAlign w:val="center"/>
          </w:tcPr>
          <w:p w14:paraId="31BA89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12FAAE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до якого належить бюджет</w:t>
            </w:r>
          </w:p>
        </w:tc>
        <w:tc>
          <w:tcPr>
            <w:tcW w:w="2535" w:type="dxa"/>
            <w:vAlign w:val="center"/>
          </w:tcPr>
          <w:p w14:paraId="1C60D19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year</w:t>
            </w:r>
          </w:p>
        </w:tc>
      </w:tr>
    </w:tbl>
    <w:p w14:paraId="04D7D31E">
      <w:pPr>
        <w:spacing w:after="0"/>
        <w:ind w:firstLineChars="0"/>
        <w:rPr>
          <w:rFonts w:hint="default"/>
          <w:lang w:val="uk-UA" w:eastAsia="ru-RU"/>
        </w:rPr>
      </w:pPr>
    </w:p>
    <w:p w14:paraId="6DAD07FC">
      <w:pPr>
        <w:spacing w:after="0"/>
        <w:ind w:firstLineChars="0"/>
        <w:rPr>
          <w:rFonts w:hint="default"/>
          <w:lang w:val="uk-UA" w:eastAsia="ru-RU"/>
        </w:rPr>
      </w:pPr>
      <w:r>
        <w:rPr>
          <w:rFonts w:hint="default"/>
          <w:lang w:val="uk-UA" w:eastAsia="ru-RU"/>
        </w:rPr>
        <w:t>Продовження таблиці 7.4</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76AB7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ACA7DD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0AE449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7A095F9">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CAAEBFD">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D25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F5C47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534" w:type="dxa"/>
            <w:vAlign w:val="center"/>
          </w:tcPr>
          <w:p w14:paraId="0AE7910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6CD49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535" w:type="dxa"/>
            <w:vAlign w:val="center"/>
          </w:tcPr>
          <w:p w14:paraId="2ED4BD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r w14:paraId="73F6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39AA8D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загальні видатки</w:t>
            </w:r>
          </w:p>
        </w:tc>
        <w:tc>
          <w:tcPr>
            <w:tcW w:w="2534" w:type="dxa"/>
            <w:vAlign w:val="center"/>
          </w:tcPr>
          <w:p w14:paraId="3F19F58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31C965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підсумкова сума видатків за рік</w:t>
            </w:r>
          </w:p>
        </w:tc>
        <w:tc>
          <w:tcPr>
            <w:tcW w:w="2535" w:type="dxa"/>
            <w:vAlign w:val="center"/>
          </w:tcPr>
          <w:p w14:paraId="2E7764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r w14:paraId="622D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CE9E0D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 OpenBudget</w:t>
            </w:r>
          </w:p>
        </w:tc>
        <w:tc>
          <w:tcPr>
            <w:tcW w:w="2534" w:type="dxa"/>
            <w:vAlign w:val="center"/>
          </w:tcPr>
          <w:p w14:paraId="47BF9E7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2B2E074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внутрішній ID бюджету у державному API OpenBudget</w:t>
            </w:r>
          </w:p>
        </w:tc>
        <w:tc>
          <w:tcPr>
            <w:tcW w:w="2535" w:type="dxa"/>
            <w:vAlign w:val="center"/>
          </w:tcPr>
          <w:p w14:paraId="180AD83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openbudget_id</w:t>
            </w:r>
          </w:p>
        </w:tc>
      </w:tr>
      <w:tr w14:paraId="3BD02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C23754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бюджету</w:t>
            </w:r>
          </w:p>
        </w:tc>
        <w:tc>
          <w:tcPr>
            <w:tcW w:w="2534" w:type="dxa"/>
            <w:vAlign w:val="center"/>
          </w:tcPr>
          <w:p w14:paraId="293BA93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97EF4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офіційна назва бюджету</w:t>
            </w:r>
          </w:p>
        </w:tc>
        <w:tc>
          <w:tcPr>
            <w:tcW w:w="2535" w:type="dxa"/>
            <w:vAlign w:val="center"/>
          </w:tcPr>
          <w:p w14:paraId="5FE31EC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04E8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FE1F87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органу місцевого самоврядування</w:t>
            </w:r>
          </w:p>
        </w:tc>
        <w:tc>
          <w:tcPr>
            <w:tcW w:w="2534" w:type="dxa"/>
            <w:vAlign w:val="center"/>
          </w:tcPr>
          <w:p w14:paraId="0579962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483EB6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установи, що адмініструє бюджетт</w:t>
            </w:r>
          </w:p>
        </w:tc>
        <w:tc>
          <w:tcPr>
            <w:tcW w:w="2535" w:type="dxa"/>
            <w:vAlign w:val="center"/>
          </w:tcPr>
          <w:p w14:paraId="0767901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oms_name</w:t>
            </w:r>
          </w:p>
        </w:tc>
      </w:tr>
    </w:tbl>
    <w:p w14:paraId="03979797">
      <w:pPr>
        <w:spacing w:after="0"/>
        <w:ind w:firstLineChars="0"/>
        <w:rPr>
          <w:rFonts w:hint="default"/>
          <w:lang w:val="uk-UA" w:eastAsia="ru-RU"/>
        </w:rPr>
      </w:pPr>
    </w:p>
    <w:p w14:paraId="32AC8621">
      <w:pPr>
        <w:spacing w:after="0"/>
        <w:ind w:firstLineChars="0"/>
        <w:rPr>
          <w:rFonts w:hint="default"/>
          <w:lang w:val="uk-UA" w:eastAsia="ru-RU"/>
        </w:rPr>
      </w:pPr>
      <w:r>
        <w:rPr>
          <w:rFonts w:hint="default"/>
          <w:lang w:val="uk-UA" w:eastAsia="ru-RU"/>
        </w:rPr>
        <w:t>Таблиця 7.5 – Опис полів таблиці «Структура бюджету»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0538A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6F5BDD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551AF80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1557522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15F189B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F94C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3799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325" w:type="dxa"/>
            <w:vAlign w:val="center"/>
          </w:tcPr>
          <w:p w14:paraId="54ABCC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710D7A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w:t>
            </w:r>
          </w:p>
        </w:tc>
        <w:tc>
          <w:tcPr>
            <w:tcW w:w="2938" w:type="dxa"/>
            <w:vAlign w:val="center"/>
          </w:tcPr>
          <w:p w14:paraId="5D855B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39B76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B301DE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звітний період</w:t>
            </w:r>
          </w:p>
        </w:tc>
        <w:tc>
          <w:tcPr>
            <w:tcW w:w="2325" w:type="dxa"/>
            <w:vAlign w:val="center"/>
          </w:tcPr>
          <w:p w14:paraId="1C4775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68D6E22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місяць та рік записання витрати</w:t>
            </w:r>
          </w:p>
        </w:tc>
        <w:tc>
          <w:tcPr>
            <w:tcW w:w="2938" w:type="dxa"/>
            <w:vAlign w:val="center"/>
          </w:tcPr>
          <w:p w14:paraId="362F61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rep_period</w:t>
            </w:r>
          </w:p>
        </w:tc>
      </w:tr>
      <w:tr w14:paraId="43EF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BC327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w:t>
            </w:r>
          </w:p>
        </w:tc>
        <w:tc>
          <w:tcPr>
            <w:tcW w:w="2325" w:type="dxa"/>
            <w:vAlign w:val="center"/>
          </w:tcPr>
          <w:p w14:paraId="192086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7465F21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 T (total), C (general), S (special)</w:t>
            </w:r>
          </w:p>
        </w:tc>
        <w:tc>
          <w:tcPr>
            <w:tcW w:w="2938" w:type="dxa"/>
            <w:vAlign w:val="center"/>
          </w:tcPr>
          <w:p w14:paraId="591B8AA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fund_typ</w:t>
            </w:r>
          </w:p>
        </w:tc>
      </w:tr>
      <w:tr w14:paraId="62356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CE6D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325" w:type="dxa"/>
            <w:vAlign w:val="center"/>
          </w:tcPr>
          <w:p w14:paraId="085B63B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2FC6B36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938" w:type="dxa"/>
            <w:vAlign w:val="center"/>
          </w:tcPr>
          <w:p w14:paraId="560864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cod_budget</w:t>
            </w:r>
          </w:p>
        </w:tc>
      </w:tr>
      <w:tr w14:paraId="5873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6B33D5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325" w:type="dxa"/>
            <w:vAlign w:val="center"/>
          </w:tcPr>
          <w:p w14:paraId="53703B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36C8337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938" w:type="dxa"/>
            <w:vAlign w:val="center"/>
          </w:tcPr>
          <w:p w14:paraId="552081E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bl>
    <w:p w14:paraId="7A22BF1A">
      <w:pPr>
        <w:spacing w:after="0"/>
        <w:ind w:firstLineChars="0"/>
        <w:rPr>
          <w:rFonts w:hint="default"/>
          <w:lang w:val="uk-UA" w:eastAsia="ru-RU"/>
        </w:rPr>
      </w:pPr>
    </w:p>
    <w:p w14:paraId="156891AE">
      <w:pPr>
        <w:spacing w:after="0"/>
        <w:ind w:firstLineChars="0"/>
        <w:rPr>
          <w:rFonts w:hint="default"/>
          <w:lang w:val="uk-UA" w:eastAsia="ru-RU"/>
        </w:rPr>
      </w:pPr>
      <w:r>
        <w:rPr>
          <w:rFonts w:hint="default"/>
          <w:lang w:val="uk-UA" w:eastAsia="ru-RU"/>
        </w:rPr>
        <w:t>Продовження таблиці 7.5</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3C4D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3FD57F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4678B0C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629BDBB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581F840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422E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793021B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програмного коду класифікації</w:t>
            </w:r>
          </w:p>
        </w:tc>
        <w:tc>
          <w:tcPr>
            <w:tcW w:w="2325" w:type="dxa"/>
            <w:vAlign w:val="center"/>
          </w:tcPr>
          <w:p w14:paraId="1EAF041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2D7D4D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відповідного коду з API OpenBudget</w:t>
            </w:r>
          </w:p>
        </w:tc>
        <w:tc>
          <w:tcPr>
            <w:tcW w:w="2938" w:type="dxa"/>
            <w:vAlign w:val="center"/>
          </w:tcPr>
          <w:p w14:paraId="48EADE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cod_cons_mb_pk_name</w:t>
            </w:r>
          </w:p>
        </w:tc>
      </w:tr>
      <w:tr w14:paraId="165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518BD8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затверджено (затрати)</w:t>
            </w:r>
          </w:p>
        </w:tc>
        <w:tc>
          <w:tcPr>
            <w:tcW w:w="2325" w:type="dxa"/>
            <w:vAlign w:val="center"/>
          </w:tcPr>
          <w:p w14:paraId="6804529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685D17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початкові затверджені планові показники</w:t>
            </w:r>
          </w:p>
        </w:tc>
        <w:tc>
          <w:tcPr>
            <w:tcW w:w="2938" w:type="dxa"/>
            <w:vAlign w:val="center"/>
          </w:tcPr>
          <w:p w14:paraId="4F8DCD1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zat_amt</w:t>
            </w:r>
          </w:p>
        </w:tc>
      </w:tr>
      <w:tr w14:paraId="7865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2F13F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уточнений план</w:t>
            </w:r>
          </w:p>
        </w:tc>
        <w:tc>
          <w:tcPr>
            <w:tcW w:w="2325" w:type="dxa"/>
            <w:vAlign w:val="center"/>
          </w:tcPr>
          <w:p w14:paraId="54130B5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7E84D71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уточнені планові показники</w:t>
            </w:r>
          </w:p>
        </w:tc>
        <w:tc>
          <w:tcPr>
            <w:tcW w:w="2938" w:type="dxa"/>
            <w:vAlign w:val="center"/>
          </w:tcPr>
          <w:p w14:paraId="252527E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plans_amt</w:t>
            </w:r>
          </w:p>
        </w:tc>
      </w:tr>
      <w:tr w14:paraId="7A89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6D5B01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виконано (факт)</w:t>
            </w:r>
          </w:p>
        </w:tc>
        <w:tc>
          <w:tcPr>
            <w:tcW w:w="2325" w:type="dxa"/>
            <w:vAlign w:val="center"/>
          </w:tcPr>
          <w:p w14:paraId="0A6AA88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0C6B80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значення поля FAKT_AMT — фактичні видатки за звітний період (накопичувальні)</w:t>
            </w:r>
          </w:p>
        </w:tc>
        <w:tc>
          <w:tcPr>
            <w:tcW w:w="2938" w:type="dxa"/>
            <w:vAlign w:val="center"/>
          </w:tcPr>
          <w:p w14:paraId="6160F2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fakt_amt</w:t>
            </w:r>
          </w:p>
        </w:tc>
      </w:tr>
      <w:tr w14:paraId="7A9E1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504DE7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класифікації</w:t>
            </w:r>
          </w:p>
        </w:tc>
        <w:tc>
          <w:tcPr>
            <w:tcW w:w="2325" w:type="dxa"/>
            <w:vAlign w:val="center"/>
          </w:tcPr>
          <w:p w14:paraId="28F9F6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318D60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одне з трьох: program, functional, economic. Визначається при синхронізації</w:t>
            </w:r>
          </w:p>
        </w:tc>
        <w:tc>
          <w:tcPr>
            <w:tcW w:w="2938" w:type="dxa"/>
            <w:vAlign w:val="center"/>
          </w:tcPr>
          <w:p w14:paraId="4F53E7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classification_type</w:t>
            </w:r>
          </w:p>
        </w:tc>
      </w:tr>
    </w:tbl>
    <w:p w14:paraId="5D903A9D">
      <w:pPr>
        <w:spacing w:after="0"/>
        <w:ind w:firstLineChars="0"/>
        <w:rPr>
          <w:rFonts w:hint="default"/>
          <w:lang w:val="uk-UA" w:eastAsia="ru-RU"/>
        </w:rPr>
      </w:pPr>
    </w:p>
    <w:p w14:paraId="5E737D25">
      <w:pPr>
        <w:pStyle w:val="3"/>
        <w:bidi w:val="0"/>
        <w:rPr>
          <w:rFonts w:hint="default"/>
          <w:lang w:val="uk-UA" w:eastAsia="ru-RU"/>
        </w:rPr>
      </w:pPr>
      <w:bookmarkStart w:id="89" w:name="_Toc3943"/>
      <w:bookmarkStart w:id="90" w:name="_Toc7241"/>
      <w:r>
        <w:rPr>
          <w:rFonts w:hint="default"/>
          <w:lang w:val="uk-UA" w:eastAsia="ru-RU"/>
        </w:rPr>
        <w:t>7.4 Переваги обраної структури</w:t>
      </w:r>
      <w:bookmarkEnd w:id="89"/>
      <w:bookmarkEnd w:id="90"/>
    </w:p>
    <w:p w14:paraId="57088986">
      <w:pPr>
        <w:spacing w:after="0"/>
        <w:ind w:firstLineChars="0"/>
        <w:rPr>
          <w:rFonts w:hint="default"/>
          <w:lang w:val="uk-UA" w:eastAsia="ru-RU"/>
        </w:rPr>
      </w:pPr>
    </w:p>
    <w:p w14:paraId="6F364EA2">
      <w:pPr>
        <w:spacing w:after="0"/>
        <w:ind w:firstLineChars="0"/>
        <w:rPr>
          <w:rFonts w:hint="default"/>
          <w:lang w:val="uk-UA" w:eastAsia="ru-RU"/>
        </w:rPr>
      </w:pPr>
      <w:r>
        <w:rPr>
          <w:rFonts w:hint="default"/>
          <w:lang w:val="uk-UA" w:eastAsia="ru-RU"/>
        </w:rPr>
        <w:t>Розроблена структура бази даних забезпечує логічну цілісність і нормалізацію даних, можливість масштабування при збільшенні обсягу інформації, простоту виконання складних SQL-запитів, ефективну підтримку аналітичних операцій та побудови прогнозів та гнучку інтеграцію з зовнішніми джерелами даних через API.</w:t>
      </w:r>
    </w:p>
    <w:p w14:paraId="2073D035">
      <w:pPr>
        <w:spacing w:after="0"/>
        <w:ind w:left="0" w:leftChars="0" w:firstLine="0" w:firstLineChars="0"/>
        <w:rPr>
          <w:rFonts w:hint="default"/>
          <w:lang w:val="uk-UA" w:eastAsia="ru-RU"/>
        </w:rPr>
      </w:pPr>
      <w:r>
        <w:rPr>
          <w:rFonts w:hint="default"/>
          <w:lang w:val="uk-UA" w:eastAsia="ru-RU"/>
        </w:rPr>
        <w:br w:type="page"/>
      </w:r>
    </w:p>
    <w:p w14:paraId="09FF5B2F">
      <w:pPr>
        <w:pStyle w:val="2"/>
        <w:bidi w:val="0"/>
        <w:rPr>
          <w:rFonts w:hint="default"/>
          <w:lang w:val="uk-UA" w:eastAsia="ru-RU"/>
        </w:rPr>
      </w:pPr>
      <w:bookmarkStart w:id="91" w:name="_Toc4758"/>
      <w:bookmarkStart w:id="92" w:name="_Toc12073"/>
      <w:r>
        <w:rPr>
          <w:rFonts w:hint="default"/>
          <w:lang w:val="uk-UA" w:eastAsia="ru-RU"/>
        </w:rPr>
        <w:t>8 РОЗРОБКА ІНФОРМАЦІЙНОЇ СИСТЕМИ</w:t>
      </w:r>
      <w:bookmarkEnd w:id="91"/>
      <w:bookmarkEnd w:id="92"/>
    </w:p>
    <w:p w14:paraId="459E93E9">
      <w:pPr>
        <w:spacing w:after="0"/>
        <w:ind w:firstLineChars="0"/>
        <w:rPr>
          <w:rFonts w:hint="default"/>
          <w:lang w:val="uk-UA" w:eastAsia="ru-RU"/>
        </w:rPr>
      </w:pPr>
    </w:p>
    <w:p w14:paraId="09966123">
      <w:pPr>
        <w:spacing w:after="0"/>
        <w:ind w:firstLineChars="0"/>
        <w:rPr>
          <w:rFonts w:hint="default"/>
          <w:lang w:val="uk-UA" w:eastAsia="ru-RU"/>
        </w:rPr>
      </w:pPr>
      <w:r>
        <w:rPr>
          <w:rFonts w:hint="default"/>
          <w:lang w:val="uk-UA" w:eastAsia="ru-RU"/>
        </w:rPr>
        <w:t>Архітектура програмної системи визначає її внутрішню структуру, компоненти та способи взаємодії між ними. Від якості архітектурних рішень залежить масштабованість, продуктивність, надійність і здатність до подальшого розвитку. Для аналітичних систем, які працюють з великими обсягами даних і регулярно взаємодіють із зовнішніми сервісами, архітектура має забезпечувати стабільність, швидку обробку запитів і можливість розширення функціоналу без суттєвих змін у фундаментальних модулях.</w:t>
      </w:r>
    </w:p>
    <w:p w14:paraId="189902E5">
      <w:pPr>
        <w:spacing w:after="0"/>
        <w:ind w:firstLineChars="0"/>
        <w:rPr>
          <w:rFonts w:hint="default"/>
          <w:lang w:val="uk-UA" w:eastAsia="ru-RU"/>
        </w:rPr>
      </w:pPr>
      <w:r>
        <w:rPr>
          <w:rFonts w:hint="default"/>
          <w:lang w:val="uk-UA" w:eastAsia="ru-RU"/>
        </w:rPr>
        <w:t>Обрана архітектура застосунку побудована за принципами модульності та чіткого розподілу відповідальностей. Кожний компонент системи реалізує власну функціональність: клієнтська частина відповідає за відображення та взаємодію, серверна – за бізнес-логіку та управління даними, база даних — за структуроване зберігання інформації. Завдяки такому поділу система легко підтримується, а в разі потреби окремі модулі можуть бути замінені або масштабовані незалежно від інших.</w:t>
      </w:r>
    </w:p>
    <w:p w14:paraId="1C1C7240">
      <w:pPr>
        <w:spacing w:after="0"/>
        <w:ind w:firstLineChars="0"/>
        <w:rPr>
          <w:rFonts w:hint="default"/>
          <w:lang w:val="uk-UA" w:eastAsia="ru-RU"/>
        </w:rPr>
      </w:pPr>
    </w:p>
    <w:p w14:paraId="39B0BF1F">
      <w:pPr>
        <w:pStyle w:val="3"/>
        <w:bidi w:val="0"/>
        <w:rPr>
          <w:rFonts w:hint="default"/>
          <w:lang w:val="uk-UA" w:eastAsia="ru-RU"/>
        </w:rPr>
      </w:pPr>
      <w:bookmarkStart w:id="93" w:name="_Toc9586"/>
      <w:bookmarkStart w:id="94" w:name="_Toc28143"/>
      <w:r>
        <w:rPr>
          <w:rFonts w:hint="default"/>
          <w:lang w:val="uk-UA" w:eastAsia="ru-RU"/>
        </w:rPr>
        <w:t>8.1 Клієнт-серверна архітектура</w:t>
      </w:r>
      <w:bookmarkEnd w:id="93"/>
      <w:bookmarkEnd w:id="94"/>
    </w:p>
    <w:p w14:paraId="1B1A7803">
      <w:pPr>
        <w:spacing w:after="0"/>
        <w:ind w:firstLineChars="0"/>
        <w:rPr>
          <w:rFonts w:hint="default"/>
          <w:lang w:val="uk-UA" w:eastAsia="ru-RU"/>
        </w:rPr>
      </w:pPr>
    </w:p>
    <w:p w14:paraId="16097257">
      <w:pPr>
        <w:spacing w:after="0"/>
        <w:ind w:firstLineChars="0"/>
        <w:rPr>
          <w:rFonts w:hint="default"/>
          <w:lang w:val="uk-UA" w:eastAsia="ru-RU"/>
        </w:rPr>
      </w:pPr>
      <w:r>
        <w:rPr>
          <w:rFonts w:hint="default"/>
          <w:lang w:val="uk-UA" w:eastAsia="ru-RU"/>
        </w:rPr>
        <w:t>Клієнт-серверна архітектура є базовою моделлю побудови системи та визначає спосіб взаємодії між її основними компонентами. У межах даного проєкту використовується класичний варіант архітектури, у якому логіка обробки даних зосереджена на сервері, а клієнтська частина відповідає за відображення інформації та взаємодію з користувачем. Такий підхід дозволяє забезпечити високу продуктивність, гнучкість у розширенні функціоналу та зручність підтримки.</w:t>
      </w:r>
    </w:p>
    <w:p w14:paraId="04CD58D3">
      <w:pPr>
        <w:spacing w:after="0"/>
        <w:ind w:firstLineChars="0"/>
        <w:rPr>
          <w:rFonts w:hint="default"/>
          <w:lang w:val="uk-UA" w:eastAsia="ru-RU"/>
        </w:rPr>
      </w:pPr>
      <w:r>
        <w:rPr>
          <w:rFonts w:hint="default"/>
          <w:lang w:val="uk-UA" w:eastAsia="ru-RU"/>
        </w:rPr>
        <w:t>У системі клієнт виконується у веб-браузері і реалізований за допомогою React. Він відповідає за формування інтерфейсу, який відображає ключові дані – бюджетні показники, графіки, статистичні таблиці, прогнози видатків, а також інтерактивну карту з вибором громади. Всі дані клієнт отримує через REST API, які надає серверна частина.</w:t>
      </w:r>
    </w:p>
    <w:p w14:paraId="0DFF14AB">
      <w:pPr>
        <w:spacing w:after="0"/>
        <w:ind w:firstLineChars="0"/>
        <w:rPr>
          <w:rFonts w:hint="default"/>
          <w:lang w:val="uk-UA" w:eastAsia="ru-RU"/>
        </w:rPr>
      </w:pPr>
      <w:r>
        <w:rPr>
          <w:rFonts w:hint="default"/>
          <w:lang w:val="uk-UA" w:eastAsia="ru-RU"/>
        </w:rPr>
        <w:t>Сервер побудовано на Node.js з використанням Express. Саме сервер виконує основні операції – отримує дані з OpenBudget API, зберігає їх у PostgreSQL, виконує агрегацію бюджетних показників, формує статистику, обчислює прогнози чотирма методами, керує користувачами, обробляє авторизацію, генерує PDF-звіти та зберігає їх у S3. Завдяки асинхронній природі Node.js сервер може обробляти велику кількість одночасних запитів, що є важливим при роботі з великими бюджетними наборами даних.</w:t>
      </w:r>
    </w:p>
    <w:p w14:paraId="27F0D114">
      <w:pPr>
        <w:spacing w:after="0"/>
        <w:ind w:firstLineChars="0"/>
        <w:rPr>
          <w:rFonts w:hint="default"/>
          <w:lang w:val="uk-UA" w:eastAsia="ru-RU"/>
        </w:rPr>
      </w:pPr>
      <w:r>
        <w:rPr>
          <w:rFonts w:hint="default"/>
          <w:lang w:val="uk-UA" w:eastAsia="ru-RU"/>
        </w:rPr>
        <w:t>База даних PostgreSQL забезпечує надійне й структуроване зберігання інформації. У ній розміщено громади, бюджети, детальну структуру доходів і видатків, кеш прогнозів, користувачів, сесії, логи взаємодій і згенеровані звіти. Окремим компонентом виступає таблиця budget_structure, яка містить повний набір бюджетних даних, отриманих із зовнішнього API. Таблиця не залежить від локальної таблиці budget і таким чином може охоплювати всі бюджети України, навіть якщо вони не занесені до довідника громад.</w:t>
      </w:r>
    </w:p>
    <w:p w14:paraId="639B35C6">
      <w:pPr>
        <w:spacing w:after="0"/>
        <w:ind w:firstLineChars="0"/>
        <w:rPr>
          <w:rFonts w:hint="default"/>
          <w:lang w:val="uk-UA" w:eastAsia="ru-RU"/>
        </w:rPr>
      </w:pPr>
      <w:r>
        <w:rPr>
          <w:rFonts w:hint="default"/>
          <w:lang w:val="uk-UA" w:eastAsia="ru-RU"/>
        </w:rPr>
        <w:t>Взаємодія між клієнтом і сервером здійснюється через HTTP-запити. Фронтенд отримує структуровану інформацію у форматі JSON та відображає її у вигляді графіків, діаграм, таблиць і картографічних шарів. Використання цього механізму дозволяє чітко розділити логіку та інтерфейс, що спрощує масштабування: при необхідності сервер може бути замінений, розширений або розподілений на декілька незалежних сервісів без змін у клієнтській частині.</w:t>
      </w:r>
    </w:p>
    <w:p w14:paraId="3D3D473C">
      <w:pPr>
        <w:spacing w:after="0"/>
        <w:ind w:firstLineChars="0"/>
        <w:rPr>
          <w:rFonts w:hint="default"/>
          <w:lang w:val="uk-UA" w:eastAsia="ru-RU"/>
        </w:rPr>
      </w:pPr>
      <w:r>
        <w:rPr>
          <w:rFonts w:hint="default"/>
          <w:lang w:val="uk-UA" w:eastAsia="ru-RU"/>
        </w:rPr>
        <w:t>Ключовою перевагою клієнт-серверної архітектури в контексті цього проєкту є можливість ефективної роботи з великими обсягами бюджетних даних. До клієнта потрапляють лише необхідні результати розрахунків, тоді як сервер виконує всі важкі операції – обробку десятків тисяч записів, підсумовування, перерахунки, вибір останніх періодів, прогнозування та формування звітів. Це забезпечує високу швидкість роботи інтерфейсу та зручність взаємодії для користувачів.</w:t>
      </w:r>
    </w:p>
    <w:p w14:paraId="034C210C">
      <w:pPr>
        <w:spacing w:after="0"/>
        <w:ind w:firstLineChars="0"/>
        <w:rPr>
          <w:rFonts w:hint="default"/>
          <w:lang w:val="uk-UA" w:eastAsia="ru-RU"/>
        </w:rPr>
      </w:pPr>
    </w:p>
    <w:p w14:paraId="487FFC88">
      <w:pPr>
        <w:pStyle w:val="3"/>
        <w:bidi w:val="0"/>
        <w:rPr>
          <w:rFonts w:hint="default"/>
          <w:lang w:val="uk-UA" w:eastAsia="ru-RU"/>
        </w:rPr>
      </w:pPr>
      <w:bookmarkStart w:id="95" w:name="_Toc16275"/>
      <w:bookmarkStart w:id="96" w:name="_Toc21464"/>
      <w:r>
        <w:rPr>
          <w:rFonts w:hint="default"/>
          <w:lang w:val="uk-UA" w:eastAsia="ru-RU"/>
        </w:rPr>
        <w:t>8.2 Загальна структура системи</w:t>
      </w:r>
      <w:bookmarkEnd w:id="95"/>
      <w:bookmarkEnd w:id="96"/>
    </w:p>
    <w:p w14:paraId="75B5D7B8">
      <w:pPr>
        <w:spacing w:after="0"/>
        <w:ind w:firstLineChars="0"/>
        <w:rPr>
          <w:rFonts w:hint="default"/>
          <w:lang w:val="uk-UA" w:eastAsia="ru-RU"/>
        </w:rPr>
      </w:pPr>
    </w:p>
    <w:p w14:paraId="05E8A8FA">
      <w:pPr>
        <w:spacing w:after="0"/>
        <w:ind w:firstLineChars="0"/>
        <w:rPr>
          <w:rFonts w:hint="default"/>
          <w:lang w:val="uk-UA" w:eastAsia="ru-RU"/>
        </w:rPr>
      </w:pPr>
      <w:r>
        <w:rPr>
          <w:rFonts w:hint="default"/>
          <w:lang w:val="uk-UA" w:eastAsia="ru-RU"/>
        </w:rPr>
        <w:t>Інформаційна система побудована як багатокомпонентна клієнт-серверна платформа, у якій окремі частини виконують чітко визначені функції, але взаємодіють між собою через стандартизовані інтерфейси. Такий підхід робить систему гнучкою, масштабованою та придатною до подальшого розвитку.</w:t>
      </w:r>
    </w:p>
    <w:p w14:paraId="44A883D5">
      <w:pPr>
        <w:spacing w:after="0"/>
        <w:ind w:firstLineChars="0"/>
        <w:rPr>
          <w:rFonts w:hint="default"/>
          <w:lang w:val="uk-UA" w:eastAsia="ru-RU"/>
        </w:rPr>
      </w:pPr>
      <w:r>
        <w:rPr>
          <w:rFonts w:hint="default"/>
          <w:lang w:val="uk-UA" w:eastAsia="ru-RU"/>
        </w:rPr>
        <w:t>Загальна структура включає чотири основні підсистеми: клієнтський застосунок, серверну логіку, базу даних та зовнішні API. Додатково використовуються сервіси для збереження звітів (Amazon S3) та контейнеризації (Docker). Кожен компонент системи взаємодіє з іншими через зрозумілі та формалізовані запити, що дозволяє оновлювати або замінювати будь-яку частину без впливу на інші модулі.</w:t>
      </w:r>
    </w:p>
    <w:p w14:paraId="01329631">
      <w:pPr>
        <w:spacing w:after="0"/>
        <w:ind w:firstLineChars="0"/>
        <w:rPr>
          <w:rFonts w:hint="default"/>
          <w:lang w:val="uk-UA" w:eastAsia="ru-RU"/>
        </w:rPr>
      </w:pPr>
      <w:r>
        <w:rPr>
          <w:rFonts w:hint="default"/>
          <w:lang w:val="uk-UA" w:eastAsia="ru-RU"/>
        </w:rPr>
        <w:t>Клієнтська частина відповідає за відображення даних, взаємодію з користувачами та формування запитів до сервера. Вона працює у браузері та реалізована за допомогою React, що забезпечує високу швидкість інтерфейсу. Значна частина користувацького досвіду побудована на інтерактивній карті громади, реалізованій за допомогою Mapbox GL JS, через яку користувач обирає бюджет для аналізу.</w:t>
      </w:r>
    </w:p>
    <w:p w14:paraId="1A9E47AE">
      <w:pPr>
        <w:spacing w:after="0"/>
        <w:ind w:firstLineChars="0"/>
        <w:rPr>
          <w:rFonts w:hint="default"/>
          <w:lang w:val="uk-UA" w:eastAsia="ru-RU"/>
        </w:rPr>
      </w:pPr>
      <w:r>
        <w:rPr>
          <w:rFonts w:hint="default"/>
          <w:lang w:val="uk-UA" w:eastAsia="ru-RU"/>
        </w:rPr>
        <w:t>Серверна частина реалізована на Node.js та Express. Вона опрацьовує запити, виконує бізнес-логіку, агрегує дані, викликає зовнішні API OpenBudget, записує інформацію до бази, формує статистику та прогнозні моделі, генерує звіти у форматі PDF і передає клієнту необхідні дані. Окремий модуль відповідає за авторизацію користувачів і роботу з сесіями.</w:t>
      </w:r>
    </w:p>
    <w:p w14:paraId="3AF5FDAF">
      <w:pPr>
        <w:spacing w:after="0"/>
        <w:ind w:firstLineChars="0"/>
        <w:rPr>
          <w:rFonts w:hint="default"/>
          <w:lang w:val="uk-UA" w:eastAsia="ru-RU"/>
        </w:rPr>
      </w:pPr>
      <w:r>
        <w:rPr>
          <w:rFonts w:hint="default"/>
          <w:lang w:val="uk-UA" w:eastAsia="ru-RU"/>
        </w:rPr>
        <w:t>База даних PostgreSQL виступає основним джерелом збереження структурованої інформації. У ній зберігаються громади, бюджети, бюджетна структура, кеш прогнозів, користувачі, сесії та згенеровані звіти. Особливе місце займає таблиця budget_structure, яка є ядром системи аналітики, оскільки містить повну деталізацію видатків за всіма типами бюджетної класифікації.</w:t>
      </w:r>
    </w:p>
    <w:p w14:paraId="0DB66A84">
      <w:pPr>
        <w:spacing w:after="0"/>
        <w:ind w:firstLineChars="0"/>
        <w:rPr>
          <w:rFonts w:hint="default"/>
          <w:lang w:val="uk-UA" w:eastAsia="ru-RU"/>
        </w:rPr>
      </w:pPr>
      <w:r>
        <w:rPr>
          <w:rFonts w:hint="default"/>
          <w:lang w:val="uk-UA" w:eastAsia="ru-RU"/>
        </w:rPr>
        <w:t>Для наочності загальні компоненти системи та їхні ролі наведено у таблиці.</w:t>
      </w:r>
    </w:p>
    <w:p w14:paraId="05B2E4EE">
      <w:pPr>
        <w:spacing w:after="0"/>
        <w:ind w:firstLineChars="0"/>
        <w:rPr>
          <w:rFonts w:hint="default"/>
          <w:lang w:val="uk-UA" w:eastAsia="ru-RU"/>
        </w:rPr>
      </w:pPr>
    </w:p>
    <w:p w14:paraId="3A5309C5">
      <w:pPr>
        <w:spacing w:after="0"/>
        <w:ind w:firstLineChars="0"/>
        <w:rPr>
          <w:rFonts w:hint="default"/>
          <w:lang w:val="uk-UA" w:eastAsia="ru-RU"/>
        </w:rPr>
      </w:pPr>
      <w:r>
        <w:rPr>
          <w:rFonts w:hint="default"/>
          <w:lang w:val="uk-UA" w:eastAsia="ru-RU"/>
        </w:rPr>
        <w:t>Таблиця 8.1 – Основні компоненти системи та їх призначення</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9"/>
        <w:gridCol w:w="3379"/>
        <w:gridCol w:w="3379"/>
      </w:tblGrid>
      <w:tr w14:paraId="092EF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19DDA75">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Компонент</w:t>
            </w:r>
          </w:p>
        </w:tc>
        <w:tc>
          <w:tcPr>
            <w:tcW w:w="3379" w:type="dxa"/>
            <w:vAlign w:val="center"/>
          </w:tcPr>
          <w:p w14:paraId="1345464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c>
          <w:tcPr>
            <w:tcW w:w="3379" w:type="dxa"/>
            <w:vAlign w:val="center"/>
          </w:tcPr>
          <w:p w14:paraId="548CCC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Основні функції</w:t>
            </w:r>
          </w:p>
        </w:tc>
      </w:tr>
      <w:tr w14:paraId="00C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21DB1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React-клієнт</w:t>
            </w:r>
          </w:p>
        </w:tc>
        <w:tc>
          <w:tcPr>
            <w:tcW w:w="3379" w:type="dxa"/>
            <w:vAlign w:val="center"/>
          </w:tcPr>
          <w:p w14:paraId="3BBE398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клієнтський інтерфейс</w:t>
            </w:r>
          </w:p>
        </w:tc>
        <w:tc>
          <w:tcPr>
            <w:tcW w:w="3379" w:type="dxa"/>
            <w:vAlign w:val="center"/>
          </w:tcPr>
          <w:p w14:paraId="107B88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статистики, графіків, прогнозів; інтерактивна карта; формування запитів до API</w:t>
            </w:r>
          </w:p>
        </w:tc>
      </w:tr>
      <w:tr w14:paraId="6F079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415C81C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Mapbox GL JS</w:t>
            </w:r>
          </w:p>
        </w:tc>
        <w:tc>
          <w:tcPr>
            <w:tcW w:w="3379" w:type="dxa"/>
            <w:vAlign w:val="center"/>
          </w:tcPr>
          <w:p w14:paraId="4A3E64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картографічний модуль</w:t>
            </w:r>
          </w:p>
        </w:tc>
        <w:tc>
          <w:tcPr>
            <w:tcW w:w="3379" w:type="dxa"/>
            <w:vAlign w:val="center"/>
          </w:tcPr>
          <w:p w14:paraId="14F5080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карти України; вибір громади; візуалізація геоданих</w:t>
            </w:r>
          </w:p>
        </w:tc>
      </w:tr>
      <w:tr w14:paraId="53DE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DCF4E8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Node.js + Express сервер</w:t>
            </w:r>
          </w:p>
        </w:tc>
        <w:tc>
          <w:tcPr>
            <w:tcW w:w="3379" w:type="dxa"/>
            <w:vAlign w:val="center"/>
          </w:tcPr>
          <w:p w14:paraId="36E63CE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серверна логіка</w:t>
            </w:r>
          </w:p>
        </w:tc>
        <w:tc>
          <w:tcPr>
            <w:tcW w:w="3379" w:type="dxa"/>
            <w:vAlign w:val="center"/>
          </w:tcPr>
          <w:p w14:paraId="34A184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збір даних з OpenBudget; обробка запитів; генерація прогнозів; формування PDF-звітів; керування користувачами</w:t>
            </w:r>
          </w:p>
        </w:tc>
      </w:tr>
      <w:tr w14:paraId="79BD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0FDD58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PostgreSQL</w:t>
            </w:r>
          </w:p>
        </w:tc>
        <w:tc>
          <w:tcPr>
            <w:tcW w:w="3379" w:type="dxa"/>
            <w:vAlign w:val="center"/>
          </w:tcPr>
          <w:p w14:paraId="4BA5FB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основна база даних</w:t>
            </w:r>
          </w:p>
        </w:tc>
        <w:tc>
          <w:tcPr>
            <w:tcW w:w="3379" w:type="dxa"/>
            <w:vAlign w:val="center"/>
          </w:tcPr>
          <w:p w14:paraId="36CBF1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громад, бюджетів, бюджетної структури, прогнозів, користувачів, логів</w:t>
            </w:r>
          </w:p>
        </w:tc>
      </w:tr>
      <w:tr w14:paraId="2037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3E48F4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Amazon S3</w:t>
            </w:r>
          </w:p>
        </w:tc>
        <w:tc>
          <w:tcPr>
            <w:tcW w:w="3379" w:type="dxa"/>
            <w:vAlign w:val="center"/>
          </w:tcPr>
          <w:p w14:paraId="4C770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файлове сховище</w:t>
            </w:r>
          </w:p>
        </w:tc>
        <w:tc>
          <w:tcPr>
            <w:tcW w:w="3379" w:type="dxa"/>
            <w:vAlign w:val="center"/>
          </w:tcPr>
          <w:p w14:paraId="54C8594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PDF-аналітичних звітів</w:t>
            </w:r>
          </w:p>
        </w:tc>
      </w:tr>
      <w:tr w14:paraId="57DB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9247E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Docker / Docker Compose</w:t>
            </w:r>
          </w:p>
        </w:tc>
        <w:tc>
          <w:tcPr>
            <w:tcW w:w="3379" w:type="dxa"/>
            <w:vAlign w:val="center"/>
          </w:tcPr>
          <w:p w14:paraId="5370CEF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контейнеризація</w:t>
            </w:r>
          </w:p>
        </w:tc>
        <w:tc>
          <w:tcPr>
            <w:tcW w:w="3379" w:type="dxa"/>
            <w:vAlign w:val="center"/>
          </w:tcPr>
          <w:p w14:paraId="5F3D055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автоматизований запуск клієнта, сервера та бази даних у спільному середовищі</w:t>
            </w:r>
          </w:p>
        </w:tc>
      </w:tr>
      <w:tr w14:paraId="7F2E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1EF66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 API</w:t>
            </w:r>
          </w:p>
        </w:tc>
        <w:tc>
          <w:tcPr>
            <w:tcW w:w="3379" w:type="dxa"/>
            <w:vAlign w:val="center"/>
          </w:tcPr>
          <w:p w14:paraId="3C467D8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зовнішнє джерело даних</w:t>
            </w:r>
          </w:p>
        </w:tc>
        <w:tc>
          <w:tcPr>
            <w:tcW w:w="3379" w:type="dxa"/>
            <w:vAlign w:val="center"/>
          </w:tcPr>
          <w:p w14:paraId="72B2510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отримання сирих бюджетних показників для подальшого аналізу</w:t>
            </w:r>
          </w:p>
        </w:tc>
      </w:tr>
    </w:tbl>
    <w:p w14:paraId="4FF22E77">
      <w:pPr>
        <w:spacing w:after="0"/>
        <w:ind w:firstLineChars="0"/>
        <w:rPr>
          <w:rFonts w:hint="default"/>
          <w:lang w:val="uk-UA" w:eastAsia="ru-RU"/>
        </w:rPr>
      </w:pPr>
    </w:p>
    <w:p w14:paraId="05E3B148">
      <w:pPr>
        <w:spacing w:after="0"/>
        <w:ind w:firstLineChars="0"/>
        <w:rPr>
          <w:rFonts w:hint="default"/>
          <w:lang w:val="uk-UA" w:eastAsia="ru-RU"/>
        </w:rPr>
      </w:pPr>
      <w:r>
        <w:rPr>
          <w:rFonts w:hint="default"/>
          <w:lang w:val="uk-UA" w:eastAsia="ru-RU"/>
        </w:rPr>
        <w:t>У рамках загальної структури система працює наступним чином: користувач взаємодіє з інтерфейсом у браузері, обираючи громаду та переглядаючи доступні дані. React надсилає HTTP-запит до серверної частини, де Express обробляє його, звертається до бази даних або виконує обчислення, після чого формує відповідь у форматі JSON. Дані повертаються на клієнт, де React оновлює інтерфейс, відображаючи графіки, таблиці та діаграми.</w:t>
      </w:r>
    </w:p>
    <w:p w14:paraId="333A7A26">
      <w:pPr>
        <w:spacing w:after="0"/>
        <w:ind w:firstLineChars="0"/>
        <w:rPr>
          <w:rFonts w:hint="default"/>
          <w:lang w:val="uk-UA" w:eastAsia="ru-RU"/>
        </w:rPr>
      </w:pPr>
      <w:r>
        <w:rPr>
          <w:rFonts w:hint="default"/>
          <w:lang w:val="uk-UA" w:eastAsia="ru-RU"/>
        </w:rPr>
        <w:t>Завдяки чітко структурованій взаємодії між компонентами система легко розширюється – можна додавати нові модулі прогнозування, різні типи звітів, нові API або додаткові картографічні функції, не змінюючи основи архітектури. Це робить проєкт придатним для подальшого масштабування, інтеграції та модернізації.</w:t>
      </w:r>
    </w:p>
    <w:p w14:paraId="15294D37">
      <w:pPr>
        <w:spacing w:after="0"/>
        <w:ind w:firstLineChars="0"/>
        <w:rPr>
          <w:rFonts w:hint="default"/>
          <w:lang w:val="uk-UA" w:eastAsia="ru-RU"/>
        </w:rPr>
      </w:pPr>
    </w:p>
    <w:p w14:paraId="45D8DFB4">
      <w:pPr>
        <w:pStyle w:val="3"/>
        <w:bidi w:val="0"/>
        <w:rPr>
          <w:rFonts w:hint="default"/>
          <w:lang w:val="uk-UA" w:eastAsia="ru-RU"/>
        </w:rPr>
      </w:pPr>
      <w:bookmarkStart w:id="97" w:name="_Toc16706"/>
      <w:bookmarkStart w:id="98" w:name="_Toc25119"/>
      <w:r>
        <w:rPr>
          <w:rFonts w:hint="default"/>
          <w:lang w:val="uk-UA" w:eastAsia="ru-RU"/>
        </w:rPr>
        <w:t>8.3 Реалізація клієнтської частини</w:t>
      </w:r>
      <w:bookmarkEnd w:id="97"/>
      <w:bookmarkEnd w:id="98"/>
    </w:p>
    <w:p w14:paraId="5902FE15">
      <w:pPr>
        <w:spacing w:after="0"/>
        <w:ind w:firstLineChars="0"/>
        <w:rPr>
          <w:rFonts w:hint="default"/>
          <w:lang w:val="uk-UA" w:eastAsia="ru-RU"/>
        </w:rPr>
      </w:pPr>
    </w:p>
    <w:p w14:paraId="1BB9341C">
      <w:pPr>
        <w:spacing w:after="0"/>
        <w:ind w:firstLineChars="0"/>
        <w:rPr>
          <w:rFonts w:hint="default"/>
          <w:lang w:val="uk-UA" w:eastAsia="ru-RU"/>
        </w:rPr>
      </w:pPr>
      <w:r>
        <w:rPr>
          <w:rFonts w:hint="default"/>
          <w:lang w:val="uk-UA" w:eastAsia="ru-RU"/>
        </w:rPr>
        <w:t>Клієнтська частина інформаційної системи реалізована за допомогою React. Завдяки компонентному підходу React дозволяє розділити інтерфейс на незалежні логічні модулі, що спрощує підтримку, повторне використання та розширення функціональності.</w:t>
      </w:r>
    </w:p>
    <w:p w14:paraId="78F027A9">
      <w:pPr>
        <w:spacing w:after="0"/>
        <w:ind w:firstLineChars="0"/>
        <w:rPr>
          <w:rFonts w:hint="default"/>
          <w:lang w:val="uk-UA" w:eastAsia="ru-RU"/>
        </w:rPr>
      </w:pPr>
      <w:r>
        <w:rPr>
          <w:rFonts w:hint="default"/>
          <w:lang w:val="uk-UA" w:eastAsia="ru-RU"/>
        </w:rPr>
        <w:t>Основною концепцією клієнтської частини є інтерактивна робота з бюджетними даними через карту України. Користувач обирає громаду безпосередньо на карті, після чого система завантажує статистику та прогнозні моделі для відповідного бюджету. Такий підхід забезпечує інтуїтивність використання, оскільки користувач взаємодіє з територіальними об’єктами у природний для себе спосіб.</w:t>
      </w:r>
    </w:p>
    <w:p w14:paraId="7265B828">
      <w:pPr>
        <w:spacing w:after="0"/>
        <w:ind w:firstLineChars="0"/>
        <w:rPr>
          <w:rFonts w:hint="default"/>
          <w:lang w:val="uk-UA" w:eastAsia="ru-RU"/>
        </w:rPr>
      </w:pPr>
      <w:r>
        <w:rPr>
          <w:rFonts w:hint="default"/>
          <w:lang w:val="uk-UA" w:eastAsia="ru-RU"/>
        </w:rPr>
        <w:t>Архітектурно фронтенд складається з кількох ключових модулів, які відображено на Рисунку 8.1.</w:t>
      </w:r>
    </w:p>
    <w:p w14:paraId="64D36FAD">
      <w:pPr>
        <w:spacing w:after="0"/>
        <w:ind w:firstLineChars="0"/>
        <w:rPr>
          <w:rFonts w:hint="default"/>
          <w:lang w:val="uk-UA" w:eastAsia="ru-RU"/>
        </w:rPr>
      </w:pPr>
    </w:p>
    <w:p w14:paraId="0FE88EC0">
      <w:pPr>
        <w:spacing w:after="0"/>
        <w:ind w:firstLineChars="0"/>
        <w:rPr>
          <w:rFonts w:hint="default"/>
          <w:lang w:val="uk-UA" w:eastAsia="ru-RU"/>
        </w:rPr>
      </w:pPr>
    </w:p>
    <w:p w14:paraId="4FC93A4E">
      <w:pPr>
        <w:spacing w:after="0"/>
        <w:ind w:firstLineChars="0"/>
        <w:rPr>
          <w:rFonts w:hint="default"/>
          <w:lang w:val="uk-UA" w:eastAsia="ru-RU"/>
        </w:rPr>
      </w:pPr>
    </w:p>
    <w:p w14:paraId="426708E2">
      <w:pPr>
        <w:pStyle w:val="37"/>
        <w:bidi w:val="0"/>
      </w:pPr>
      <w:r>
        <w:drawing>
          <wp:inline distT="0" distB="0" distL="114300" distR="114300">
            <wp:extent cx="2255520" cy="329184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4"/>
                    <a:stretch>
                      <a:fillRect/>
                    </a:stretch>
                  </pic:blipFill>
                  <pic:spPr>
                    <a:xfrm>
                      <a:off x="0" y="0"/>
                      <a:ext cx="2255520" cy="3291840"/>
                    </a:xfrm>
                    <a:prstGeom prst="rect">
                      <a:avLst/>
                    </a:prstGeom>
                    <a:noFill/>
                    <a:ln>
                      <a:noFill/>
                    </a:ln>
                  </pic:spPr>
                </pic:pic>
              </a:graphicData>
            </a:graphic>
          </wp:inline>
        </w:drawing>
      </w:r>
    </w:p>
    <w:p w14:paraId="128A86D1">
      <w:pPr>
        <w:pStyle w:val="37"/>
        <w:bidi w:val="0"/>
        <w:rPr>
          <w:rFonts w:hint="default"/>
          <w:lang w:val="uk-UA" w:eastAsia="ru-RU"/>
        </w:rPr>
      </w:pPr>
      <w:r>
        <w:rPr>
          <w:lang w:val="uk-UA"/>
        </w:rPr>
        <w:t>Рисунок</w:t>
      </w:r>
      <w:r>
        <w:rPr>
          <w:rFonts w:hint="default"/>
          <w:lang w:val="uk-UA"/>
        </w:rPr>
        <w:t xml:space="preserve"> 8.1 – Структура клієнтської частини</w:t>
      </w:r>
    </w:p>
    <w:p w14:paraId="2247C32C">
      <w:pPr>
        <w:spacing w:after="0"/>
        <w:ind w:firstLineChars="0"/>
        <w:rPr>
          <w:rFonts w:hint="default"/>
          <w:lang w:val="uk-UA" w:eastAsia="ru-RU"/>
        </w:rPr>
      </w:pPr>
    </w:p>
    <w:p w14:paraId="21200688">
      <w:pPr>
        <w:spacing w:after="0"/>
        <w:ind w:firstLineChars="0"/>
        <w:rPr>
          <w:rFonts w:hint="default"/>
          <w:lang w:val="uk-UA" w:eastAsia="ru-RU"/>
        </w:rPr>
      </w:pPr>
      <w:r>
        <w:rPr>
          <w:rFonts w:hint="default"/>
          <w:lang w:val="uk-UA" w:eastAsia="ru-RU"/>
        </w:rPr>
        <w:t xml:space="preserve">Компонент MapView реалізує карту та логіку вибору громади через Mapbox GL JS. Компоненти RegionPanel та </w:t>
      </w:r>
      <w:r>
        <w:rPr>
          <w:rFonts w:hint="default"/>
          <w:lang w:val="en-US" w:eastAsia="ru-RU"/>
        </w:rPr>
        <w:t>StatsPanel</w:t>
      </w:r>
      <w:r>
        <w:rPr>
          <w:rFonts w:hint="default"/>
          <w:lang w:val="uk-UA" w:eastAsia="ru-RU"/>
        </w:rPr>
        <w:t xml:space="preserve"> відповідають за відображення детальної інформації – структури видатків, графіків, статистики за роками, даних виконання бюджету. Окремий компонент ForecastPanel реалізує роботу з алгоритмами прогнозування, включаючи відображення графіка та вибір методу розрахунку.</w:t>
      </w:r>
    </w:p>
    <w:p w14:paraId="2A063E6D">
      <w:pPr>
        <w:spacing w:after="0"/>
        <w:ind w:firstLineChars="0"/>
        <w:rPr>
          <w:rFonts w:hint="default"/>
          <w:lang w:val="uk-UA" w:eastAsia="ru-RU"/>
        </w:rPr>
      </w:pPr>
      <w:r>
        <w:rPr>
          <w:rFonts w:hint="default"/>
          <w:lang w:val="uk-UA" w:eastAsia="ru-RU"/>
        </w:rPr>
        <w:t>React взаємодіє з сервером через REST API. При зміні обраної громади або року надсилаються запити для отримання бюджетної структури, прогнозів чи згенерованих користувачем звітів. Для роботи з сервером використовуються fetch-запити або Axios, залежно від контексту. Дані приходять у форматі JSON і передаються у компоненти через стан додатка (state).</w:t>
      </w:r>
    </w:p>
    <w:p w14:paraId="279B2EC7">
      <w:pPr>
        <w:spacing w:after="0"/>
        <w:ind w:firstLineChars="0"/>
        <w:rPr>
          <w:rFonts w:hint="default"/>
          <w:lang w:val="uk-UA" w:eastAsia="ru-RU"/>
        </w:rPr>
      </w:pPr>
      <w:r>
        <w:rPr>
          <w:rFonts w:hint="default"/>
          <w:lang w:val="uk-UA" w:eastAsia="ru-RU"/>
        </w:rPr>
        <w:t>Важливу роль у візуалізації відіграє бібліотека Recharts, яка використовується для побудови інтерактивних графіків. Це дозволяє в реальному часі оновлювати статистику видатків, динаміку за роками, прогнозні значення та інші показники. Завдяки адаптивній верстці інтерфейс коректно працює на різних розмірах екранів, включно з планшетами.</w:t>
      </w:r>
    </w:p>
    <w:p w14:paraId="3DDB2001">
      <w:pPr>
        <w:spacing w:after="0"/>
        <w:ind w:firstLineChars="0"/>
        <w:rPr>
          <w:rFonts w:hint="default"/>
          <w:lang w:val="uk-UA" w:eastAsia="ru-RU"/>
        </w:rPr>
      </w:pPr>
      <w:r>
        <w:rPr>
          <w:rFonts w:hint="default"/>
          <w:lang w:val="uk-UA" w:eastAsia="ru-RU"/>
        </w:rPr>
        <w:t>На клієнті реалізовано також зручну систему навігації та індикаторів завантаження. Під час виконання тривалих операцій, наприклад розрахунку прогнозу або формування PDF-звіту, користувач бачить відповідні статуси. Додатково передбачено авторизацію користувачів: на фронтенді зберігається токен сесії, який передається у кожному запиті до серверної частини.</w:t>
      </w:r>
    </w:p>
    <w:p w14:paraId="3BA7E7D9">
      <w:pPr>
        <w:spacing w:after="0"/>
        <w:ind w:firstLineChars="0"/>
        <w:rPr>
          <w:rFonts w:hint="default"/>
          <w:lang w:val="uk-UA" w:eastAsia="ru-RU"/>
        </w:rPr>
      </w:pPr>
      <w:r>
        <w:rPr>
          <w:rFonts w:hint="default"/>
          <w:lang w:val="uk-UA" w:eastAsia="ru-RU"/>
        </w:rPr>
        <w:t>Узагальнено клієнтська частина слугує інтерактивним інтерфейсом для перегляду територіальних даних, аналітики та прогнозування бюджетної інформації. React забезпечує швидкість роботи, модульність і гнучкість, а Mapbox додає географічну інтуїтивність, роблячи систему зручною для кінцевого користувача.</w:t>
      </w:r>
    </w:p>
    <w:p w14:paraId="2231A75C">
      <w:pPr>
        <w:spacing w:after="0"/>
        <w:ind w:firstLineChars="0"/>
        <w:rPr>
          <w:rFonts w:hint="default"/>
          <w:lang w:val="uk-UA" w:eastAsia="ru-RU"/>
        </w:rPr>
      </w:pPr>
    </w:p>
    <w:p w14:paraId="7CEAD033">
      <w:pPr>
        <w:pStyle w:val="3"/>
        <w:bidi w:val="0"/>
        <w:rPr>
          <w:rFonts w:hint="default"/>
          <w:lang w:val="uk-UA" w:eastAsia="ru-RU"/>
        </w:rPr>
      </w:pPr>
      <w:bookmarkStart w:id="99" w:name="_Toc13164"/>
      <w:bookmarkStart w:id="100" w:name="_Toc17205"/>
      <w:r>
        <w:rPr>
          <w:rFonts w:hint="default"/>
          <w:lang w:val="uk-UA" w:eastAsia="ru-RU"/>
        </w:rPr>
        <w:t>8.4 Реалізація серверної частини</w:t>
      </w:r>
      <w:bookmarkEnd w:id="99"/>
      <w:bookmarkEnd w:id="100"/>
    </w:p>
    <w:p w14:paraId="0B17FD53">
      <w:pPr>
        <w:spacing w:after="0"/>
        <w:ind w:firstLineChars="0"/>
        <w:rPr>
          <w:rFonts w:hint="default"/>
          <w:lang w:val="uk-UA" w:eastAsia="ru-RU"/>
        </w:rPr>
      </w:pPr>
    </w:p>
    <w:p w14:paraId="2240A43F">
      <w:pPr>
        <w:spacing w:after="0"/>
        <w:ind w:firstLineChars="0"/>
        <w:jc w:val="both"/>
        <w:rPr>
          <w:rFonts w:hint="default"/>
          <w:lang w:val="uk-UA" w:eastAsia="ru-RU"/>
        </w:rPr>
      </w:pPr>
      <w:r>
        <w:rPr>
          <w:rFonts w:hint="default"/>
          <w:lang w:val="uk-UA" w:eastAsia="ru-RU"/>
        </w:rPr>
        <w:t xml:space="preserve">Серверна частина інформаційної системи побудована на платформі Node.js із використанням фреймворка Express.js, що забезпечує чітке розмежування логіки, масштабованість та зручність подальшої підтримки. Архітектура орієнтована на модульність і застосовує принципи MVC, де контролери відповідають за обробку HTTP-запитів, сервіси – за бізнес-логіку, а маршрутизатори – за організацію ендпоінтів. Такий підхід дозволяє просто розширювати систему без порушення існуючої структури та забезпечує стабільну роботу навіть за умов зростання обсягів даних. </w:t>
      </w:r>
    </w:p>
    <w:p w14:paraId="303D4AE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2287AF38">
      <w:pPr>
        <w:pStyle w:val="4"/>
        <w:bidi w:val="0"/>
        <w:rPr>
          <w:rFonts w:hint="default"/>
          <w:lang w:val="uk-UA" w:eastAsia="ru-RU"/>
        </w:rPr>
      </w:pPr>
      <w:bookmarkStart w:id="101" w:name="_Toc252"/>
      <w:bookmarkStart w:id="102" w:name="_Toc22631"/>
      <w:r>
        <w:rPr>
          <w:rFonts w:hint="default"/>
          <w:lang w:val="uk-UA" w:eastAsia="ru-RU"/>
        </w:rPr>
        <w:t>8.4.1 Структура серверної частини</w:t>
      </w:r>
      <w:bookmarkEnd w:id="101"/>
      <w:bookmarkEnd w:id="102"/>
    </w:p>
    <w:p w14:paraId="3E18A70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2B1F677">
      <w:pPr>
        <w:spacing w:after="0"/>
        <w:ind w:firstLineChars="0"/>
        <w:rPr>
          <w:rFonts w:hint="default"/>
          <w:lang w:val="uk-UA" w:eastAsia="ru-RU"/>
        </w:rPr>
      </w:pPr>
      <w:r>
        <w:rPr>
          <w:rFonts w:hint="default"/>
          <w:lang w:val="uk-UA" w:eastAsia="ru-RU"/>
        </w:rPr>
        <w:t>У серверній частині можна виділити чотири ключові шари: маршрутизацію, контролери, сервісні модулі та допоміжні скрипти. Вони взаємодіють у межах узгодженої схеми, де кожен компонент виконує свою вузькоспеціалізовану роль. Структуру серверної частини продемонстровано на Рисунку 8.2.</w:t>
      </w:r>
    </w:p>
    <w:p w14:paraId="4CA84A43">
      <w:pPr>
        <w:pStyle w:val="37"/>
        <w:bidi w:val="0"/>
        <w:rPr>
          <w:rFonts w:hint="default"/>
          <w:lang w:val="uk-UA" w:eastAsia="ru-RU"/>
        </w:rPr>
      </w:pPr>
      <w:r>
        <w:drawing>
          <wp:inline distT="0" distB="0" distL="114300" distR="114300">
            <wp:extent cx="2438400" cy="2293620"/>
            <wp:effectExtent l="0" t="0" r="0" b="762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5"/>
                    <a:stretch>
                      <a:fillRect/>
                    </a:stretch>
                  </pic:blipFill>
                  <pic:spPr>
                    <a:xfrm>
                      <a:off x="0" y="0"/>
                      <a:ext cx="2438400" cy="2293620"/>
                    </a:xfrm>
                    <a:prstGeom prst="rect">
                      <a:avLst/>
                    </a:prstGeom>
                    <a:noFill/>
                    <a:ln>
                      <a:noFill/>
                    </a:ln>
                  </pic:spPr>
                </pic:pic>
              </a:graphicData>
            </a:graphic>
          </wp:inline>
        </w:drawing>
      </w:r>
    </w:p>
    <w:p w14:paraId="0E4E7D4E">
      <w:pPr>
        <w:pStyle w:val="37"/>
        <w:bidi w:val="0"/>
        <w:rPr>
          <w:rFonts w:hint="default"/>
          <w:lang w:val="uk-UA" w:eastAsia="ru-RU"/>
        </w:rPr>
      </w:pPr>
      <w:r>
        <w:rPr>
          <w:rFonts w:hint="default"/>
          <w:lang w:val="uk-UA" w:eastAsia="ru-RU"/>
        </w:rPr>
        <w:t>Рисунок 8.2 – Структура серверної частини</w:t>
      </w:r>
    </w:p>
    <w:p w14:paraId="1FE6A716">
      <w:pPr>
        <w:spacing w:after="0"/>
        <w:ind w:firstLineChars="0"/>
        <w:jc w:val="both"/>
        <w:rPr>
          <w:rFonts w:hint="default"/>
          <w:lang w:val="uk-UA" w:eastAsia="ru-RU"/>
        </w:rPr>
      </w:pPr>
    </w:p>
    <w:p w14:paraId="618F90F8">
      <w:pPr>
        <w:spacing w:after="0"/>
        <w:ind w:firstLineChars="0"/>
        <w:jc w:val="both"/>
        <w:rPr>
          <w:rFonts w:hint="default"/>
          <w:lang w:val="uk-UA" w:eastAsia="ru-RU"/>
        </w:rPr>
      </w:pPr>
      <w:r>
        <w:rPr>
          <w:rFonts w:hint="default"/>
          <w:lang w:val="uk-UA" w:eastAsia="ru-RU"/>
        </w:rPr>
        <w:t>Маршрутизатори (routes) відповідають за те, щоб кожен HTTP-запит потрапляв у відповідний контролер. Логіка маршрутів розділена на бюджети, громади, регіони, структура видатків, статистичні дані, прогнозування та процеси синхронізації. Це робить API логічно організованим і дозволяє легко орієнтуватися у структурі ендпоінтів.</w:t>
      </w:r>
    </w:p>
    <w:p w14:paraId="0DEA7AE8">
      <w:pPr>
        <w:spacing w:after="0"/>
        <w:ind w:firstLineChars="0"/>
        <w:jc w:val="both"/>
        <w:rPr>
          <w:rFonts w:hint="default"/>
          <w:lang w:val="uk-UA" w:eastAsia="ru-RU"/>
        </w:rPr>
      </w:pPr>
      <w:r>
        <w:rPr>
          <w:rFonts w:hint="default"/>
          <w:lang w:val="uk-UA" w:eastAsia="ru-RU"/>
        </w:rPr>
        <w:t>Контролери (controllers) безпосередньо обробляють запити користувача або клієнтської частини, проводять базову валідацію параметрів і звертаються до сервісів. Вони формують відповіді у форматі JSON і не містять бізнес-логіки чи доступу до бази даних. Наприклад, BudgetController повертає метадані бюджету, StructureController працює з деталізацією видатків, ForecastController управляє процесом обчислення та повернення прогнозів, а SyncController контролює оновлення даних з OpenBudget API.</w:t>
      </w:r>
    </w:p>
    <w:p w14:paraId="0AB2E511">
      <w:pPr>
        <w:spacing w:after="0"/>
        <w:ind w:firstLineChars="0"/>
        <w:jc w:val="both"/>
        <w:rPr>
          <w:rFonts w:hint="default"/>
          <w:lang w:val="uk-UA" w:eastAsia="ru-RU"/>
        </w:rPr>
      </w:pPr>
      <w:r>
        <w:rPr>
          <w:rFonts w:hint="default"/>
          <w:lang w:val="uk-UA" w:eastAsia="ru-RU"/>
        </w:rPr>
        <w:t>Основне навантаження виконується у сервісах (services). Усі SQL-запити, складні математичні обчислення, формування статистики, обробка прогнозів, кешування результатів та інтеграція з MapBox API винесені саме сюди. Завдяки цьому контролери залишаються «чистими», а логіка добре структурованою. Сервіс StructureStatsService прораховує місячну, квартальну та річну статистику; ForecastService реалізує методи прогнозування; ForecastCacheService зберігає і повертає кешовані результати; SyncService відповідає за взаємодію з OpenBudget API.</w:t>
      </w:r>
    </w:p>
    <w:p w14:paraId="270601F3">
      <w:pPr>
        <w:bidi w:val="0"/>
        <w:spacing w:after="0"/>
        <w:ind w:firstLineChars="0"/>
        <w:rPr>
          <w:rFonts w:hint="default"/>
          <w:lang w:val="uk-UA" w:eastAsia="ru-RU"/>
        </w:rPr>
      </w:pPr>
      <w:r>
        <w:rPr>
          <w:rFonts w:hint="default"/>
          <w:lang w:val="uk-UA" w:eastAsia="ru-RU"/>
        </w:rPr>
        <w:t>Допоміжні функції винесені в директорію scripts. Тут розміщено інструменти для імпорту довідників, обробки помилкових синхронізацій, отримання геолокації з MapBox API, синхронізації даних по роках та масового завантаження структур бюджетів. Ці скрипти виконуються вручну або можуть бути інтегровані в cron-завдання.</w:t>
      </w:r>
    </w:p>
    <w:p w14:paraId="5760B010">
      <w:pPr>
        <w:bidi w:val="0"/>
        <w:spacing w:after="0"/>
        <w:ind w:firstLineChars="0"/>
        <w:rPr>
          <w:rFonts w:hint="default"/>
          <w:lang w:val="uk-UA" w:eastAsia="ru-RU"/>
        </w:rPr>
      </w:pPr>
      <w:r>
        <w:rPr>
          <w:rFonts w:hint="default"/>
          <w:lang w:val="uk-UA" w:eastAsia="ru-RU"/>
        </w:rPr>
        <w:t>Деталізація та призначення ключових модулів та файлів серверної частини відображена в Таблиці 8.2.</w:t>
      </w:r>
    </w:p>
    <w:p w14:paraId="046B6AC3">
      <w:pPr>
        <w:bidi w:val="0"/>
        <w:spacing w:after="0"/>
        <w:ind w:firstLineChars="0"/>
        <w:rPr>
          <w:rFonts w:hint="default"/>
          <w:lang w:val="uk-UA" w:eastAsia="ru-RU"/>
        </w:rPr>
      </w:pPr>
      <w:r>
        <w:rPr>
          <w:rFonts w:hint="default"/>
          <w:lang w:val="uk-UA" w:eastAsia="ru-RU"/>
        </w:rPr>
        <w:t>Таблиця 8.2 – Головні модулі та файли серверної частини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26"/>
        <w:gridCol w:w="6211"/>
      </w:tblGrid>
      <w:tr w14:paraId="03C4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52E7F6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Модуль/Файл</w:t>
            </w:r>
          </w:p>
        </w:tc>
        <w:tc>
          <w:tcPr>
            <w:tcW w:w="6211" w:type="dxa"/>
            <w:vAlign w:val="center"/>
          </w:tcPr>
          <w:p w14:paraId="0A0CF8A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r>
      <w:tr w14:paraId="1CC9A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C401F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en-US" w:eastAsia="ru-RU"/>
              </w:rPr>
            </w:pPr>
            <w:r>
              <w:rPr>
                <w:rFonts w:hint="default"/>
                <w:vertAlign w:val="baseline"/>
                <w:lang w:val="en-US" w:eastAsia="ru-RU"/>
              </w:rPr>
              <w:t>index.js</w:t>
            </w:r>
          </w:p>
        </w:tc>
        <w:tc>
          <w:tcPr>
            <w:tcW w:w="6211" w:type="dxa"/>
            <w:vAlign w:val="center"/>
          </w:tcPr>
          <w:p w14:paraId="1929F38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центральна точка входу. Ініціалізує Express, підключає маршрути, сервісні модулі, логування, робить з’єднання з PostgreSQL та запускає веб-сервер</w:t>
            </w:r>
          </w:p>
        </w:tc>
      </w:tr>
      <w:tr w14:paraId="62F0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7971CBB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w:t>
            </w:r>
          </w:p>
        </w:tc>
        <w:tc>
          <w:tcPr>
            <w:tcW w:w="6211" w:type="dxa"/>
            <w:vAlign w:val="center"/>
          </w:tcPr>
          <w:p w14:paraId="2479892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контролери, що реалізують бізнес-логіку обробки HTTP-запитів. Викликають відповідні сервіси й формують HTTP-відповідь</w:t>
            </w:r>
          </w:p>
        </w:tc>
      </w:tr>
      <w:tr w14:paraId="43D4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1E95E1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controllers/ForecastController.js</w:t>
            </w:r>
          </w:p>
        </w:tc>
        <w:tc>
          <w:tcPr>
            <w:tcW w:w="6211" w:type="dxa"/>
            <w:vAlign w:val="center"/>
          </w:tcPr>
          <w:p w14:paraId="0BDCC94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процесом прогнозування: отримує параметри, перевіряє кеш, запускає сервіс прогнозування, повертає клієнту фінальний результат</w:t>
            </w:r>
          </w:p>
        </w:tc>
      </w:tr>
      <w:tr w14:paraId="5DB5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0C8F6C5D">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controllers/StructureController.js</w:t>
            </w:r>
          </w:p>
        </w:tc>
        <w:tc>
          <w:tcPr>
            <w:tcW w:w="6211" w:type="dxa"/>
            <w:vAlign w:val="center"/>
          </w:tcPr>
          <w:p w14:paraId="48331B6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забезпечує доступ до структури бюджету (budget_structure) та різних типів класифікацій</w:t>
            </w:r>
          </w:p>
        </w:tc>
      </w:tr>
      <w:tr w14:paraId="0722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03CC93A">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controllers/SyncController.js</w:t>
            </w:r>
          </w:p>
        </w:tc>
        <w:tc>
          <w:tcPr>
            <w:tcW w:w="6211" w:type="dxa"/>
            <w:vAlign w:val="center"/>
          </w:tcPr>
          <w:p w14:paraId="754D80D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запуском та контролем процесів синхронізації з OpenBudget API</w:t>
            </w:r>
          </w:p>
        </w:tc>
      </w:tr>
      <w:tr w14:paraId="2E6E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6215663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w:t>
            </w:r>
          </w:p>
        </w:tc>
        <w:tc>
          <w:tcPr>
            <w:tcW w:w="6211" w:type="dxa"/>
            <w:vAlign w:val="center"/>
          </w:tcPr>
          <w:p w14:paraId="08B800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модулі, що взаємодіють з базою даних, виконують агрегації, обчислення та отримання інформації</w:t>
            </w:r>
          </w:p>
        </w:tc>
      </w:tr>
      <w:tr w14:paraId="45382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7CD6B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services/BudgetService.js</w:t>
            </w:r>
          </w:p>
        </w:tc>
        <w:tc>
          <w:tcPr>
            <w:tcW w:w="6211" w:type="dxa"/>
            <w:vAlign w:val="center"/>
          </w:tcPr>
          <w:p w14:paraId="79D6349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робота з метаданими бюджетів: пошук, фільтрація, оновлення, зв’язки з громадами</w:t>
            </w:r>
          </w:p>
        </w:tc>
      </w:tr>
    </w:tbl>
    <w:p w14:paraId="664FC01D">
      <w:pPr>
        <w:bidi w:val="0"/>
        <w:spacing w:after="0"/>
        <w:ind w:firstLineChars="0"/>
        <w:rPr>
          <w:rFonts w:hint="default"/>
          <w:lang w:val="uk-UA" w:eastAsia="ru-RU"/>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5885"/>
      </w:tblGrid>
      <w:tr w14:paraId="69A3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73F4062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Модуль/Файл</w:t>
            </w:r>
          </w:p>
        </w:tc>
        <w:tc>
          <w:tcPr>
            <w:tcW w:w="6988" w:type="dxa"/>
            <w:vAlign w:val="center"/>
          </w:tcPr>
          <w:p w14:paraId="5CCA85A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Призначення</w:t>
            </w:r>
          </w:p>
        </w:tc>
      </w:tr>
      <w:tr w14:paraId="44A0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4F7DB2B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services/StructureStatsService.js</w:t>
            </w:r>
          </w:p>
        </w:tc>
        <w:tc>
          <w:tcPr>
            <w:tcW w:w="6988" w:type="dxa"/>
            <w:vAlign w:val="center"/>
          </w:tcPr>
          <w:p w14:paraId="13C8650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виконує складні SQL-агрегації для статистики: помісячні, поквартальні, річні показники, топ-10, структура видатків, динаміка</w:t>
            </w:r>
          </w:p>
        </w:tc>
      </w:tr>
      <w:tr w14:paraId="7A0E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7C2121C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services/ForecastService.js</w:t>
            </w:r>
          </w:p>
        </w:tc>
        <w:tc>
          <w:tcPr>
            <w:tcW w:w="6988" w:type="dxa"/>
            <w:vAlign w:val="center"/>
          </w:tcPr>
          <w:p w14:paraId="4CBD4B50">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реалізація математичних методів прогнозування (арифметичний приріст, ковзне середнє, експоненційне згладжування, лінійна регресія)</w:t>
            </w:r>
          </w:p>
        </w:tc>
      </w:tr>
      <w:tr w14:paraId="5183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3521333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services/ForecastCacheService.js</w:t>
            </w:r>
          </w:p>
        </w:tc>
        <w:tc>
          <w:tcPr>
            <w:tcW w:w="6988" w:type="dxa"/>
            <w:vAlign w:val="center"/>
          </w:tcPr>
          <w:p w14:paraId="1230C58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відповідає за кешування прогнозів у таблиці forecast_cache для швидкої відповіді на повторні запити</w:t>
            </w:r>
          </w:p>
        </w:tc>
      </w:tr>
      <w:tr w14:paraId="4EAC1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2CC0665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services/SyncService.js</w:t>
            </w:r>
          </w:p>
        </w:tc>
        <w:tc>
          <w:tcPr>
            <w:tcW w:w="6988" w:type="dxa"/>
            <w:vAlign w:val="center"/>
          </w:tcPr>
          <w:p w14:paraId="12E5AE7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модуль синхронізації: завантажує дані з OpenBudget API, обробляє, чистить і записує до budget_structure</w:t>
            </w:r>
          </w:p>
        </w:tc>
      </w:tr>
      <w:tr w14:paraId="4659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60E1030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routes/</w:t>
            </w:r>
          </w:p>
        </w:tc>
        <w:tc>
          <w:tcPr>
            <w:tcW w:w="6988" w:type="dxa"/>
            <w:vAlign w:val="center"/>
          </w:tcPr>
          <w:p w14:paraId="3FD9C74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директорія з усіма маршрутами (API endpoints), що пов’язують контролери з HTTP-запитами клієнта</w:t>
            </w:r>
          </w:p>
        </w:tc>
      </w:tr>
      <w:tr w14:paraId="143FB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18D80EC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scripts/syncOpenBudget.cjs</w:t>
            </w:r>
          </w:p>
        </w:tc>
        <w:tc>
          <w:tcPr>
            <w:tcW w:w="6988" w:type="dxa"/>
            <w:vAlign w:val="center"/>
          </w:tcPr>
          <w:p w14:paraId="5D947BF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автоматизований скрипт збору даних з OpenBudget. Використовується за розкладом або вручну</w:t>
            </w:r>
          </w:p>
        </w:tc>
      </w:tr>
      <w:tr w14:paraId="441C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5603997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en-US" w:eastAsia="ru-RU"/>
              </w:rPr>
              <w:t>s</w:t>
            </w:r>
            <w:r>
              <w:rPr>
                <w:rFonts w:hint="default"/>
                <w:vertAlign w:val="baseline"/>
                <w:lang w:val="uk-UA" w:eastAsia="ru-RU"/>
              </w:rPr>
              <w:t>cripts/fetchCoordinatesMapbox.cjs</w:t>
            </w:r>
          </w:p>
        </w:tc>
        <w:tc>
          <w:tcPr>
            <w:tcW w:w="6988" w:type="dxa"/>
            <w:vAlign w:val="center"/>
          </w:tcPr>
          <w:p w14:paraId="780FB75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скрипт отримання географічних координат громад через MapBox API</w:t>
            </w:r>
          </w:p>
        </w:tc>
      </w:tr>
    </w:tbl>
    <w:p w14:paraId="01C0CFFC">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BB80ABD">
      <w:pPr>
        <w:pStyle w:val="4"/>
        <w:bidi w:val="0"/>
        <w:rPr>
          <w:rFonts w:hint="default"/>
          <w:lang w:val="uk-UA" w:eastAsia="ru-RU"/>
        </w:rPr>
      </w:pPr>
      <w:bookmarkStart w:id="103" w:name="_Toc20247"/>
      <w:bookmarkStart w:id="104" w:name="_Toc6884"/>
      <w:r>
        <w:rPr>
          <w:rFonts w:hint="default"/>
          <w:lang w:val="uk-UA" w:eastAsia="ru-RU"/>
        </w:rPr>
        <w:t>8.4.2 Взаємодія модулів</w:t>
      </w:r>
      <w:bookmarkEnd w:id="103"/>
      <w:bookmarkEnd w:id="104"/>
    </w:p>
    <w:p w14:paraId="371677CE">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1F496617">
      <w:pPr>
        <w:bidi w:val="0"/>
        <w:spacing w:after="0"/>
        <w:ind w:firstLineChars="0"/>
        <w:rPr>
          <w:rFonts w:hint="default"/>
          <w:lang w:val="uk-UA" w:eastAsia="ru-RU"/>
        </w:rPr>
      </w:pPr>
      <w:r>
        <w:rPr>
          <w:rFonts w:hint="default"/>
          <w:lang w:val="uk-UA" w:eastAsia="ru-RU"/>
        </w:rPr>
        <w:t>Взаємодія модулів серверної частини реалізована відповідно до шаблону MVC, де кожний компонент виконує чітко визначену роль. Під час обробки HTTP-запиту від клієнта процес проходить декілька логічних етапів, забезпечуючи розділення відповідальності, ефективну обробку даних та масштабованість системи.</w:t>
      </w:r>
    </w:p>
    <w:p w14:paraId="4CDB21EC">
      <w:pPr>
        <w:bidi w:val="0"/>
        <w:spacing w:after="0"/>
        <w:ind w:firstLineChars="0"/>
        <w:rPr>
          <w:rFonts w:hint="default"/>
          <w:lang w:val="uk-UA" w:eastAsia="ru-RU"/>
        </w:rPr>
      </w:pPr>
      <w:r>
        <w:rPr>
          <w:rFonts w:hint="default"/>
          <w:lang w:val="uk-UA" w:eastAsia="ru-RU"/>
        </w:rPr>
        <w:t>Загальна послідовність взаємодії модулів виглядає так:</w:t>
      </w:r>
    </w:p>
    <w:p w14:paraId="6432A664">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Клієнт надсилає HTTP-запит до API (наприклад, запит на отримання структури бюджету або прогнозу).</w:t>
      </w:r>
    </w:p>
    <w:p w14:paraId="6F77401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Маршрутизатор (routes) приймає запит і визначає, який контролер відповідає за його обробку.</w:t>
      </w:r>
    </w:p>
    <w:p w14:paraId="4D0CAD1A">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(controllers) виконує перевірку параметрів, ініціює звернення до відповідного сервісного модуля і визначає формат даних у відповіді.</w:t>
      </w:r>
    </w:p>
    <w:p w14:paraId="2A14B7D2">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Сервісний модуль (services) звертається до бази даних, виконує обчислення, агрегації або інші бізнес-операції.</w:t>
      </w:r>
    </w:p>
    <w:p w14:paraId="64D85558">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За потреби використовується кеш прогнозів (ForecastCacheService), який дозволяє повертати результат без повторних обчислень.</w:t>
      </w:r>
    </w:p>
    <w:p w14:paraId="49D1B39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 повертає результат у контролер, який формує фінальну структуру відповіді.</w:t>
      </w:r>
    </w:p>
    <w:p w14:paraId="2E2A49F6">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повертає відповідь клієнту у форматі JSON.</w:t>
      </w:r>
    </w:p>
    <w:p w14:paraId="74E4603F">
      <w:pPr>
        <w:bidi w:val="0"/>
        <w:spacing w:after="0"/>
        <w:ind w:firstLineChars="0"/>
        <w:rPr>
          <w:rFonts w:hint="default"/>
          <w:lang w:val="uk-UA" w:eastAsia="ru-RU"/>
        </w:rPr>
      </w:pPr>
      <w:r>
        <w:rPr>
          <w:rFonts w:hint="default"/>
          <w:lang w:val="uk-UA" w:eastAsia="ru-RU"/>
        </w:rPr>
        <w:t>Усі операції з PostgreSQL виконуються виключно у сервісних модулях. Це забезпечує централізацію доступу до даних і спрощує оптимізацію SQL-запитів. Оскільки таблиця budget_structure містить сотні тисяч записів, сервер активно використовує агрегацію в SQL, CTE (WITH), фільтрацію за останнім доступним місяцем та віконні функції. Обчислення максимально переносяться на рівень бази даних, що суттєво знижує навантаження на сервер і дозволяє швидко отримувати підсумкові статистичні дані.</w:t>
      </w:r>
    </w:p>
    <w:p w14:paraId="1CE3264D">
      <w:pPr>
        <w:bidi w:val="0"/>
        <w:spacing w:after="0"/>
        <w:ind w:firstLineChars="0"/>
        <w:rPr>
          <w:rFonts w:hint="default"/>
          <w:lang w:val="uk-UA" w:eastAsia="ru-RU"/>
        </w:rPr>
      </w:pPr>
      <w:r>
        <w:rPr>
          <w:rFonts w:hint="default"/>
          <w:lang w:val="uk-UA" w:eastAsia="ru-RU"/>
        </w:rPr>
        <w:t>Система прогнозування реалізована в модулі ForecastService, де застосовано кілька математичних методів: середній приріст, ковзне середнє, експоненціальне згладжування та лінійну регресію. Результати прогнозів зберігаються у таблиці forecast_cache. Це дає змогу уникати повторних обчислень і прискорює відповіді API. При повторному виклику прогноз повертається з кешу, якщо не було запиту на примусове оновлення.</w:t>
      </w:r>
    </w:p>
    <w:p w14:paraId="0D61F778">
      <w:pPr>
        <w:bidi w:val="0"/>
        <w:spacing w:after="0"/>
        <w:ind w:firstLineChars="0"/>
        <w:rPr>
          <w:rFonts w:hint="default"/>
          <w:lang w:val="uk-UA" w:eastAsia="ru-RU"/>
        </w:rPr>
      </w:pPr>
      <w:r>
        <w:rPr>
          <w:rFonts w:hint="default"/>
          <w:lang w:val="uk-UA" w:eastAsia="ru-RU"/>
        </w:rPr>
        <w:t>Синхронізація даних виконується через модуль SyncService, який звертається до відкритого державного API, отримує дані бюджетної структури по визначених бюджетах, зберігає дані в таблицю budget_structure і фіксує статуси операцій в таблиці api_sync. Разом з відповідними скриптами цей модуль забезпечує регулярне оновлення бюджетної структури та можливість повторного виконання невдалих синхронізацій. Такий підхід дозволяє підтримувати актуальний стан даних у системі та забезпечує надійність процесу оновлення.</w:t>
      </w:r>
    </w:p>
    <w:p w14:paraId="249505D3">
      <w:pPr>
        <w:bidi w:val="0"/>
        <w:spacing w:after="0"/>
        <w:ind w:firstLineChars="0"/>
        <w:rPr>
          <w:rFonts w:hint="default"/>
          <w:lang w:val="uk-UA" w:eastAsia="ru-RU"/>
        </w:rPr>
      </w:pPr>
    </w:p>
    <w:p w14:paraId="4C30D80C">
      <w:pPr>
        <w:pStyle w:val="3"/>
        <w:bidi w:val="0"/>
        <w:rPr>
          <w:rFonts w:hint="default"/>
          <w:lang w:val="uk-UA" w:eastAsia="ru-RU"/>
        </w:rPr>
      </w:pPr>
      <w:bookmarkStart w:id="105" w:name="_Toc6033"/>
      <w:bookmarkStart w:id="106" w:name="_Toc2786"/>
      <w:r>
        <w:rPr>
          <w:rFonts w:hint="default"/>
          <w:lang w:val="uk-UA" w:eastAsia="ru-RU"/>
        </w:rPr>
        <w:t>8.5 Взаємодія з OpenBudget API</w:t>
      </w:r>
      <w:bookmarkEnd w:id="105"/>
      <w:bookmarkEnd w:id="106"/>
    </w:p>
    <w:p w14:paraId="102C2E15">
      <w:pPr>
        <w:spacing w:after="0"/>
        <w:ind w:firstLineChars="0"/>
        <w:rPr>
          <w:rFonts w:hint="default"/>
          <w:lang w:val="uk-UA" w:eastAsia="ru-RU"/>
        </w:rPr>
      </w:pPr>
    </w:p>
    <w:p w14:paraId="33FBEE5B">
      <w:pPr>
        <w:spacing w:after="0"/>
        <w:ind w:firstLineChars="0"/>
        <w:rPr>
          <w:rFonts w:hint="default"/>
          <w:lang w:val="uk-UA" w:eastAsia="ru-RU"/>
        </w:rPr>
      </w:pPr>
      <w:r>
        <w:rPr>
          <w:rFonts w:hint="default"/>
          <w:lang w:val="uk-UA" w:eastAsia="ru-RU"/>
        </w:rPr>
        <w:t>Інформаційна система інтегрується з відкритим державним сервісом OpenBudget API, який надає доступ до детальних даних про місцеві бюджети України. Ця інтеграція є ключовим елементом роботи системи, оскільки саме з цього джерела надходять первинні транзакційні дані про видатки, плани та виконання бюджетів за всіма класифікаціями. Система не генерує бюджетну інформацію самостійно, а працює як аналітичний шар над офіційними даними державного порталу.</w:t>
      </w:r>
    </w:p>
    <w:p w14:paraId="66075C4E">
      <w:pPr>
        <w:spacing w:after="0"/>
        <w:ind w:firstLineChars="0"/>
        <w:rPr>
          <w:rFonts w:hint="default"/>
          <w:lang w:val="uk-UA" w:eastAsia="ru-RU"/>
        </w:rPr>
      </w:pPr>
    </w:p>
    <w:p w14:paraId="1EF5D12E">
      <w:pPr>
        <w:pStyle w:val="4"/>
        <w:bidi w:val="0"/>
        <w:rPr>
          <w:rFonts w:hint="default"/>
          <w:lang w:val="uk-UA" w:eastAsia="ru-RU"/>
        </w:rPr>
      </w:pPr>
      <w:bookmarkStart w:id="107" w:name="_Toc24623"/>
      <w:bookmarkStart w:id="108" w:name="_Toc7033"/>
      <w:r>
        <w:rPr>
          <w:rFonts w:hint="default"/>
          <w:lang w:val="uk-UA" w:eastAsia="ru-RU"/>
        </w:rPr>
        <w:t>8.5.1 Принципи взаємодії</w:t>
      </w:r>
      <w:bookmarkEnd w:id="107"/>
      <w:bookmarkEnd w:id="108"/>
    </w:p>
    <w:p w14:paraId="70711F6F">
      <w:pPr>
        <w:spacing w:after="0"/>
        <w:ind w:firstLineChars="0"/>
        <w:rPr>
          <w:rFonts w:hint="default"/>
          <w:lang w:val="uk-UA" w:eastAsia="ru-RU"/>
        </w:rPr>
      </w:pPr>
    </w:p>
    <w:p w14:paraId="285DDE73">
      <w:pPr>
        <w:spacing w:after="0"/>
        <w:ind w:firstLineChars="0"/>
        <w:rPr>
          <w:rFonts w:hint="default"/>
          <w:lang w:val="uk-UA" w:eastAsia="ru-RU"/>
        </w:rPr>
      </w:pPr>
      <w:r>
        <w:rPr>
          <w:rFonts w:hint="default"/>
          <w:lang w:val="uk-UA" w:eastAsia="ru-RU"/>
        </w:rPr>
        <w:t xml:space="preserve">Взаємодія з OpenBudget API реалізована через спеціалізований сервісний модуль SyncService, який формує HTTP-запити до ендпоінтів державного API, отримує </w:t>
      </w:r>
      <w:r>
        <w:rPr>
          <w:rFonts w:hint="default"/>
          <w:lang w:val="en-US" w:eastAsia="ru-RU"/>
        </w:rPr>
        <w:t>CSV</w:t>
      </w:r>
      <w:r>
        <w:rPr>
          <w:rFonts w:hint="default"/>
          <w:lang w:val="uk-UA" w:eastAsia="ru-RU"/>
        </w:rPr>
        <w:t>-файли, які перетворює у оброблені масиви JSON-даних і зберігає їх у локальну базу даних. Запити виконуються для кожного бюджету окремо, із врахуванням року, типу класифікації та періодичності (у системі використовується помісячна деталізація).</w:t>
      </w:r>
    </w:p>
    <w:p w14:paraId="15D57BE9">
      <w:pPr>
        <w:spacing w:after="0"/>
        <w:ind w:firstLineChars="0"/>
        <w:rPr>
          <w:rFonts w:hint="default"/>
          <w:lang w:val="uk-UA" w:eastAsia="ru-RU"/>
        </w:rPr>
      </w:pPr>
      <w:r>
        <w:rPr>
          <w:rFonts w:hint="default"/>
          <w:lang w:val="uk-UA" w:eastAsia="ru-RU"/>
        </w:rPr>
        <w:t>Перед збереженням дані проходять нормалізацію: формується таблиця budget_structure, у якій кожен рядок відповідає певному коду класифікації, бюджетному періоду та значенням план/факт. Оскільки OpenBudget подає дані у накопичувальному форматі, логіка синхронізації враховує лише останній доступний місяць для кожного року. Це дозволяє уникати дублювання і забезпечує коректне обчислення річних підсумків та динаміки.</w:t>
      </w:r>
    </w:p>
    <w:p w14:paraId="5195CC70">
      <w:pPr>
        <w:spacing w:after="0"/>
        <w:ind w:firstLineChars="0"/>
        <w:rPr>
          <w:rFonts w:hint="default"/>
          <w:lang w:val="uk-UA" w:eastAsia="ru-RU"/>
        </w:rPr>
      </w:pPr>
    </w:p>
    <w:p w14:paraId="4D015545">
      <w:pPr>
        <w:pStyle w:val="4"/>
        <w:bidi w:val="0"/>
        <w:rPr>
          <w:rFonts w:hint="default"/>
          <w:lang w:val="uk-UA" w:eastAsia="ru-RU"/>
        </w:rPr>
      </w:pPr>
      <w:bookmarkStart w:id="109" w:name="_Toc12514"/>
      <w:bookmarkStart w:id="110" w:name="_Toc29488"/>
      <w:r>
        <w:rPr>
          <w:rFonts w:hint="default"/>
          <w:lang w:val="uk-UA" w:eastAsia="ru-RU"/>
        </w:rPr>
        <w:t>8.5.2 Процес синхронізації</w:t>
      </w:r>
      <w:bookmarkEnd w:id="109"/>
      <w:bookmarkEnd w:id="110"/>
    </w:p>
    <w:p w14:paraId="2B9FC645">
      <w:pPr>
        <w:spacing w:after="0"/>
        <w:ind w:firstLineChars="0"/>
        <w:rPr>
          <w:rFonts w:hint="default"/>
          <w:lang w:val="uk-UA" w:eastAsia="ru-RU"/>
        </w:rPr>
      </w:pPr>
    </w:p>
    <w:p w14:paraId="0FD9A52A">
      <w:pPr>
        <w:spacing w:after="0"/>
        <w:ind w:firstLineChars="0"/>
        <w:rPr>
          <w:rFonts w:hint="default"/>
          <w:lang w:val="uk-UA" w:eastAsia="ru-RU"/>
        </w:rPr>
      </w:pPr>
      <w:r>
        <w:rPr>
          <w:rFonts w:hint="default"/>
          <w:lang w:val="uk-UA" w:eastAsia="ru-RU"/>
        </w:rPr>
        <w:t>Механізм синхронізації реалізований як послідовність операцій. Спочатку система визначає, для яких бюджетів необхідно отримати актуальні дані. Далі формується URL запиту до API, який включає код бюджету, тип видатків, періодичність та рік. Після отримання відповіді здійснюється перевірка коректності структури даних. Далі інформація очищується від дублювань і зберігається в таблицю budget_structure.</w:t>
      </w:r>
    </w:p>
    <w:p w14:paraId="4E80A2CC">
      <w:pPr>
        <w:spacing w:after="0"/>
        <w:ind w:firstLineChars="0"/>
        <w:rPr>
          <w:rFonts w:hint="default"/>
          <w:lang w:val="uk-UA" w:eastAsia="ru-RU"/>
        </w:rPr>
      </w:pPr>
      <w:r>
        <w:rPr>
          <w:rFonts w:hint="default"/>
          <w:lang w:val="uk-UA" w:eastAsia="ru-RU"/>
        </w:rPr>
        <w:t>Кожен виклик фіксується в таблиці api_sync, де зберігається час виконання операції, статус, кількість отриманих рядків і, в разі помилки, її опис. Це забезпечує прозорість і можливість подальшого аналізу стабільності синхронізації.</w:t>
      </w:r>
    </w:p>
    <w:p w14:paraId="032BC394">
      <w:pPr>
        <w:spacing w:after="0"/>
        <w:ind w:firstLineChars="0"/>
        <w:rPr>
          <w:rFonts w:hint="default"/>
          <w:lang w:val="uk-UA" w:eastAsia="ru-RU"/>
        </w:rPr>
      </w:pPr>
      <w:r>
        <w:rPr>
          <w:rFonts w:hint="default"/>
          <w:lang w:val="uk-UA" w:eastAsia="ru-RU"/>
        </w:rPr>
        <w:t>У випадку некоректної роботи державного API, синхронізація не переривається глобально – система дозволяє повторно виконувати запити через окремі службові скрипти. Оновлення бюджетних структур може бути викликане як адміністратором вручну, так і виконуватися автоматично через планувальник завдань.</w:t>
      </w:r>
    </w:p>
    <w:p w14:paraId="3636BDE4">
      <w:pPr>
        <w:spacing w:after="0"/>
        <w:ind w:firstLineChars="0"/>
        <w:rPr>
          <w:rFonts w:hint="default"/>
          <w:lang w:val="uk-UA" w:eastAsia="ru-RU"/>
        </w:rPr>
      </w:pPr>
    </w:p>
    <w:p w14:paraId="7FA64DA6">
      <w:pPr>
        <w:pStyle w:val="4"/>
        <w:bidi w:val="0"/>
        <w:rPr>
          <w:rFonts w:hint="default"/>
          <w:lang w:val="uk-UA" w:eastAsia="ru-RU"/>
        </w:rPr>
      </w:pPr>
      <w:bookmarkStart w:id="111" w:name="_Toc19737"/>
      <w:bookmarkStart w:id="112" w:name="_Toc3587"/>
      <w:r>
        <w:rPr>
          <w:rFonts w:hint="default"/>
          <w:lang w:val="uk-UA" w:eastAsia="ru-RU"/>
        </w:rPr>
        <w:t>8.5.3 Використання даних у системі</w:t>
      </w:r>
      <w:bookmarkEnd w:id="111"/>
      <w:bookmarkEnd w:id="112"/>
    </w:p>
    <w:p w14:paraId="0C459F4F">
      <w:pPr>
        <w:spacing w:after="0"/>
        <w:ind w:firstLineChars="0"/>
        <w:rPr>
          <w:rFonts w:hint="default"/>
          <w:lang w:val="uk-UA" w:eastAsia="ru-RU"/>
        </w:rPr>
      </w:pPr>
    </w:p>
    <w:p w14:paraId="06E59407">
      <w:pPr>
        <w:spacing w:after="0"/>
        <w:ind w:firstLineChars="0"/>
        <w:rPr>
          <w:rFonts w:hint="default"/>
          <w:lang w:val="uk-UA" w:eastAsia="ru-RU"/>
        </w:rPr>
      </w:pPr>
      <w:r>
        <w:rPr>
          <w:rFonts w:hint="default"/>
          <w:lang w:val="uk-UA" w:eastAsia="ru-RU"/>
        </w:rPr>
        <w:t>Отримані з OpenBudget API дані слугують основою для всіх аналітичних модулів. На їх основі формується статистика за роками, кварталами та місяцями; обчислюється структура видатків та ТОП-10 бюджетних статей; створюються вхідні ряди для прогнозування бюджетних показників; формуються PDF-звіти, які користувач може завантажити.</w:t>
      </w:r>
    </w:p>
    <w:p w14:paraId="788C59A0">
      <w:pPr>
        <w:spacing w:after="0"/>
        <w:ind w:firstLineChars="0"/>
        <w:rPr>
          <w:rFonts w:hint="default"/>
          <w:lang w:val="uk-UA" w:eastAsia="ru-RU"/>
        </w:rPr>
      </w:pPr>
      <w:r>
        <w:rPr>
          <w:rFonts w:hint="default"/>
          <w:lang w:val="uk-UA" w:eastAsia="ru-RU"/>
        </w:rPr>
        <w:t>Головною перевагою інтеграції є актуальність і достовірність інформації. Оскільки OpenBudget є офіційним державним ресурсом, усі дані, що використовує система, відповідають фактичним показникам виконання бюджетів.</w:t>
      </w:r>
    </w:p>
    <w:p w14:paraId="66F5B40B">
      <w:pPr>
        <w:spacing w:after="0"/>
        <w:ind w:firstLineChars="0"/>
        <w:rPr>
          <w:rFonts w:hint="default"/>
          <w:lang w:val="uk-UA" w:eastAsia="ru-RU"/>
        </w:rPr>
      </w:pPr>
    </w:p>
    <w:p w14:paraId="5FBF9C2E">
      <w:pPr>
        <w:spacing w:after="0"/>
        <w:ind w:firstLineChars="0"/>
        <w:rPr>
          <w:rFonts w:hint="default"/>
          <w:lang w:val="uk-UA" w:eastAsia="ru-RU"/>
        </w:rPr>
      </w:pPr>
    </w:p>
    <w:p w14:paraId="7500BDF0">
      <w:pPr>
        <w:pStyle w:val="3"/>
        <w:bidi w:val="0"/>
        <w:rPr>
          <w:rFonts w:hint="default"/>
          <w:lang w:val="uk-UA" w:eastAsia="ru-RU"/>
        </w:rPr>
      </w:pPr>
      <w:bookmarkStart w:id="113" w:name="_Toc25524"/>
      <w:bookmarkStart w:id="114" w:name="_Toc23630"/>
    </w:p>
    <w:p w14:paraId="7D3C6D76">
      <w:pPr>
        <w:pStyle w:val="3"/>
        <w:bidi w:val="0"/>
        <w:rPr>
          <w:rFonts w:hint="default"/>
          <w:lang w:val="uk-UA" w:eastAsia="ru-RU"/>
        </w:rPr>
      </w:pPr>
      <w:r>
        <w:rPr>
          <w:rFonts w:hint="default"/>
          <w:lang w:val="uk-UA" w:eastAsia="ru-RU"/>
        </w:rPr>
        <w:t>8.6 Генерація PDF-звітів</w:t>
      </w:r>
      <w:bookmarkEnd w:id="113"/>
      <w:bookmarkEnd w:id="114"/>
    </w:p>
    <w:p w14:paraId="346047C6">
      <w:pPr>
        <w:spacing w:after="0"/>
        <w:ind w:firstLineChars="0"/>
        <w:rPr>
          <w:rFonts w:hint="default"/>
          <w:lang w:val="uk-UA" w:eastAsia="ru-RU"/>
        </w:rPr>
      </w:pPr>
    </w:p>
    <w:p w14:paraId="6116078A">
      <w:pPr>
        <w:spacing w:after="0"/>
        <w:ind w:firstLineChars="0"/>
        <w:rPr>
          <w:rFonts w:hint="default"/>
          <w:lang w:val="uk-UA" w:eastAsia="ru-RU"/>
        </w:rPr>
      </w:pPr>
      <w:r>
        <w:rPr>
          <w:rFonts w:hint="default"/>
          <w:lang w:val="uk-UA" w:eastAsia="ru-RU"/>
        </w:rPr>
        <w:t>Функціональність формування PDF-звітів є одним із ключових інструментів системи, оскільки дозволяє користувачам отримувати структуровані аналітичні документи щодо бюджетів громад. Звіт формується автоматично на основі актуальних даних, збережених у локальній базі, включаючи річні підсумки, структуру видатків, статистику за класифікаціями та дані прогнозування. Завдяки цьому користувач отримує повноцінний аналітичний документ, який може бути використаний для внутрішньої роботи, презентацій, моніторингу або контролю виконання бюджетних програм.</w:t>
      </w:r>
    </w:p>
    <w:p w14:paraId="03CED7C1">
      <w:pPr>
        <w:spacing w:after="0"/>
        <w:ind w:left="0" w:leftChars="0" w:firstLine="0" w:firstLineChars="0"/>
        <w:rPr>
          <w:rFonts w:hint="default"/>
          <w:lang w:val="uk-UA" w:eastAsia="ru-RU"/>
        </w:rPr>
      </w:pPr>
      <w:r>
        <w:rPr>
          <w:rFonts w:hint="default"/>
          <w:lang w:val="uk-UA" w:eastAsia="ru-RU"/>
        </w:rPr>
        <w:tab/>
      </w:r>
      <w:r>
        <w:rPr>
          <w:rFonts w:hint="default"/>
          <w:lang w:val="uk-UA" w:eastAsia="ru-RU"/>
        </w:rPr>
        <w:t>Генерація PDF реалізована на серверній частині як окремий модуль ReportService. Він відповідає за підготовку даних, формування макета сторінок і експорт у PDF-формат. Щоб забезпечити високу якість відтворення графічних елементів (діаграм, таблиць, інфографіки), система використовує HTML-шаблони, які рендеряться у PDF за допомого pdf-lib.</w:t>
      </w:r>
    </w:p>
    <w:p w14:paraId="298365EC">
      <w:pPr>
        <w:bidi w:val="0"/>
        <w:spacing w:after="0"/>
        <w:ind w:firstLineChars="0"/>
        <w:rPr>
          <w:rFonts w:hint="default"/>
          <w:lang w:val="uk-UA" w:eastAsia="ru-RU"/>
        </w:rPr>
      </w:pPr>
      <w:r>
        <w:rPr>
          <w:rFonts w:hint="default"/>
          <w:lang w:val="uk-UA" w:eastAsia="ru-RU"/>
        </w:rPr>
        <w:t>Під час формування звіту сервіс отримує дані з кількох модулів: статистичні показники з StructureStatsService, прогнозні ряди з ForecastService, метадані бюджету з таблиці budget, а також структуру видатків, сформовану у вигляді діаграм. Усі дані агрегуються в єдину модель, яка підставляється в HTML-шаблон.</w:t>
      </w:r>
    </w:p>
    <w:p w14:paraId="4194A20D">
      <w:pPr>
        <w:bidi w:val="0"/>
        <w:spacing w:after="0"/>
        <w:ind w:firstLineChars="0"/>
        <w:rPr>
          <w:rFonts w:hint="default"/>
          <w:lang w:val="uk-UA" w:eastAsia="ru-RU"/>
        </w:rPr>
      </w:pPr>
      <w:r>
        <w:rPr>
          <w:rFonts w:hint="default"/>
          <w:lang w:val="uk-UA" w:eastAsia="ru-RU"/>
        </w:rPr>
        <w:t>PDF формується на сервері як тимчасовий файл, після чого завантажується до S3-сховища. Посилання на сформований документ зберігається в таблиці user_reports, а сам файл може бути переглянутий або завантажений користувачем у будь-який момент.</w:t>
      </w:r>
    </w:p>
    <w:p w14:paraId="01063578">
      <w:pPr>
        <w:bidi w:val="0"/>
        <w:spacing w:after="0"/>
        <w:ind w:firstLineChars="0"/>
        <w:rPr>
          <w:rFonts w:hint="default"/>
          <w:lang w:val="uk-UA" w:eastAsia="ru-RU"/>
        </w:rPr>
      </w:pPr>
      <w:r>
        <w:rPr>
          <w:rFonts w:hint="default"/>
          <w:lang w:val="uk-UA" w:eastAsia="ru-RU"/>
        </w:rPr>
        <w:t>Для зберігання PDF-файлів використовується об’єктне сховище S3-сумісного типу. Такий підхід дозволяє не перевантажувати сервер та уникнути збереження великих бінарних об’єктів у базі даних. Після завершення рендерингу PDF завантажується у вказаний bucket через S3-SDK, а система отримує постійне унікальне посилання.</w:t>
      </w:r>
    </w:p>
    <w:p w14:paraId="5CE31706">
      <w:pPr>
        <w:bidi w:val="0"/>
        <w:spacing w:after="0"/>
        <w:ind w:firstLineChars="0"/>
        <w:rPr>
          <w:rFonts w:hint="default"/>
          <w:lang w:val="uk-UA" w:eastAsia="ru-RU"/>
        </w:rPr>
      </w:pPr>
      <w:r>
        <w:rPr>
          <w:rFonts w:hint="default"/>
          <w:lang w:val="uk-UA" w:eastAsia="ru-RU"/>
        </w:rPr>
        <w:t>У таблиці user_reports зберігається ідентифікатор користувача, бюджет, рік, назва звіту, параметри генерації та URL-адреса файлу. Оскільки звіти можуть містити великі обсяги аналітичної інформації, вони є незмінними після генерації, а повторне формування здійснюється лише за потреби користувача.</w:t>
      </w:r>
    </w:p>
    <w:p w14:paraId="18232B28">
      <w:pPr>
        <w:bidi w:val="0"/>
        <w:spacing w:after="0"/>
        <w:ind w:firstLineChars="0"/>
        <w:rPr>
          <w:rFonts w:hint="default"/>
          <w:lang w:val="uk-UA" w:eastAsia="ru-RU"/>
        </w:rPr>
      </w:pPr>
      <w:r>
        <w:rPr>
          <w:rFonts w:hint="default"/>
          <w:lang w:val="uk-UA" w:eastAsia="ru-RU"/>
        </w:rPr>
        <w:t>Після генерації PDF звіт стає доступним у кабінеті користувача. Інтерфейс React отримує список звітів через REST-ендпоінт, а також дозволяє відкрити PDF у новій вкладці або завантажити його локально. Усі звіти прив’язані до конкретного користувача, що забезпечує приватність документів та логічну роздільність даних.</w:t>
      </w:r>
    </w:p>
    <w:p w14:paraId="6A81D4E3">
      <w:pPr>
        <w:bidi w:val="0"/>
        <w:spacing w:after="0"/>
        <w:ind w:firstLineChars="0"/>
        <w:rPr>
          <w:rFonts w:hint="default"/>
          <w:lang w:val="uk-UA" w:eastAsia="ru-RU"/>
        </w:rPr>
      </w:pPr>
      <w:r>
        <w:rPr>
          <w:rFonts w:hint="default"/>
          <w:lang w:val="uk-UA" w:eastAsia="ru-RU"/>
        </w:rPr>
        <w:t>Користувач отримує історію згенерованих документів, що дозволяє порівнювати зміни між роками, аналізувати ефективність бюджетних програм і фіксувати динаміку видатків. Завдяки цьому PDF-звіт стає повноцінним зовнішнім аналітичним інструментом, який доповнює інтерактивний інтерфейс системи.</w:t>
      </w:r>
    </w:p>
    <w:p w14:paraId="4E7B69B1">
      <w:pPr>
        <w:bidi w:val="0"/>
        <w:spacing w:after="0"/>
        <w:ind w:firstLineChars="0"/>
        <w:rPr>
          <w:rFonts w:hint="default"/>
          <w:lang w:val="uk-UA" w:eastAsia="ru-RU"/>
        </w:rPr>
      </w:pPr>
    </w:p>
    <w:p w14:paraId="122B8B0D">
      <w:pPr>
        <w:pStyle w:val="3"/>
        <w:bidi w:val="0"/>
        <w:rPr>
          <w:rFonts w:hint="default"/>
          <w:lang w:val="uk-UA" w:eastAsia="ru-RU"/>
        </w:rPr>
      </w:pPr>
      <w:r>
        <w:rPr>
          <w:rFonts w:hint="default"/>
          <w:lang w:val="uk-UA" w:eastAsia="ru-RU"/>
        </w:rPr>
        <w:t>8.7 Діаграма діяльності</w:t>
      </w:r>
    </w:p>
    <w:p w14:paraId="158F1CAF">
      <w:pPr>
        <w:bidi w:val="0"/>
        <w:spacing w:after="0"/>
        <w:ind w:firstLineChars="0"/>
        <w:rPr>
          <w:rFonts w:hint="default"/>
          <w:lang w:val="uk-UA" w:eastAsia="ru-RU"/>
        </w:rPr>
      </w:pPr>
    </w:p>
    <w:p w14:paraId="1BA1EC4B">
      <w:pPr>
        <w:bidi w:val="0"/>
        <w:spacing w:after="0"/>
        <w:ind w:firstLineChars="0"/>
        <w:rPr>
          <w:rFonts w:hint="default"/>
          <w:lang w:val="uk-UA" w:eastAsia="ru-RU"/>
        </w:rPr>
      </w:pPr>
      <w:r>
        <w:rPr>
          <w:rFonts w:hint="default"/>
          <w:lang w:val="uk-UA" w:eastAsia="ru-RU"/>
        </w:rPr>
        <w:t>Діаграма діяльності, що наведено на кресленику ІА42.170БАК.006 Д6 описує послідовність дій для авторизованого користувача та адміністратора.</w:t>
      </w:r>
    </w:p>
    <w:p w14:paraId="7560BC4A">
      <w:pPr>
        <w:bidi w:val="0"/>
        <w:spacing w:after="0"/>
        <w:ind w:firstLineChars="0"/>
        <w:rPr>
          <w:rFonts w:hint="default"/>
          <w:lang w:val="uk-UA" w:eastAsia="ru-RU"/>
        </w:rPr>
      </w:pPr>
      <w:r>
        <w:rPr>
          <w:rFonts w:hint="default"/>
          <w:lang w:val="uk-UA" w:eastAsia="ru-RU"/>
        </w:rPr>
        <w:t>Робота починається з відкриття веб-додатку. Якщо користувач не авторизований, система запитує email та пароль. Після введення даних запит надсилається на сервер, де виконується перевірка облікових даних. При успішній автентифікації сервер генерує JWT токен, який зберігається в сесії користувача, після чого відбувається перенаправлення на головну сторінку. Якщо дані некоректні, користувач отримує повідомлення про помилку та може спробувати знову.</w:t>
      </w:r>
    </w:p>
    <w:p w14:paraId="4B53C542">
      <w:pPr>
        <w:bidi w:val="0"/>
        <w:spacing w:after="0"/>
        <w:ind w:firstLineChars="0"/>
        <w:rPr>
          <w:rFonts w:hint="default"/>
          <w:lang w:val="uk-UA" w:eastAsia="ru-RU"/>
        </w:rPr>
      </w:pPr>
      <w:r>
        <w:rPr>
          <w:rFonts w:hint="default"/>
          <w:lang w:val="uk-UA" w:eastAsia="ru-RU"/>
        </w:rPr>
        <w:t>Після автентифікації користувач має доступ до інтерактивної карти регіонів України, побудованої на базі MapBox API. При кліку на регіон або територіальну громаду система відображає панель з інформацією про вибраний бюджет, включаючи дані про бюджет, видатки та статистику. В окремій вкладці користувач може переглянути прогноз по витратам на наступний рік з вибраним методом прогнозування.</w:t>
      </w:r>
    </w:p>
    <w:p w14:paraId="6D8A5992">
      <w:pPr>
        <w:bidi w:val="0"/>
        <w:spacing w:after="0"/>
        <w:ind w:firstLineChars="0"/>
        <w:rPr>
          <w:rFonts w:hint="default"/>
          <w:lang w:val="uk-UA" w:eastAsia="ru-RU"/>
        </w:rPr>
      </w:pPr>
      <w:r>
        <w:rPr>
          <w:rFonts w:hint="default"/>
          <w:lang w:val="uk-UA" w:eastAsia="ru-RU"/>
        </w:rPr>
        <w:t>Одна з основних функцій – генерація звітів. Користувач переходить до генератора звітів, де обирає параметри: регіон, рік, тип бюджету, додаткові фільтри та опції візуалізації. Після налаштування параметрів запит надсилається на сервер, який створює PDF звіт на основі вибраних даних. Згенерований звіт зберігається в AWS S3 для надійного зберігання, а метадані про звіт записуються в базу даних PostgreSQL. Користувач отримує посилання на згенерований звіт та може його завантажити або поділитися ним.</w:t>
      </w:r>
    </w:p>
    <w:p w14:paraId="4357076F">
      <w:pPr>
        <w:bidi w:val="0"/>
        <w:spacing w:after="0"/>
        <w:ind w:firstLineChars="0"/>
        <w:rPr>
          <w:rFonts w:hint="default"/>
          <w:lang w:val="uk-UA" w:eastAsia="ru-RU"/>
        </w:rPr>
      </w:pPr>
      <w:r>
        <w:rPr>
          <w:rFonts w:hint="default"/>
          <w:lang w:val="uk-UA" w:eastAsia="ru-RU"/>
        </w:rPr>
        <w:t>Система також надає можливість перегляду звітів. Користувач може перейти до розділу перегляду, де система завантажує список доступних звітів. Публічні звіти відображаються всім користувачам, тоді як приватні звіти доступні тільки їх авторам. При виборі звіту система завантажує PDF з S3 або регенерує його, якщо файл недоступний, після чого відображає звіт користувачу. Приватний звіт користувач може видалити.</w:t>
      </w:r>
    </w:p>
    <w:p w14:paraId="4433978A">
      <w:pPr>
        <w:bidi w:val="0"/>
        <w:spacing w:after="0"/>
        <w:ind w:firstLineChars="0"/>
        <w:rPr>
          <w:rFonts w:hint="default"/>
          <w:lang w:val="uk-UA" w:eastAsia="ru-RU"/>
        </w:rPr>
      </w:pPr>
      <w:r>
        <w:rPr>
          <w:rFonts w:hint="default"/>
          <w:lang w:val="uk-UA" w:eastAsia="ru-RU"/>
        </w:rPr>
        <w:t>Управління профілем дозволяє користувачу оновлювати свої дані, зокрема email та повне ім'я. При зміні даних система відправляє запит на сервер, який зберігає оновлену інформацію в базі даних. Користувач також може змінити пароль, для чого необхідно ввести поточний пароль, новий пароль та підтвердити його. Система перевіряє валідність нового пароля, після чого хешує його та оновлює в базі даних. Після завершення роботи користувач може вийти з системи, що призводить до видалення токену з сесії та завершення авторизованого сеансу.</w:t>
      </w:r>
    </w:p>
    <w:p w14:paraId="7F348F98">
      <w:pPr>
        <w:bidi w:val="0"/>
        <w:spacing w:after="0"/>
        <w:ind w:firstLineChars="0"/>
        <w:rPr>
          <w:rFonts w:hint="default"/>
          <w:lang w:val="uk-UA" w:eastAsia="ru-RU"/>
        </w:rPr>
      </w:pPr>
      <w:r>
        <w:rPr>
          <w:rFonts w:hint="default"/>
          <w:lang w:val="uk-UA" w:eastAsia="ru-RU"/>
        </w:rPr>
        <w:t>Адміністратор має доступ до всього функціоналу звичайного користувача, а також до додаткових адміністративних функцій через спеціальну адмін панель. Після входу в систему адміністратор переходить до адмін панелі, де має доступ до трьох основних розділів: управління користувачами, управління синхронізацією та модерація структури бюджетів.</w:t>
      </w:r>
    </w:p>
    <w:p w14:paraId="23BC7F0B">
      <w:pPr>
        <w:bidi w:val="0"/>
        <w:spacing w:after="0"/>
        <w:ind w:firstLineChars="0"/>
        <w:rPr>
          <w:rFonts w:hint="default"/>
          <w:lang w:val="uk-UA" w:eastAsia="ru-RU"/>
        </w:rPr>
      </w:pPr>
      <w:r>
        <w:rPr>
          <w:rFonts w:hint="default"/>
          <w:lang w:val="uk-UA" w:eastAsia="ru-RU"/>
        </w:rPr>
        <w:t>У розділі управління користувачами адміністратор може переглядати список всіх зареєстрованих користувачів системи та їх інформацію. Адміністратор має можливість редагувати дані будь-якого користувача, змінюючи email, повне ім'я або роль користувача, причому зміни зберігаються в базі даних. Також адміністратор може змінювати паролі користувачів без необхідності знання поточного пароля, що корисно у випадках втрати доступу. Адміністратор може переглядати звіти будь-якого користувача та видаляти їх при необхідності. В</w:t>
      </w:r>
      <w:bookmarkStart w:id="133" w:name="_GoBack"/>
      <w:bookmarkEnd w:id="133"/>
      <w:r>
        <w:rPr>
          <w:rFonts w:hint="default"/>
          <w:lang w:val="uk-UA" w:eastAsia="ru-RU"/>
        </w:rPr>
        <w:t>идалення відбувається як з бази даних, так і з S3 сховища. У випадках порушення правил або інших причин адміністратор може видалити користувача з системи, що призводить до видалення всіх пов'язаних даних користувача.</w:t>
      </w:r>
    </w:p>
    <w:p w14:paraId="77246B94">
      <w:pPr>
        <w:bidi w:val="0"/>
        <w:spacing w:after="0"/>
        <w:ind w:firstLineChars="0"/>
        <w:rPr>
          <w:rFonts w:hint="default"/>
          <w:lang w:val="uk-UA" w:eastAsia="ru-RU"/>
        </w:rPr>
      </w:pPr>
      <w:r>
        <w:rPr>
          <w:rFonts w:hint="default"/>
          <w:lang w:val="uk-UA" w:eastAsia="ru-RU"/>
        </w:rPr>
        <w:t>Управління синхронізацією дозволяє адміністратору контролювати процес завантаження даних з зовнішнього OpenBudget API. Адміністратор може переглядати результати попередніх синхронізацій, аналізувати їх статуси та виявляти помилки. При необхідності адміністратор може запустити нову синхронізацію, обравши рік, для якого потрібно завантажити дані. Після запуску система підключається до OpenBudget API, завантажує актуальні дані про бюджети регіонів та територіальних громад, обробляє та трансформує дані відповідно до внутрішньої структури системи, зберігає їх в PostgreSQL та оновлює статус синхронізації. Результати синхронізації відображаються адміністратору для аналізу та моніторингу.</w:t>
      </w:r>
    </w:p>
    <w:p w14:paraId="311948AB">
      <w:pPr>
        <w:bidi w:val="0"/>
        <w:spacing w:after="0"/>
        <w:ind w:firstLineChars="0"/>
        <w:rPr>
          <w:rFonts w:hint="default"/>
          <w:lang w:val="uk-UA" w:eastAsia="ru-RU"/>
        </w:rPr>
      </w:pPr>
      <w:r>
        <w:rPr>
          <w:rFonts w:hint="default"/>
          <w:lang w:val="uk-UA" w:eastAsia="ru-RU"/>
        </w:rPr>
        <w:t>Модерація структури бюджетів надає адміністратору можливість керувати структурними елементами бюджетів у системі. Адміністратор може переглядати список всіх структур бюджетів, створювати нові структури, вводячи необхідні дані та зберігаючи їх в базі даних. Також можливе редагування існуючих структур, що дозволяє оновлювати інформацію про бюджетні категорії, статті витрат та інші структурні елементи. При необхідності адміністратор може видаляти структури бюджетів, після підтвердження дії система видаляє відповідні записи з бази даних.</w:t>
      </w:r>
    </w:p>
    <w:p w14:paraId="3F9706D0">
      <w:pPr>
        <w:bidi w:val="0"/>
        <w:spacing w:after="0"/>
        <w:ind w:firstLineChars="0"/>
        <w:rPr>
          <w:rFonts w:hint="default"/>
          <w:lang w:val="uk-UA" w:eastAsia="ru-RU"/>
        </w:rPr>
      </w:pPr>
      <w:r>
        <w:rPr>
          <w:rFonts w:hint="default"/>
          <w:lang w:val="uk-UA" w:eastAsia="ru-RU"/>
        </w:rPr>
        <w:t>Після виконання адміністративних дій адміністратор може повернутися до основного функціоналу системи та використовувати її як звичайний користувач, маючи доступ до всіх функцій перегляду карт, генерації звітів та управління профілем.</w:t>
      </w:r>
    </w:p>
    <w:p w14:paraId="1BB7B4B3">
      <w:pPr>
        <w:bidi w:val="0"/>
        <w:spacing w:after="0"/>
        <w:ind w:firstLineChars="0"/>
        <w:rPr>
          <w:rFonts w:hint="default"/>
          <w:lang w:val="uk-UA" w:eastAsia="ru-RU"/>
        </w:rPr>
      </w:pPr>
      <w:r>
        <w:rPr>
          <w:rFonts w:hint="default"/>
          <w:lang w:val="uk-UA" w:eastAsia="ru-RU"/>
        </w:rPr>
        <w:t>Діаграма діяльності демонструє послідовність операцій, умовні переходи між станами системи та логіку прийняття рішень на різних етапах роботи користувачів. Вона відображає як базовий функціонал для авторизованих користувачів, так і розширені можливості адміністративного управління системою.</w:t>
      </w:r>
    </w:p>
    <w:p w14:paraId="1BF7E1F1">
      <w:pPr>
        <w:bidi w:val="0"/>
        <w:spacing w:after="0"/>
        <w:ind w:firstLineChars="0"/>
        <w:rPr>
          <w:rFonts w:hint="default"/>
          <w:lang w:val="uk-UA" w:eastAsia="ru-RU"/>
        </w:rPr>
      </w:pPr>
    </w:p>
    <w:p w14:paraId="5F890515">
      <w:pPr>
        <w:pStyle w:val="3"/>
        <w:bidi w:val="0"/>
        <w:rPr>
          <w:rFonts w:hint="default"/>
          <w:lang w:val="uk-UA" w:eastAsia="ru-RU"/>
        </w:rPr>
      </w:pPr>
      <w:bookmarkStart w:id="115" w:name="_Toc23441"/>
      <w:bookmarkStart w:id="116" w:name="_Toc18195"/>
      <w:r>
        <w:rPr>
          <w:rFonts w:hint="default"/>
          <w:lang w:val="uk-UA" w:eastAsia="ru-RU"/>
        </w:rPr>
        <w:t>8.8 Висновки до розділу</w:t>
      </w:r>
      <w:bookmarkEnd w:id="115"/>
      <w:bookmarkEnd w:id="116"/>
    </w:p>
    <w:p w14:paraId="6E06BFA2">
      <w:pPr>
        <w:spacing w:after="0"/>
        <w:ind w:firstLineChars="0"/>
        <w:rPr>
          <w:rFonts w:hint="default"/>
          <w:lang w:val="uk-UA" w:eastAsia="ru-RU"/>
        </w:rPr>
      </w:pPr>
    </w:p>
    <w:p w14:paraId="23AB1805">
      <w:pPr>
        <w:spacing w:after="0"/>
        <w:ind w:firstLineChars="0"/>
        <w:rPr>
          <w:rFonts w:hint="default"/>
          <w:lang w:val="uk-UA" w:eastAsia="ru-RU"/>
        </w:rPr>
      </w:pPr>
      <w:r>
        <w:rPr>
          <w:rFonts w:hint="default"/>
          <w:lang w:val="uk-UA" w:eastAsia="ru-RU"/>
        </w:rPr>
        <w:t xml:space="preserve">У межах розділу було здійснено повний цикл реалізації інформаційної системи, який охопив побудову клієнтської та серверної частин, створення механізмів збору й обробки даних, інтеграцію з зовнішніми API та організацію сервісних функцій, необхідних для надійної роботи платформи. </w:t>
      </w:r>
    </w:p>
    <w:p w14:paraId="5164C4AA">
      <w:pPr>
        <w:spacing w:after="0"/>
        <w:ind w:firstLineChars="0"/>
        <w:rPr>
          <w:rFonts w:hint="default"/>
          <w:lang w:val="uk-UA" w:eastAsia="ru-RU"/>
        </w:rPr>
      </w:pPr>
      <w:r>
        <w:rPr>
          <w:rFonts w:hint="default"/>
          <w:lang w:val="uk-UA" w:eastAsia="ru-RU"/>
        </w:rPr>
        <w:t>Використання клієнт-серверної архітектури забезпечило логічне розділення функціональних рівнів і дозволило створити гнучкий та продуктивний механізм взаємодії між інтерфейсом користувача та серверною логікою. Клієнтська частина, побудована на React, реалізує інтерактивний інтерфейс, підтримує роботу з картою, аналітичними графіками та формами для створення звітів. Серверна частина, реалізована на Node.js із застосуванням Express, забезпечує надійну бізнес-логіку, обробку даних, взаємодію з PostgreSQL, формування прогнозів та генерацію PDF-документів.</w:t>
      </w:r>
    </w:p>
    <w:p w14:paraId="706C0BF6">
      <w:pPr>
        <w:spacing w:after="0"/>
        <w:ind w:firstLineChars="0"/>
        <w:rPr>
          <w:rFonts w:hint="default"/>
          <w:lang w:val="uk-UA" w:eastAsia="ru-RU"/>
        </w:rPr>
      </w:pPr>
      <w:r>
        <w:rPr>
          <w:rFonts w:hint="default"/>
          <w:lang w:val="uk-UA" w:eastAsia="ru-RU"/>
        </w:rPr>
        <w:t>Особливу увагу було приділено модульності: маршрути, контролери, сервіси та службові скрипти чітко відокремлені, що підвищує масштабованість та зручність супроводу. Інтеграція з OpenBudget API дала змогу автоматизувати наповнення даними, а синхронізаційний модуль гарантує актуальність інформації в системі.</w:t>
      </w:r>
    </w:p>
    <w:p w14:paraId="42A2838E">
      <w:pPr>
        <w:spacing w:after="0"/>
        <w:ind w:firstLineChars="0"/>
        <w:rPr>
          <w:rFonts w:hint="default"/>
          <w:lang w:val="uk-UA" w:eastAsia="ru-RU"/>
        </w:rPr>
      </w:pPr>
      <w:r>
        <w:rPr>
          <w:rFonts w:hint="default"/>
          <w:lang w:val="uk-UA" w:eastAsia="ru-RU"/>
        </w:rPr>
        <w:t>Важливою складовою стали інструменти глибокої аналітики: модуль прогнозування, підготовлений за допомогою математичних методів; формування статистики; механізми побудови структури видатків; динаміка виконання бюджетів за роками. Завдяки їм система надає не лише агреговані дані, а й створює повноцінний аналітичний контекст.</w:t>
      </w:r>
    </w:p>
    <w:p w14:paraId="689D6257">
      <w:pPr>
        <w:spacing w:after="0"/>
        <w:ind w:firstLineChars="0"/>
        <w:rPr>
          <w:rFonts w:hint="default"/>
          <w:lang w:val="uk-UA" w:eastAsia="ru-RU"/>
        </w:rPr>
      </w:pPr>
      <w:r>
        <w:rPr>
          <w:rFonts w:hint="default"/>
          <w:lang w:val="uk-UA" w:eastAsia="ru-RU"/>
        </w:rPr>
        <w:t>Генерація PDF-звітів із подальшим збереженням у S3-сховищі перетворює систему на інструмент, придатний для практичної роботи фінансових відділів, органів місцевого самоврядування та аналітичних служб. Додатково була реалізована система логування та моніторингу, що забезпечує прозорість дій користувачів і стабільність роботи платформи.</w:t>
      </w:r>
    </w:p>
    <w:p w14:paraId="72537B2E">
      <w:pPr>
        <w:spacing w:after="0"/>
        <w:ind w:firstLineChars="0"/>
        <w:rPr>
          <w:rFonts w:hint="default"/>
          <w:lang w:val="en-US" w:eastAsia="ru-RU"/>
        </w:rPr>
      </w:pPr>
      <w:r>
        <w:rPr>
          <w:rFonts w:hint="default"/>
          <w:lang w:val="uk-UA" w:eastAsia="ru-RU"/>
        </w:rPr>
        <w:t>У результаті побудована інформаційна система є комплексним рішенням, яке поєднує сучасні веб-технології, механізми інтерактивної аналітики та автоматизоване отримання державних фінансових даних. Система відповідає вимогам масштабованості, надійності та розширюваності, що створює основу для подальшого розвитку та впровадження додаткових функціональних можливостей.</w:t>
      </w:r>
    </w:p>
    <w:p w14:paraId="14C82C57">
      <w:pPr>
        <w:spacing w:after="0"/>
        <w:ind w:firstLineChars="0"/>
        <w:rPr>
          <w:rFonts w:hint="default"/>
          <w:lang w:val="uk-UA" w:eastAsia="ru-RU"/>
        </w:rPr>
      </w:pPr>
      <w:r>
        <w:rPr>
          <w:rFonts w:hint="default"/>
          <w:lang w:val="uk-UA" w:eastAsia="ru-RU"/>
        </w:rPr>
        <w:br w:type="page"/>
      </w:r>
    </w:p>
    <w:p w14:paraId="4656B70D">
      <w:pPr>
        <w:pStyle w:val="2"/>
        <w:bidi w:val="0"/>
        <w:rPr>
          <w:rFonts w:hint="default"/>
          <w:lang w:val="uk-UA" w:eastAsia="ru-RU"/>
        </w:rPr>
      </w:pPr>
      <w:bookmarkStart w:id="117" w:name="_Toc2206"/>
      <w:bookmarkStart w:id="118" w:name="_Toc12294"/>
      <w:r>
        <w:rPr>
          <w:rFonts w:hint="default"/>
          <w:lang w:val="uk-UA" w:eastAsia="ru-RU"/>
        </w:rPr>
        <w:t>9 ТЕСТУВАННЯ СИСТЕМИ</w:t>
      </w:r>
      <w:bookmarkEnd w:id="117"/>
      <w:bookmarkEnd w:id="118"/>
    </w:p>
    <w:p w14:paraId="00C4FFFD">
      <w:pPr>
        <w:spacing w:after="0"/>
        <w:ind w:firstLineChars="0"/>
        <w:rPr>
          <w:rFonts w:hint="default"/>
          <w:lang w:val="uk-UA" w:eastAsia="ru-RU"/>
        </w:rPr>
      </w:pPr>
    </w:p>
    <w:p w14:paraId="2E276F86">
      <w:pPr>
        <w:spacing w:after="0"/>
        <w:ind w:firstLineChars="0"/>
        <w:rPr>
          <w:rFonts w:hint="default"/>
          <w:lang w:val="uk-UA" w:eastAsia="ru-RU"/>
        </w:rPr>
      </w:pPr>
      <w:r>
        <w:rPr>
          <w:rFonts w:hint="default"/>
          <w:lang w:val="uk-UA" w:eastAsia="ru-RU"/>
        </w:rPr>
        <w:t xml:space="preserve">Для перевірки працездатності та правильності </w:t>
      </w:r>
      <w:r>
        <w:rPr>
          <w:rFonts w:hint="default"/>
          <w:lang w:val="en-US" w:eastAsia="ru-RU"/>
        </w:rPr>
        <w:t>функціювання</w:t>
      </w:r>
      <w:r>
        <w:rPr>
          <w:rFonts w:hint="default"/>
          <w:lang w:val="uk-UA" w:eastAsia="ru-RU"/>
        </w:rPr>
        <w:t xml:space="preserve"> розробленої інформаційної системи було проведено комплексне тестування її основних інтерфейсів і функцій. Тестування здійснювалося у веб</w:t>
      </w:r>
      <w:r>
        <w:rPr>
          <w:rFonts w:hint="default"/>
          <w:lang w:val="en-US" w:eastAsia="ru-RU"/>
        </w:rPr>
        <w:t>-</w:t>
      </w:r>
      <w:r>
        <w:rPr>
          <w:rFonts w:hint="default"/>
          <w:lang w:val="uk-UA" w:eastAsia="ru-RU"/>
        </w:rPr>
        <w:t>браузері, оскільки система повністю працює як веб</w:t>
      </w:r>
      <w:r>
        <w:rPr>
          <w:rFonts w:hint="default"/>
          <w:lang w:val="en-US" w:eastAsia="ru-RU"/>
        </w:rPr>
        <w:t>-</w:t>
      </w:r>
      <w:r>
        <w:rPr>
          <w:rFonts w:hint="default"/>
          <w:lang w:val="uk-UA" w:eastAsia="ru-RU"/>
        </w:rPr>
        <w:t>застосунок і не потребує встановлення додаткового програмного забезпечення. Доступ до системи надається через сервер, що працює в контейнерах Docker та виконує всі операції з базою даних, зовнішніми API та генерацією звітів.</w:t>
      </w:r>
    </w:p>
    <w:p w14:paraId="629BCC29">
      <w:pPr>
        <w:spacing w:after="0"/>
        <w:ind w:firstLineChars="0"/>
        <w:rPr>
          <w:rFonts w:hint="default"/>
          <w:lang w:val="uk-UA" w:eastAsia="ru-RU"/>
        </w:rPr>
      </w:pPr>
      <w:r>
        <w:rPr>
          <w:rFonts w:hint="default"/>
          <w:lang w:val="uk-UA" w:eastAsia="ru-RU"/>
        </w:rPr>
        <w:t>Після переходу за посиланням користувач потрапляє на головну сторінку, яка містить карту України з можливістю вибору територіальної громади. Інтерфейс побудовано таким чином, щоб основний функціонал був доступний без реєстрації, а додаткові можливості – створення звітів та їх збереження – відкривалися після авторизації. На рисунку 9.1 наведено головний екран системи, який бачить користувач після завантаження сторінки.</w:t>
      </w:r>
    </w:p>
    <w:p w14:paraId="116389C0">
      <w:pPr>
        <w:spacing w:after="0"/>
        <w:ind w:firstLineChars="0"/>
        <w:rPr>
          <w:rFonts w:hint="default"/>
          <w:lang w:val="uk-UA" w:eastAsia="ru-RU"/>
        </w:rPr>
      </w:pPr>
    </w:p>
    <w:p w14:paraId="45A2E832">
      <w:pPr>
        <w:pStyle w:val="37"/>
        <w:bidi w:val="0"/>
        <w:rPr>
          <w:rFonts w:hint="default"/>
          <w:lang w:val="uk-UA" w:eastAsia="ru-RU"/>
        </w:rPr>
      </w:pPr>
      <w:r>
        <w:drawing>
          <wp:inline distT="0" distB="0" distL="114300" distR="114300">
            <wp:extent cx="6400800" cy="3133725"/>
            <wp:effectExtent l="0" t="0" r="0" b="571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6"/>
                    <a:stretch>
                      <a:fillRect/>
                    </a:stretch>
                  </pic:blipFill>
                  <pic:spPr>
                    <a:xfrm>
                      <a:off x="0" y="0"/>
                      <a:ext cx="6400800" cy="3133725"/>
                    </a:xfrm>
                    <a:prstGeom prst="rect">
                      <a:avLst/>
                    </a:prstGeom>
                    <a:noFill/>
                    <a:ln>
                      <a:noFill/>
                    </a:ln>
                  </pic:spPr>
                </pic:pic>
              </a:graphicData>
            </a:graphic>
          </wp:inline>
        </w:drawing>
      </w:r>
    </w:p>
    <w:p w14:paraId="4821BCE6">
      <w:pPr>
        <w:pStyle w:val="37"/>
        <w:bidi w:val="0"/>
        <w:rPr>
          <w:rFonts w:hint="default"/>
          <w:lang w:val="uk-UA" w:eastAsia="ru-RU"/>
        </w:rPr>
      </w:pPr>
      <w:r>
        <w:rPr>
          <w:rFonts w:hint="default"/>
          <w:lang w:val="uk-UA" w:eastAsia="ru-RU"/>
        </w:rPr>
        <w:t>Рисунок 9.1 – Головний екран системи з інтерактивною картою</w:t>
      </w:r>
    </w:p>
    <w:p w14:paraId="3CAD90DE">
      <w:pPr>
        <w:bidi w:val="0"/>
        <w:spacing w:after="0"/>
        <w:ind w:firstLineChars="0"/>
        <w:rPr>
          <w:rFonts w:hint="default"/>
          <w:lang w:val="uk-UA" w:eastAsia="ru-RU"/>
        </w:rPr>
      </w:pPr>
    </w:p>
    <w:p w14:paraId="2CC7003C">
      <w:pPr>
        <w:bidi w:val="0"/>
        <w:spacing w:after="0"/>
        <w:ind w:firstLineChars="0"/>
        <w:rPr>
          <w:rFonts w:hint="default"/>
          <w:lang w:val="uk-UA" w:eastAsia="ru-RU"/>
        </w:rPr>
      </w:pPr>
      <w:r>
        <w:rPr>
          <w:rFonts w:hint="default"/>
          <w:lang w:val="uk-UA" w:eastAsia="ru-RU"/>
        </w:rPr>
        <w:t>Карта є основним інструментом навігації. Користувач може збільшувати масштаб, пересуватися територією та натискати громади. Після вибору громади праворуч відкривається інформаційна панель, у якій відображається загальна довідка про вибрану адміністративну одиницю – назва, область, основні параметри. Користувач може обрати іншу громаду цієї ж області в цій панелі, тип класифікації та рік витрат. Приклад панелі огляду громади наведено на рисунку 9.2.</w:t>
      </w:r>
    </w:p>
    <w:p w14:paraId="1694FBCA">
      <w:pPr>
        <w:bidi w:val="0"/>
        <w:spacing w:after="0"/>
        <w:ind w:firstLineChars="0"/>
        <w:rPr>
          <w:rFonts w:hint="default"/>
          <w:lang w:val="uk-UA" w:eastAsia="ru-RU"/>
        </w:rPr>
      </w:pPr>
    </w:p>
    <w:p w14:paraId="6BCC3F81">
      <w:pPr>
        <w:pStyle w:val="37"/>
        <w:bidi w:val="0"/>
        <w:rPr>
          <w:rFonts w:hint="default"/>
          <w:lang w:val="uk-UA" w:eastAsia="ru-RU"/>
        </w:rPr>
      </w:pPr>
      <w:r>
        <w:drawing>
          <wp:inline distT="0" distB="0" distL="114300" distR="114300">
            <wp:extent cx="6142990" cy="3136265"/>
            <wp:effectExtent l="0" t="0" r="1397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17"/>
                    <a:stretch>
                      <a:fillRect/>
                    </a:stretch>
                  </pic:blipFill>
                  <pic:spPr>
                    <a:xfrm>
                      <a:off x="0" y="0"/>
                      <a:ext cx="6142990" cy="3136265"/>
                    </a:xfrm>
                    <a:prstGeom prst="rect">
                      <a:avLst/>
                    </a:prstGeom>
                    <a:noFill/>
                    <a:ln>
                      <a:noFill/>
                    </a:ln>
                  </pic:spPr>
                </pic:pic>
              </a:graphicData>
            </a:graphic>
          </wp:inline>
        </w:drawing>
      </w:r>
    </w:p>
    <w:p w14:paraId="7F57808D">
      <w:pPr>
        <w:pStyle w:val="37"/>
        <w:bidi w:val="0"/>
        <w:rPr>
          <w:rFonts w:hint="default"/>
          <w:lang w:val="uk-UA" w:eastAsia="ru-RU"/>
        </w:rPr>
      </w:pPr>
      <w:r>
        <w:rPr>
          <w:rFonts w:hint="default"/>
          <w:lang w:val="uk-UA" w:eastAsia="ru-RU"/>
        </w:rPr>
        <w:t>Рисунок 9.2 – Інформаційна панель вибраної громади</w:t>
      </w:r>
    </w:p>
    <w:p w14:paraId="14FB641A">
      <w:pPr>
        <w:bidi w:val="0"/>
        <w:spacing w:after="0"/>
        <w:ind w:firstLineChars="0"/>
        <w:jc w:val="center"/>
        <w:rPr>
          <w:rFonts w:hint="default"/>
          <w:lang w:val="uk-UA" w:eastAsia="ru-RU"/>
        </w:rPr>
      </w:pPr>
    </w:p>
    <w:p w14:paraId="4BFFCA7E">
      <w:pPr>
        <w:bidi w:val="0"/>
        <w:spacing w:after="0"/>
        <w:ind w:firstLineChars="0"/>
        <w:jc w:val="both"/>
        <w:rPr>
          <w:rFonts w:hint="default"/>
          <w:lang w:val="uk-UA" w:eastAsia="ru-RU"/>
        </w:rPr>
      </w:pPr>
      <w:r>
        <w:rPr>
          <w:rFonts w:hint="default"/>
          <w:lang w:val="uk-UA" w:eastAsia="ru-RU"/>
        </w:rPr>
        <w:t>Далі в цій панелі користувач може переглядати статистику бюджету. Відображються загальні витрати за рік: планові, планові з уточненням, фактичні витрати та відсоток виконання плану. Інтерфейс подає найбільші програми видатків у вигляді списку та графічного розподілу. Програми за видатками можна сортувати за різними показниками, а також шукати програму по назві. Це дозволяє швидко проаналізувати, на що громада витрачає найбільшу частину бюджету. На рисунку 9.3 наведено приклад відображення Топ програм за видатками у вигляді списку.</w:t>
      </w:r>
    </w:p>
    <w:p w14:paraId="2BD38AB6">
      <w:pPr>
        <w:pStyle w:val="37"/>
        <w:bidi w:val="0"/>
        <w:rPr>
          <w:rFonts w:hint="default"/>
          <w:lang w:val="uk-UA" w:eastAsia="ru-RU"/>
        </w:rPr>
      </w:pPr>
      <w:r>
        <w:drawing>
          <wp:inline distT="0" distB="0" distL="114300" distR="114300">
            <wp:extent cx="4995545" cy="2741295"/>
            <wp:effectExtent l="0" t="0" r="3175" b="190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8"/>
                    <a:stretch>
                      <a:fillRect/>
                    </a:stretch>
                  </pic:blipFill>
                  <pic:spPr>
                    <a:xfrm>
                      <a:off x="0" y="0"/>
                      <a:ext cx="4995545" cy="2741295"/>
                    </a:xfrm>
                    <a:prstGeom prst="rect">
                      <a:avLst/>
                    </a:prstGeom>
                    <a:noFill/>
                    <a:ln>
                      <a:noFill/>
                    </a:ln>
                  </pic:spPr>
                </pic:pic>
              </a:graphicData>
            </a:graphic>
          </wp:inline>
        </w:drawing>
      </w:r>
    </w:p>
    <w:p w14:paraId="3B281F0A">
      <w:pPr>
        <w:pStyle w:val="37"/>
        <w:bidi w:val="0"/>
        <w:rPr>
          <w:rFonts w:hint="default"/>
          <w:lang w:val="uk-UA" w:eastAsia="ru-RU"/>
        </w:rPr>
      </w:pPr>
      <w:r>
        <w:rPr>
          <w:rFonts w:hint="default"/>
          <w:lang w:val="uk-UA" w:eastAsia="ru-RU"/>
        </w:rPr>
        <w:t>Рисунок 9.3 – Відображення Топу програм за витратами</w:t>
      </w:r>
    </w:p>
    <w:p w14:paraId="4E6B61B3">
      <w:pPr>
        <w:bidi w:val="0"/>
        <w:spacing w:after="0"/>
        <w:ind w:firstLineChars="0"/>
        <w:jc w:val="center"/>
        <w:rPr>
          <w:rFonts w:hint="default"/>
          <w:lang w:val="uk-UA" w:eastAsia="ru-RU"/>
        </w:rPr>
      </w:pPr>
    </w:p>
    <w:p w14:paraId="11EA809C">
      <w:pPr>
        <w:bidi w:val="0"/>
        <w:spacing w:after="0"/>
        <w:ind w:firstLineChars="0"/>
        <w:jc w:val="both"/>
        <w:rPr>
          <w:rFonts w:hint="default"/>
          <w:lang w:val="uk-UA" w:eastAsia="ru-RU"/>
        </w:rPr>
      </w:pPr>
      <w:r>
        <w:rPr>
          <w:rFonts w:hint="default"/>
          <w:lang w:val="uk-UA" w:eastAsia="ru-RU"/>
        </w:rPr>
        <w:t>Наступними відображається Статистика бюджету, в якій відображено динаміку витрат за місяцями у протиставленні планові витрати та фактичні витрати, а також поквартальна статистика у аналогічному протиставленні (рисунок 9.4).</w:t>
      </w:r>
    </w:p>
    <w:p w14:paraId="1B16363A">
      <w:pPr>
        <w:bidi w:val="0"/>
        <w:spacing w:after="0"/>
        <w:ind w:firstLineChars="0"/>
        <w:jc w:val="both"/>
        <w:rPr>
          <w:rFonts w:hint="default"/>
          <w:lang w:val="uk-UA" w:eastAsia="ru-RU"/>
        </w:rPr>
      </w:pPr>
    </w:p>
    <w:p w14:paraId="68F11A08">
      <w:pPr>
        <w:pStyle w:val="37"/>
        <w:bidi w:val="0"/>
        <w:rPr>
          <w:rFonts w:hint="default"/>
          <w:lang w:val="uk-UA" w:eastAsia="ru-RU"/>
        </w:rPr>
      </w:pPr>
      <w:r>
        <w:drawing>
          <wp:inline distT="0" distB="0" distL="114300" distR="114300">
            <wp:extent cx="5654040" cy="3785870"/>
            <wp:effectExtent l="0" t="0" r="0" b="889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19"/>
                    <a:stretch>
                      <a:fillRect/>
                    </a:stretch>
                  </pic:blipFill>
                  <pic:spPr>
                    <a:xfrm>
                      <a:off x="0" y="0"/>
                      <a:ext cx="5654040" cy="3785870"/>
                    </a:xfrm>
                    <a:prstGeom prst="rect">
                      <a:avLst/>
                    </a:prstGeom>
                    <a:noFill/>
                    <a:ln>
                      <a:noFill/>
                    </a:ln>
                  </pic:spPr>
                </pic:pic>
              </a:graphicData>
            </a:graphic>
          </wp:inline>
        </w:drawing>
      </w:r>
    </w:p>
    <w:p w14:paraId="1F57C1E2">
      <w:pPr>
        <w:pStyle w:val="37"/>
        <w:bidi w:val="0"/>
        <w:rPr>
          <w:rFonts w:hint="default"/>
          <w:lang w:val="uk-UA" w:eastAsia="ru-RU"/>
        </w:rPr>
      </w:pPr>
      <w:r>
        <w:rPr>
          <w:rFonts w:hint="default"/>
          <w:lang w:val="uk-UA" w:eastAsia="ru-RU"/>
        </w:rPr>
        <w:t>Рисунок 9.4 – Відображення Динаміки бюджету за місяцями та кварталами</w:t>
      </w:r>
    </w:p>
    <w:p w14:paraId="018AB72C">
      <w:pPr>
        <w:bidi w:val="0"/>
        <w:spacing w:after="0"/>
        <w:ind w:firstLineChars="0"/>
        <w:jc w:val="both"/>
        <w:rPr>
          <w:rFonts w:hint="default"/>
          <w:lang w:val="uk-UA" w:eastAsia="ru-RU"/>
        </w:rPr>
      </w:pPr>
      <w:r>
        <w:rPr>
          <w:rFonts w:hint="default"/>
          <w:lang w:val="uk-UA" w:eastAsia="ru-RU"/>
        </w:rPr>
        <w:t>Далі користувачу доступні графіки по структурі видатків у відсотках та топ-10 програмами за видатками, що продемонстровано на рисунку 9.4.</w:t>
      </w:r>
    </w:p>
    <w:p w14:paraId="23904B48">
      <w:pPr>
        <w:bidi w:val="0"/>
        <w:spacing w:after="0"/>
        <w:ind w:firstLineChars="0"/>
        <w:jc w:val="both"/>
        <w:rPr>
          <w:rFonts w:hint="default"/>
          <w:lang w:val="uk-UA" w:eastAsia="ru-RU"/>
        </w:rPr>
      </w:pPr>
    </w:p>
    <w:p w14:paraId="1DFC07EB">
      <w:pPr>
        <w:pStyle w:val="37"/>
        <w:bidi w:val="0"/>
      </w:pPr>
      <w:r>
        <w:drawing>
          <wp:inline distT="0" distB="0" distL="114300" distR="114300">
            <wp:extent cx="4969510" cy="3714115"/>
            <wp:effectExtent l="0" t="0" r="1397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0"/>
                    <a:stretch>
                      <a:fillRect/>
                    </a:stretch>
                  </pic:blipFill>
                  <pic:spPr>
                    <a:xfrm>
                      <a:off x="0" y="0"/>
                      <a:ext cx="4969510" cy="3714115"/>
                    </a:xfrm>
                    <a:prstGeom prst="rect">
                      <a:avLst/>
                    </a:prstGeom>
                    <a:noFill/>
                    <a:ln>
                      <a:noFill/>
                    </a:ln>
                  </pic:spPr>
                </pic:pic>
              </a:graphicData>
            </a:graphic>
          </wp:inline>
        </w:drawing>
      </w:r>
    </w:p>
    <w:p w14:paraId="11BE37C4">
      <w:pPr>
        <w:pStyle w:val="37"/>
        <w:bidi w:val="0"/>
        <w:rPr>
          <w:rFonts w:hint="default"/>
          <w:lang w:val="uk-UA" w:eastAsia="ru-RU"/>
        </w:rPr>
      </w:pPr>
      <w:r>
        <w:rPr>
          <w:rFonts w:hint="default"/>
          <w:lang w:val="uk-UA" w:eastAsia="ru-RU"/>
        </w:rPr>
        <w:t>Рисунок 9.5 – Відображення структури видатків у відсотках та топ-10 видатків у вигляді графіків</w:t>
      </w:r>
    </w:p>
    <w:p w14:paraId="336B136D">
      <w:pPr>
        <w:bidi w:val="0"/>
        <w:spacing w:after="0"/>
        <w:ind w:firstLineChars="0"/>
        <w:jc w:val="center"/>
        <w:rPr>
          <w:rFonts w:hint="default"/>
          <w:lang w:val="uk-UA" w:eastAsia="ru-RU"/>
        </w:rPr>
      </w:pPr>
    </w:p>
    <w:p w14:paraId="599909ED">
      <w:pPr>
        <w:bidi w:val="0"/>
        <w:spacing w:after="0"/>
        <w:ind w:firstLineChars="0"/>
        <w:jc w:val="both"/>
        <w:rPr>
          <w:rFonts w:hint="default"/>
          <w:lang w:val="uk-UA" w:eastAsia="ru-RU"/>
        </w:rPr>
      </w:pPr>
      <w:r>
        <w:rPr>
          <w:rFonts w:hint="default"/>
          <w:lang w:val="uk-UA" w:eastAsia="ru-RU"/>
        </w:rPr>
        <w:t>Останнім графіком на сторінці статистики є динаміка бюджету громади за роками, що відображено на рисунку 9.6</w:t>
      </w:r>
    </w:p>
    <w:p w14:paraId="17FF2EE7">
      <w:pPr>
        <w:bidi w:val="0"/>
        <w:spacing w:after="0"/>
        <w:ind w:firstLineChars="0"/>
        <w:jc w:val="both"/>
        <w:rPr>
          <w:rFonts w:hint="default"/>
          <w:lang w:val="uk-UA" w:eastAsia="ru-RU"/>
        </w:rPr>
      </w:pPr>
    </w:p>
    <w:p w14:paraId="12534458">
      <w:pPr>
        <w:pStyle w:val="37"/>
        <w:bidi w:val="0"/>
      </w:pPr>
      <w:r>
        <w:drawing>
          <wp:inline distT="0" distB="0" distL="114300" distR="114300">
            <wp:extent cx="5414010" cy="1497330"/>
            <wp:effectExtent l="0" t="0" r="11430" b="1143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1"/>
                    <a:stretch>
                      <a:fillRect/>
                    </a:stretch>
                  </pic:blipFill>
                  <pic:spPr>
                    <a:xfrm>
                      <a:off x="0" y="0"/>
                      <a:ext cx="5414010" cy="1497330"/>
                    </a:xfrm>
                    <a:prstGeom prst="rect">
                      <a:avLst/>
                    </a:prstGeom>
                    <a:noFill/>
                    <a:ln>
                      <a:noFill/>
                    </a:ln>
                  </pic:spPr>
                </pic:pic>
              </a:graphicData>
            </a:graphic>
          </wp:inline>
        </w:drawing>
      </w:r>
    </w:p>
    <w:p w14:paraId="593E2BF6">
      <w:pPr>
        <w:pStyle w:val="37"/>
        <w:bidi w:val="0"/>
        <w:rPr>
          <w:rFonts w:hint="default"/>
          <w:lang w:val="uk-UA"/>
        </w:rPr>
      </w:pPr>
      <w:r>
        <w:rPr>
          <w:rFonts w:hint="default"/>
        </w:rPr>
        <w:t>Рисунок 9.</w:t>
      </w:r>
      <w:r>
        <w:rPr>
          <w:rFonts w:hint="default"/>
          <w:lang w:val="uk-UA"/>
        </w:rPr>
        <w:t>6</w:t>
      </w:r>
      <w:r>
        <w:rPr>
          <w:rFonts w:hint="default"/>
        </w:rPr>
        <w:t xml:space="preserve"> – </w:t>
      </w:r>
      <w:r>
        <w:rPr>
          <w:rFonts w:hint="default"/>
          <w:lang w:val="uk-UA"/>
        </w:rPr>
        <w:t>Графік динаміки бюджету обраної громади за роками</w:t>
      </w:r>
    </w:p>
    <w:p w14:paraId="5B9ACB27">
      <w:pPr>
        <w:bidi w:val="0"/>
        <w:spacing w:after="0"/>
        <w:ind w:firstLineChars="0"/>
        <w:jc w:val="center"/>
        <w:rPr>
          <w:rFonts w:hint="default"/>
          <w:lang w:val="uk-UA"/>
        </w:rPr>
      </w:pPr>
    </w:p>
    <w:p w14:paraId="0875E828">
      <w:pPr>
        <w:bidi w:val="0"/>
        <w:spacing w:after="0"/>
        <w:ind w:firstLineChars="0"/>
        <w:jc w:val="both"/>
        <w:rPr>
          <w:rFonts w:hint="default"/>
          <w:lang w:val="uk-UA"/>
        </w:rPr>
      </w:pPr>
      <w:r>
        <w:rPr>
          <w:rFonts w:hint="default"/>
          <w:lang w:val="uk-UA"/>
        </w:rPr>
        <w:t>При необхідності аналітичного прогнозу, користувач може перемкнутись на вкладку Аналітика, в якій відображено прогноз бюджету громади на наступний рік, за умови наявності інформації хоча б за два роки витрат громади (рисунок 9.7). На цій вкладці користувач так само може обрати іншу громаду з області зі списку, тип класифікації та останній рік, по якому буде зроблено прогноз.</w:t>
      </w:r>
    </w:p>
    <w:p w14:paraId="5FF8D532">
      <w:pPr>
        <w:bidi w:val="0"/>
        <w:spacing w:after="0"/>
        <w:ind w:firstLineChars="0"/>
        <w:jc w:val="both"/>
        <w:rPr>
          <w:rFonts w:hint="default"/>
          <w:lang w:val="uk-UA"/>
        </w:rPr>
      </w:pPr>
    </w:p>
    <w:p w14:paraId="250E1ED1">
      <w:pPr>
        <w:pStyle w:val="37"/>
        <w:bidi w:val="0"/>
        <w:rPr>
          <w:rFonts w:hint="default"/>
          <w:lang w:val="uk-UA"/>
        </w:rPr>
      </w:pPr>
      <w:r>
        <w:drawing>
          <wp:inline distT="0" distB="0" distL="114300" distR="114300">
            <wp:extent cx="5174615" cy="3341370"/>
            <wp:effectExtent l="0" t="0" r="6985" b="1143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2"/>
                    <a:stretch>
                      <a:fillRect/>
                    </a:stretch>
                  </pic:blipFill>
                  <pic:spPr>
                    <a:xfrm>
                      <a:off x="0" y="0"/>
                      <a:ext cx="5174615" cy="3341370"/>
                    </a:xfrm>
                    <a:prstGeom prst="rect">
                      <a:avLst/>
                    </a:prstGeom>
                    <a:noFill/>
                    <a:ln>
                      <a:noFill/>
                    </a:ln>
                  </pic:spPr>
                </pic:pic>
              </a:graphicData>
            </a:graphic>
          </wp:inline>
        </w:drawing>
      </w:r>
    </w:p>
    <w:p w14:paraId="4ACCC686">
      <w:pPr>
        <w:pStyle w:val="37"/>
        <w:bidi w:val="0"/>
        <w:rPr>
          <w:rFonts w:hint="default"/>
          <w:lang w:val="uk-UA"/>
        </w:rPr>
      </w:pPr>
      <w:r>
        <w:rPr>
          <w:rFonts w:hint="default"/>
          <w:lang w:val="uk-UA"/>
        </w:rPr>
        <w:t>Рисунок 9.7 – Графік прогнозування бюджету громади на наступний рік</w:t>
      </w:r>
    </w:p>
    <w:p w14:paraId="28B75221">
      <w:pPr>
        <w:bidi w:val="0"/>
        <w:spacing w:after="0"/>
        <w:ind w:firstLineChars="0"/>
        <w:jc w:val="both"/>
        <w:rPr>
          <w:rFonts w:hint="default"/>
          <w:lang w:val="uk-UA"/>
        </w:rPr>
      </w:pPr>
    </w:p>
    <w:p w14:paraId="1CCF1B9E">
      <w:pPr>
        <w:bidi w:val="0"/>
        <w:spacing w:after="0"/>
        <w:ind w:firstLineChars="0"/>
        <w:jc w:val="both"/>
        <w:rPr>
          <w:rFonts w:hint="default"/>
          <w:lang w:val="uk-UA"/>
        </w:rPr>
      </w:pPr>
      <w:r>
        <w:rPr>
          <w:rFonts w:hint="default"/>
          <w:lang w:val="uk-UA"/>
        </w:rPr>
        <w:t>Для користувачів доступно чотири методи прогнозування та можливість примусово оновити прогноз (рисунок 9.9).</w:t>
      </w:r>
    </w:p>
    <w:p w14:paraId="424D34DD">
      <w:pPr>
        <w:bidi w:val="0"/>
        <w:spacing w:after="0"/>
        <w:ind w:firstLineChars="0"/>
        <w:jc w:val="both"/>
        <w:rPr>
          <w:rFonts w:hint="default"/>
          <w:lang w:val="uk-UA"/>
        </w:rPr>
      </w:pPr>
    </w:p>
    <w:p w14:paraId="02DA8992">
      <w:pPr>
        <w:pStyle w:val="37"/>
        <w:bidi w:val="0"/>
      </w:pPr>
      <w:r>
        <w:drawing>
          <wp:inline distT="0" distB="0" distL="114300" distR="114300">
            <wp:extent cx="5652135" cy="1333500"/>
            <wp:effectExtent l="0" t="0" r="1905" b="762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3"/>
                    <a:stretch>
                      <a:fillRect/>
                    </a:stretch>
                  </pic:blipFill>
                  <pic:spPr>
                    <a:xfrm>
                      <a:off x="0" y="0"/>
                      <a:ext cx="5652135" cy="1333500"/>
                    </a:xfrm>
                    <a:prstGeom prst="rect">
                      <a:avLst/>
                    </a:prstGeom>
                    <a:noFill/>
                    <a:ln>
                      <a:noFill/>
                    </a:ln>
                  </pic:spPr>
                </pic:pic>
              </a:graphicData>
            </a:graphic>
          </wp:inline>
        </w:drawing>
      </w:r>
    </w:p>
    <w:p w14:paraId="5D5E132B">
      <w:pPr>
        <w:pStyle w:val="37"/>
        <w:bidi w:val="0"/>
        <w:rPr>
          <w:rFonts w:hint="default"/>
          <w:lang w:val="uk-UA"/>
        </w:rPr>
      </w:pPr>
      <w:r>
        <w:rPr>
          <w:rFonts w:hint="default"/>
          <w:lang w:val="uk-UA"/>
        </w:rPr>
        <w:t>Рисунок 9.9 – Методи прогнозування бюджетів та примусове оновлення прогнозу</w:t>
      </w:r>
    </w:p>
    <w:p w14:paraId="5D96066B">
      <w:pPr>
        <w:bidi w:val="0"/>
        <w:rPr>
          <w:rFonts w:hint="default"/>
          <w:lang w:val="uk-UA"/>
        </w:rPr>
      </w:pPr>
    </w:p>
    <w:p w14:paraId="08B13FDF">
      <w:pPr>
        <w:bidi w:val="0"/>
        <w:rPr>
          <w:rFonts w:hint="default"/>
          <w:lang w:val="uk-UA"/>
        </w:rPr>
      </w:pPr>
      <w:r>
        <w:rPr>
          <w:rFonts w:hint="default"/>
          <w:lang w:val="uk-UA"/>
        </w:rPr>
        <w:t>Неавторизований користувач також має змогу продивитись публічні доступні звіти по бюджетам (рисунок 9.10) та завантажити їх.</w:t>
      </w:r>
    </w:p>
    <w:p w14:paraId="5A292D12">
      <w:pPr>
        <w:bidi w:val="0"/>
        <w:rPr>
          <w:rFonts w:hint="default"/>
          <w:lang w:val="uk-UA"/>
        </w:rPr>
      </w:pPr>
    </w:p>
    <w:p w14:paraId="0AF0FAE2">
      <w:pPr>
        <w:pStyle w:val="37"/>
        <w:bidi w:val="0"/>
      </w:pPr>
      <w:r>
        <w:drawing>
          <wp:inline distT="0" distB="0" distL="114300" distR="114300">
            <wp:extent cx="6289040" cy="2529840"/>
            <wp:effectExtent l="0" t="0" r="0"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24"/>
                    <a:srcRect b="27917"/>
                    <a:stretch>
                      <a:fillRect/>
                    </a:stretch>
                  </pic:blipFill>
                  <pic:spPr>
                    <a:xfrm>
                      <a:off x="0" y="0"/>
                      <a:ext cx="6289040" cy="2529840"/>
                    </a:xfrm>
                    <a:prstGeom prst="rect">
                      <a:avLst/>
                    </a:prstGeom>
                    <a:noFill/>
                    <a:ln>
                      <a:noFill/>
                    </a:ln>
                  </pic:spPr>
                </pic:pic>
              </a:graphicData>
            </a:graphic>
          </wp:inline>
        </w:drawing>
      </w:r>
    </w:p>
    <w:p w14:paraId="03B338F0">
      <w:pPr>
        <w:pStyle w:val="37"/>
        <w:bidi w:val="0"/>
        <w:rPr>
          <w:rFonts w:hint="default"/>
          <w:lang w:val="uk-UA"/>
        </w:rPr>
      </w:pPr>
      <w:r>
        <w:rPr>
          <w:rFonts w:hint="default"/>
          <w:lang w:val="uk-UA"/>
        </w:rPr>
        <w:t>Рисунок 9.10 – Сторінка перегляду та завантаження звітів</w:t>
      </w:r>
    </w:p>
    <w:p w14:paraId="04D34B10">
      <w:pPr>
        <w:pStyle w:val="37"/>
        <w:bidi w:val="0"/>
        <w:rPr>
          <w:rFonts w:hint="default"/>
          <w:lang w:val="uk-UA"/>
        </w:rPr>
      </w:pPr>
    </w:p>
    <w:p w14:paraId="6E8CE49B">
      <w:pPr>
        <w:bidi w:val="0"/>
        <w:rPr>
          <w:rFonts w:hint="default"/>
          <w:lang w:val="uk-UA"/>
        </w:rPr>
      </w:pPr>
      <w:r>
        <w:rPr>
          <w:rFonts w:hint="default"/>
          <w:lang w:val="uk-UA"/>
        </w:rPr>
        <w:t xml:space="preserve">Після натискання на кнопку завантаження звіт завантажиться користувачу у вигляді </w:t>
      </w:r>
      <w:r>
        <w:rPr>
          <w:rFonts w:hint="default"/>
          <w:lang w:val="en-US"/>
        </w:rPr>
        <w:t>PDF-</w:t>
      </w:r>
      <w:r>
        <w:rPr>
          <w:rFonts w:hint="default"/>
          <w:lang w:val="uk-UA"/>
        </w:rPr>
        <w:t>файлу (рис. 9.11).</w:t>
      </w:r>
    </w:p>
    <w:p w14:paraId="0D6D9F72">
      <w:pPr>
        <w:bidi w:val="0"/>
        <w:rPr>
          <w:rFonts w:hint="default"/>
          <w:lang w:val="uk-UA"/>
        </w:rPr>
      </w:pPr>
    </w:p>
    <w:p w14:paraId="5CA691FD">
      <w:pPr>
        <w:pStyle w:val="37"/>
        <w:bidi w:val="0"/>
      </w:pPr>
      <w:r>
        <w:drawing>
          <wp:inline distT="0" distB="0" distL="114300" distR="114300">
            <wp:extent cx="6228080" cy="2834640"/>
            <wp:effectExtent l="0" t="0" r="5080" b="0"/>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25"/>
                    <a:stretch>
                      <a:fillRect/>
                    </a:stretch>
                  </pic:blipFill>
                  <pic:spPr>
                    <a:xfrm>
                      <a:off x="0" y="0"/>
                      <a:ext cx="6228080" cy="2834640"/>
                    </a:xfrm>
                    <a:prstGeom prst="rect">
                      <a:avLst/>
                    </a:prstGeom>
                    <a:noFill/>
                    <a:ln>
                      <a:noFill/>
                    </a:ln>
                  </pic:spPr>
                </pic:pic>
              </a:graphicData>
            </a:graphic>
          </wp:inline>
        </w:drawing>
      </w:r>
    </w:p>
    <w:p w14:paraId="435A2967">
      <w:pPr>
        <w:pStyle w:val="37"/>
        <w:bidi w:val="0"/>
        <w:rPr>
          <w:rFonts w:hint="default"/>
          <w:lang w:val="uk-UA"/>
        </w:rPr>
      </w:pPr>
      <w:r>
        <w:rPr>
          <w:rFonts w:hint="default"/>
          <w:lang w:val="uk-UA"/>
        </w:rPr>
        <w:t>Рисунок 9.11 – Перегляд завантаженого звіту</w:t>
      </w:r>
    </w:p>
    <w:p w14:paraId="2D8937E5">
      <w:pPr>
        <w:bidi w:val="0"/>
      </w:pPr>
    </w:p>
    <w:p w14:paraId="58491131">
      <w:pPr>
        <w:bidi w:val="0"/>
        <w:rPr>
          <w:rFonts w:hint="default"/>
          <w:lang w:val="uk-UA"/>
        </w:rPr>
      </w:pPr>
      <w:r>
        <w:rPr>
          <w:rFonts w:hint="default"/>
          <w:lang w:val="uk-UA"/>
        </w:rPr>
        <w:t>Для того, щоб скористуватись іншими можливостями системи, користувач має зареєструватись (рис. 9.12).</w:t>
      </w:r>
    </w:p>
    <w:p w14:paraId="2CE186A8">
      <w:pPr>
        <w:bidi w:val="0"/>
        <w:rPr>
          <w:rFonts w:hint="default"/>
          <w:lang w:val="uk-UA"/>
        </w:rPr>
      </w:pPr>
    </w:p>
    <w:p w14:paraId="37FCF3D7">
      <w:pPr>
        <w:pStyle w:val="37"/>
        <w:bidi w:val="0"/>
      </w:pPr>
      <w:r>
        <w:drawing>
          <wp:inline distT="0" distB="0" distL="114300" distR="114300">
            <wp:extent cx="5659120" cy="3117850"/>
            <wp:effectExtent l="0" t="0" r="10160" b="6350"/>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26"/>
                    <a:stretch>
                      <a:fillRect/>
                    </a:stretch>
                  </pic:blipFill>
                  <pic:spPr>
                    <a:xfrm>
                      <a:off x="0" y="0"/>
                      <a:ext cx="5659120" cy="3117850"/>
                    </a:xfrm>
                    <a:prstGeom prst="rect">
                      <a:avLst/>
                    </a:prstGeom>
                    <a:noFill/>
                    <a:ln>
                      <a:noFill/>
                    </a:ln>
                  </pic:spPr>
                </pic:pic>
              </a:graphicData>
            </a:graphic>
          </wp:inline>
        </w:drawing>
      </w:r>
    </w:p>
    <w:p w14:paraId="12BE18EB">
      <w:pPr>
        <w:pStyle w:val="37"/>
        <w:bidi w:val="0"/>
        <w:rPr>
          <w:rFonts w:hint="default"/>
          <w:lang w:val="uk-UA"/>
        </w:rPr>
      </w:pPr>
      <w:r>
        <w:rPr>
          <w:lang w:val="uk-UA"/>
        </w:rPr>
        <w:t>Рисунок</w:t>
      </w:r>
      <w:r>
        <w:rPr>
          <w:rFonts w:hint="default"/>
          <w:lang w:val="uk-UA"/>
        </w:rPr>
        <w:t xml:space="preserve"> 9.12 – Сторінка реєстрації</w:t>
      </w:r>
    </w:p>
    <w:p w14:paraId="6EAA3DE7">
      <w:pPr>
        <w:bidi w:val="0"/>
        <w:rPr>
          <w:rFonts w:hint="default"/>
          <w:lang w:val="uk-UA"/>
        </w:rPr>
      </w:pPr>
    </w:p>
    <w:p w14:paraId="3D39F864">
      <w:pPr>
        <w:bidi w:val="0"/>
        <w:rPr>
          <w:rFonts w:hint="default"/>
          <w:lang w:val="uk-UA"/>
        </w:rPr>
      </w:pPr>
      <w:r>
        <w:rPr>
          <w:rFonts w:hint="default"/>
          <w:lang w:val="uk-UA"/>
        </w:rPr>
        <w:t>Якщо у користувача вже існує профіль, він може увійти у нього на окремій сторінці (рисунок 9.13).</w:t>
      </w:r>
    </w:p>
    <w:p w14:paraId="12C04E38">
      <w:pPr>
        <w:bidi w:val="0"/>
        <w:rPr>
          <w:rFonts w:hint="default"/>
          <w:lang w:val="uk-UA"/>
        </w:rPr>
      </w:pPr>
    </w:p>
    <w:p w14:paraId="4F8CB3F8">
      <w:pPr>
        <w:pStyle w:val="37"/>
        <w:bidi w:val="0"/>
      </w:pPr>
      <w:r>
        <w:drawing>
          <wp:inline distT="0" distB="0" distL="114300" distR="114300">
            <wp:extent cx="6297930" cy="3479165"/>
            <wp:effectExtent l="0" t="0" r="11430" b="10795"/>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27"/>
                    <a:stretch>
                      <a:fillRect/>
                    </a:stretch>
                  </pic:blipFill>
                  <pic:spPr>
                    <a:xfrm>
                      <a:off x="0" y="0"/>
                      <a:ext cx="6297930" cy="3479165"/>
                    </a:xfrm>
                    <a:prstGeom prst="rect">
                      <a:avLst/>
                    </a:prstGeom>
                    <a:noFill/>
                    <a:ln>
                      <a:noFill/>
                    </a:ln>
                  </pic:spPr>
                </pic:pic>
              </a:graphicData>
            </a:graphic>
          </wp:inline>
        </w:drawing>
      </w:r>
    </w:p>
    <w:p w14:paraId="276243F7">
      <w:pPr>
        <w:pStyle w:val="37"/>
        <w:bidi w:val="0"/>
        <w:rPr>
          <w:rFonts w:hint="default"/>
          <w:lang w:val="en-US"/>
        </w:rPr>
      </w:pPr>
      <w:r>
        <w:rPr>
          <w:rFonts w:hint="default"/>
          <w:lang w:val="uk-UA"/>
        </w:rPr>
        <w:t>Рисунок 9.13 – Сторінка входу до облікового запису</w:t>
      </w:r>
    </w:p>
    <w:p w14:paraId="40597B49">
      <w:pPr>
        <w:pStyle w:val="37"/>
        <w:bidi w:val="0"/>
        <w:rPr>
          <w:rFonts w:hint="default"/>
          <w:lang w:val="en-US"/>
        </w:rPr>
      </w:pPr>
    </w:p>
    <w:p w14:paraId="0B7DDD42">
      <w:pPr>
        <w:bidi w:val="0"/>
        <w:rPr>
          <w:rFonts w:hint="default"/>
          <w:lang w:val="uk-UA"/>
        </w:rPr>
      </w:pPr>
      <w:r>
        <w:rPr>
          <w:rFonts w:hint="default"/>
          <w:lang w:val="uk-UA"/>
        </w:rPr>
        <w:t>Після авторизації користувачу стають доступні нові функції. На сторінці Генератор звітів користувач може створити власний звіт для завантаження та збереження (рис. 9.14). Користувач може обрати бюджет для звіту (за назвою, серед запропонованих по регіону, або ж за кодом бюджету), тип класифікації, рік та ввести назву звіту, якщо потрібно зберігати звіт в базі для подальшої роботи з ним.</w:t>
      </w:r>
    </w:p>
    <w:p w14:paraId="45F5EB11">
      <w:pPr>
        <w:bidi w:val="0"/>
        <w:rPr>
          <w:rFonts w:hint="default"/>
          <w:lang w:val="uk-UA"/>
        </w:rPr>
      </w:pPr>
    </w:p>
    <w:p w14:paraId="5BD3F310">
      <w:pPr>
        <w:pStyle w:val="37"/>
        <w:bidi w:val="0"/>
      </w:pPr>
      <w:r>
        <w:drawing>
          <wp:inline distT="0" distB="0" distL="114300" distR="114300">
            <wp:extent cx="5735320" cy="3609340"/>
            <wp:effectExtent l="0" t="0" r="10160" b="254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28"/>
                    <a:stretch>
                      <a:fillRect/>
                    </a:stretch>
                  </pic:blipFill>
                  <pic:spPr>
                    <a:xfrm>
                      <a:off x="0" y="0"/>
                      <a:ext cx="5735320" cy="3609340"/>
                    </a:xfrm>
                    <a:prstGeom prst="rect">
                      <a:avLst/>
                    </a:prstGeom>
                    <a:noFill/>
                    <a:ln>
                      <a:noFill/>
                    </a:ln>
                  </pic:spPr>
                </pic:pic>
              </a:graphicData>
            </a:graphic>
          </wp:inline>
        </w:drawing>
      </w:r>
    </w:p>
    <w:p w14:paraId="06F0A251">
      <w:pPr>
        <w:pStyle w:val="37"/>
        <w:bidi w:val="0"/>
        <w:rPr>
          <w:rFonts w:hint="default"/>
          <w:lang w:val="uk-UA"/>
        </w:rPr>
      </w:pPr>
      <w:r>
        <w:rPr>
          <w:lang w:val="uk-UA"/>
        </w:rPr>
        <w:t>Рисунок</w:t>
      </w:r>
      <w:r>
        <w:rPr>
          <w:rFonts w:hint="default"/>
          <w:lang w:val="uk-UA"/>
        </w:rPr>
        <w:t xml:space="preserve"> 9.14 – Сторінка генерації </w:t>
      </w:r>
      <w:r>
        <w:rPr>
          <w:rFonts w:hint="default"/>
          <w:lang w:val="en-US"/>
        </w:rPr>
        <w:t xml:space="preserve">PDF </w:t>
      </w:r>
      <w:r>
        <w:rPr>
          <w:rFonts w:hint="default"/>
          <w:lang w:val="uk-UA"/>
        </w:rPr>
        <w:t>звітів</w:t>
      </w:r>
    </w:p>
    <w:p w14:paraId="64D87BAB">
      <w:pPr>
        <w:pStyle w:val="37"/>
        <w:bidi w:val="0"/>
        <w:rPr>
          <w:rFonts w:hint="default"/>
          <w:lang w:val="uk-UA"/>
        </w:rPr>
      </w:pPr>
    </w:p>
    <w:p w14:paraId="20ADA60A">
      <w:pPr>
        <w:bidi w:val="0"/>
        <w:rPr>
          <w:rFonts w:hint="default"/>
          <w:lang w:val="uk-UA"/>
        </w:rPr>
      </w:pPr>
      <w:r>
        <w:rPr>
          <w:rFonts w:hint="default"/>
          <w:lang w:val="uk-UA"/>
        </w:rPr>
        <w:t>Окрім цих параметрів, користувач може обрати вміст звіту та параметри для прогнозування витрат (рис. 9.15).</w:t>
      </w:r>
    </w:p>
    <w:p w14:paraId="38B624FB">
      <w:pPr>
        <w:bidi w:val="0"/>
        <w:rPr>
          <w:rFonts w:hint="default"/>
          <w:lang w:val="uk-UA"/>
        </w:rPr>
      </w:pPr>
    </w:p>
    <w:p w14:paraId="6C37D56A">
      <w:pPr>
        <w:pStyle w:val="37"/>
        <w:bidi w:val="0"/>
      </w:pPr>
      <w:r>
        <w:drawing>
          <wp:inline distT="0" distB="0" distL="114300" distR="114300">
            <wp:extent cx="4095115" cy="3523615"/>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29"/>
                    <a:srcRect l="8095" t="2169"/>
                    <a:stretch>
                      <a:fillRect/>
                    </a:stretch>
                  </pic:blipFill>
                  <pic:spPr>
                    <a:xfrm>
                      <a:off x="0" y="0"/>
                      <a:ext cx="4095115" cy="3523615"/>
                    </a:xfrm>
                    <a:prstGeom prst="rect">
                      <a:avLst/>
                    </a:prstGeom>
                    <a:noFill/>
                    <a:ln>
                      <a:noFill/>
                    </a:ln>
                  </pic:spPr>
                </pic:pic>
              </a:graphicData>
            </a:graphic>
          </wp:inline>
        </w:drawing>
      </w:r>
    </w:p>
    <w:p w14:paraId="3C07B8D0">
      <w:pPr>
        <w:pStyle w:val="37"/>
        <w:bidi w:val="0"/>
        <w:rPr>
          <w:rFonts w:hint="default"/>
          <w:lang w:val="uk-UA"/>
        </w:rPr>
      </w:pPr>
      <w:r>
        <w:rPr>
          <w:rFonts w:hint="default"/>
          <w:lang w:val="uk-UA"/>
        </w:rPr>
        <w:t>Рисунок 9.15 – Додаткові параметри для генерації звіту</w:t>
      </w:r>
    </w:p>
    <w:p w14:paraId="32EE0506">
      <w:pPr>
        <w:pStyle w:val="37"/>
        <w:bidi w:val="0"/>
        <w:rPr>
          <w:rFonts w:hint="default"/>
          <w:lang w:val="uk-UA"/>
        </w:rPr>
      </w:pPr>
    </w:p>
    <w:p w14:paraId="3C2E6CD0">
      <w:pPr>
        <w:bidi w:val="0"/>
        <w:rPr>
          <w:rFonts w:hint="default"/>
          <w:lang w:val="uk-UA"/>
        </w:rPr>
      </w:pPr>
      <w:r>
        <w:rPr>
          <w:rFonts w:hint="default"/>
          <w:lang w:val="uk-UA"/>
        </w:rPr>
        <w:t>Після створення користувач отримує сповіщення про успішне створення звіту та звіт стає доступним для завантаження користувачем в будь-який момент. Звіт можна завантажити на цій же вкладці (рис. 9.16).</w:t>
      </w:r>
    </w:p>
    <w:p w14:paraId="1CB4CB6B">
      <w:pPr>
        <w:bidi w:val="0"/>
        <w:rPr>
          <w:rFonts w:hint="default"/>
          <w:lang w:val="uk-UA"/>
        </w:rPr>
      </w:pPr>
    </w:p>
    <w:p w14:paraId="216EAC7A">
      <w:pPr>
        <w:pStyle w:val="37"/>
        <w:bidi w:val="0"/>
      </w:pPr>
      <w:r>
        <w:drawing>
          <wp:inline distT="0" distB="0" distL="114300" distR="114300">
            <wp:extent cx="5236210" cy="1621790"/>
            <wp:effectExtent l="0" t="0" r="6350" b="889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30"/>
                    <a:stretch>
                      <a:fillRect/>
                    </a:stretch>
                  </pic:blipFill>
                  <pic:spPr>
                    <a:xfrm>
                      <a:off x="0" y="0"/>
                      <a:ext cx="5236210" cy="1621790"/>
                    </a:xfrm>
                    <a:prstGeom prst="rect">
                      <a:avLst/>
                    </a:prstGeom>
                    <a:noFill/>
                    <a:ln>
                      <a:noFill/>
                    </a:ln>
                  </pic:spPr>
                </pic:pic>
              </a:graphicData>
            </a:graphic>
          </wp:inline>
        </w:drawing>
      </w:r>
    </w:p>
    <w:p w14:paraId="59EAB73B">
      <w:pPr>
        <w:pStyle w:val="37"/>
        <w:bidi w:val="0"/>
        <w:rPr>
          <w:rFonts w:hint="default"/>
          <w:lang w:val="uk-UA"/>
        </w:rPr>
      </w:pPr>
      <w:r>
        <w:rPr>
          <w:rFonts w:hint="default"/>
          <w:lang w:val="uk-UA"/>
        </w:rPr>
        <w:t>Рисунок 9.16 – Результат створення звіту</w:t>
      </w:r>
    </w:p>
    <w:p w14:paraId="3010B92D">
      <w:pPr>
        <w:pStyle w:val="37"/>
        <w:bidi w:val="0"/>
        <w:rPr>
          <w:rFonts w:hint="default"/>
          <w:lang w:val="uk-UA"/>
        </w:rPr>
      </w:pPr>
    </w:p>
    <w:p w14:paraId="1D3CAFAD">
      <w:pPr>
        <w:bidi w:val="0"/>
        <w:rPr>
          <w:rFonts w:hint="default"/>
          <w:lang w:val="uk-UA"/>
        </w:rPr>
      </w:pPr>
      <w:r>
        <w:rPr>
          <w:rFonts w:hint="default"/>
          <w:lang w:val="uk-UA"/>
        </w:rPr>
        <w:t>Окрім цього, користувач може переглянути та завантажити публічні та створені ним звіти у вкладці Перегляд звітів. В цій вкладці користувач може видалити власні звіти (рис. 9.17).</w:t>
      </w:r>
    </w:p>
    <w:p w14:paraId="13E8F2B9">
      <w:pPr>
        <w:bidi w:val="0"/>
        <w:rPr>
          <w:rFonts w:hint="default"/>
          <w:lang w:val="uk-UA"/>
        </w:rPr>
      </w:pPr>
    </w:p>
    <w:p w14:paraId="7644365F">
      <w:pPr>
        <w:pStyle w:val="37"/>
        <w:bidi w:val="0"/>
      </w:pPr>
      <w:r>
        <w:drawing>
          <wp:inline distT="0" distB="0" distL="114300" distR="114300">
            <wp:extent cx="5141595" cy="2246630"/>
            <wp:effectExtent l="0" t="0" r="9525" b="889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31"/>
                    <a:stretch>
                      <a:fillRect/>
                    </a:stretch>
                  </pic:blipFill>
                  <pic:spPr>
                    <a:xfrm>
                      <a:off x="0" y="0"/>
                      <a:ext cx="5141595" cy="2246630"/>
                    </a:xfrm>
                    <a:prstGeom prst="rect">
                      <a:avLst/>
                    </a:prstGeom>
                    <a:noFill/>
                    <a:ln>
                      <a:noFill/>
                    </a:ln>
                  </pic:spPr>
                </pic:pic>
              </a:graphicData>
            </a:graphic>
          </wp:inline>
        </w:drawing>
      </w:r>
    </w:p>
    <w:p w14:paraId="6B7F4A51">
      <w:pPr>
        <w:pStyle w:val="37"/>
        <w:bidi w:val="0"/>
        <w:rPr>
          <w:rFonts w:hint="default"/>
          <w:lang w:val="uk-UA"/>
        </w:rPr>
      </w:pPr>
      <w:r>
        <w:rPr>
          <w:rFonts w:hint="default"/>
          <w:lang w:val="uk-UA"/>
        </w:rPr>
        <w:t>Рисунок 9.17 – Сторінка перегляду звітів користувача</w:t>
      </w:r>
    </w:p>
    <w:p w14:paraId="0DDDB91D">
      <w:pPr>
        <w:pStyle w:val="37"/>
        <w:bidi w:val="0"/>
        <w:rPr>
          <w:rFonts w:hint="default"/>
          <w:lang w:val="uk-UA"/>
        </w:rPr>
      </w:pPr>
    </w:p>
    <w:p w14:paraId="1B8BC62E">
      <w:pPr>
        <w:bidi w:val="0"/>
        <w:rPr>
          <w:rFonts w:hint="default"/>
          <w:lang w:val="uk-UA"/>
        </w:rPr>
      </w:pPr>
      <w:r>
        <w:rPr>
          <w:rFonts w:hint="default"/>
          <w:lang w:val="uk-UA"/>
        </w:rPr>
        <w:t>За необхідністю, користувач може змінити власні дані на вкладці Профіль (рис. 9.18).</w:t>
      </w:r>
    </w:p>
    <w:p w14:paraId="54B237CB">
      <w:pPr>
        <w:bidi w:val="0"/>
        <w:rPr>
          <w:rFonts w:hint="default"/>
          <w:lang w:val="uk-UA"/>
        </w:rPr>
      </w:pPr>
    </w:p>
    <w:p w14:paraId="67729ED0">
      <w:pPr>
        <w:pStyle w:val="37"/>
        <w:bidi w:val="0"/>
      </w:pPr>
      <w:r>
        <w:drawing>
          <wp:inline distT="0" distB="0" distL="114300" distR="114300">
            <wp:extent cx="5257800" cy="3877945"/>
            <wp:effectExtent l="0" t="0" r="0" b="825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32"/>
                    <a:stretch>
                      <a:fillRect/>
                    </a:stretch>
                  </pic:blipFill>
                  <pic:spPr>
                    <a:xfrm>
                      <a:off x="0" y="0"/>
                      <a:ext cx="5257800" cy="3877945"/>
                    </a:xfrm>
                    <a:prstGeom prst="rect">
                      <a:avLst/>
                    </a:prstGeom>
                    <a:noFill/>
                    <a:ln>
                      <a:noFill/>
                    </a:ln>
                  </pic:spPr>
                </pic:pic>
              </a:graphicData>
            </a:graphic>
          </wp:inline>
        </w:drawing>
      </w:r>
    </w:p>
    <w:p w14:paraId="5E23997F">
      <w:pPr>
        <w:pStyle w:val="37"/>
        <w:bidi w:val="0"/>
        <w:rPr>
          <w:rFonts w:hint="default"/>
          <w:lang w:val="uk-UA"/>
        </w:rPr>
      </w:pPr>
      <w:r>
        <w:rPr>
          <w:lang w:val="uk-UA"/>
        </w:rPr>
        <w:t>Рисунок</w:t>
      </w:r>
      <w:r>
        <w:rPr>
          <w:rFonts w:hint="default"/>
          <w:lang w:val="uk-UA"/>
        </w:rPr>
        <w:t xml:space="preserve"> 9.18 – Сторінка Профілю користувача</w:t>
      </w:r>
    </w:p>
    <w:p w14:paraId="41E35C62">
      <w:pPr>
        <w:pStyle w:val="37"/>
        <w:bidi w:val="0"/>
        <w:rPr>
          <w:rFonts w:hint="default"/>
          <w:lang w:val="uk-UA"/>
        </w:rPr>
      </w:pPr>
    </w:p>
    <w:p w14:paraId="40CFCC66">
      <w:pPr>
        <w:bidi w:val="0"/>
        <w:rPr>
          <w:rFonts w:hint="default"/>
          <w:lang w:val="uk-UA"/>
        </w:rPr>
      </w:pPr>
      <w:r>
        <w:rPr>
          <w:rFonts w:hint="default"/>
          <w:lang w:val="uk-UA"/>
        </w:rPr>
        <w:t>Якщо увійти під роллю адміністратора, зверху з’являється Адмін панель, на якій доступна модерація системи. Адміністратор може здійснювати управління користувачами: змінювати їхні дані, видаляти звіти, або ж видаляти користувачів (рис. 9.19).</w:t>
      </w:r>
    </w:p>
    <w:p w14:paraId="5E9C5A51">
      <w:pPr>
        <w:bidi w:val="0"/>
        <w:rPr>
          <w:rFonts w:hint="default"/>
          <w:lang w:val="uk-UA"/>
        </w:rPr>
      </w:pPr>
    </w:p>
    <w:p w14:paraId="5FDFC35B">
      <w:pPr>
        <w:pStyle w:val="37"/>
        <w:bidi w:val="0"/>
      </w:pPr>
      <w:r>
        <w:drawing>
          <wp:inline distT="0" distB="0" distL="114300" distR="114300">
            <wp:extent cx="6288405" cy="3079750"/>
            <wp:effectExtent l="0" t="0" r="5715" b="1397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33"/>
                    <a:stretch>
                      <a:fillRect/>
                    </a:stretch>
                  </pic:blipFill>
                  <pic:spPr>
                    <a:xfrm>
                      <a:off x="0" y="0"/>
                      <a:ext cx="6288405" cy="3079750"/>
                    </a:xfrm>
                    <a:prstGeom prst="rect">
                      <a:avLst/>
                    </a:prstGeom>
                    <a:noFill/>
                    <a:ln>
                      <a:noFill/>
                    </a:ln>
                  </pic:spPr>
                </pic:pic>
              </a:graphicData>
            </a:graphic>
          </wp:inline>
        </w:drawing>
      </w:r>
    </w:p>
    <w:p w14:paraId="35FA3B90">
      <w:pPr>
        <w:pStyle w:val="37"/>
        <w:bidi w:val="0"/>
        <w:rPr>
          <w:rFonts w:hint="default"/>
          <w:lang w:val="uk-UA"/>
        </w:rPr>
      </w:pPr>
      <w:r>
        <w:rPr>
          <w:lang w:val="uk-UA"/>
        </w:rPr>
        <w:t>Рисунок</w:t>
      </w:r>
      <w:r>
        <w:rPr>
          <w:rFonts w:hint="default"/>
          <w:lang w:val="uk-UA"/>
        </w:rPr>
        <w:t xml:space="preserve"> 9.19 – Управління користувачами в Панелі адміністратора</w:t>
      </w:r>
    </w:p>
    <w:p w14:paraId="40DF86D6">
      <w:pPr>
        <w:pStyle w:val="37"/>
        <w:bidi w:val="0"/>
        <w:rPr>
          <w:rFonts w:hint="default"/>
          <w:lang w:val="uk-UA"/>
        </w:rPr>
      </w:pPr>
    </w:p>
    <w:p w14:paraId="2126C4B9">
      <w:pPr>
        <w:bidi w:val="0"/>
        <w:rPr>
          <w:rFonts w:hint="default"/>
          <w:lang w:val="uk-UA"/>
        </w:rPr>
      </w:pPr>
      <w:r>
        <w:rPr>
          <w:rFonts w:hint="default"/>
          <w:lang w:val="uk-UA"/>
        </w:rPr>
        <w:t xml:space="preserve">Адміністратор може запустити примусову синхронізацію бюджетів з </w:t>
      </w:r>
      <w:r>
        <w:rPr>
          <w:rFonts w:hint="default"/>
          <w:lang w:val="en-US"/>
        </w:rPr>
        <w:t>API</w:t>
      </w:r>
      <w:r>
        <w:rPr>
          <w:rFonts w:hint="default"/>
          <w:lang w:val="uk-UA"/>
        </w:rPr>
        <w:t>, обравши рік для синхронізації, типи класифікації, періодичність, ліміт та на вибір код бюджету або ж код регіону (рис. 9.20).</w:t>
      </w:r>
    </w:p>
    <w:p w14:paraId="2D8DE7C0">
      <w:pPr>
        <w:bidi w:val="0"/>
        <w:rPr>
          <w:rFonts w:hint="default"/>
          <w:lang w:val="uk-UA"/>
        </w:rPr>
      </w:pPr>
    </w:p>
    <w:p w14:paraId="0C687B70">
      <w:pPr>
        <w:pStyle w:val="37"/>
        <w:bidi w:val="0"/>
      </w:pPr>
      <w:r>
        <w:drawing>
          <wp:inline distT="0" distB="0" distL="114300" distR="114300">
            <wp:extent cx="5463540" cy="2938780"/>
            <wp:effectExtent l="0" t="0" r="7620" b="254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4"/>
                    <a:stretch>
                      <a:fillRect/>
                    </a:stretch>
                  </pic:blipFill>
                  <pic:spPr>
                    <a:xfrm>
                      <a:off x="0" y="0"/>
                      <a:ext cx="5463540" cy="2938780"/>
                    </a:xfrm>
                    <a:prstGeom prst="rect">
                      <a:avLst/>
                    </a:prstGeom>
                    <a:noFill/>
                    <a:ln>
                      <a:noFill/>
                    </a:ln>
                  </pic:spPr>
                </pic:pic>
              </a:graphicData>
            </a:graphic>
          </wp:inline>
        </w:drawing>
      </w:r>
    </w:p>
    <w:p w14:paraId="55F160ED">
      <w:pPr>
        <w:pStyle w:val="37"/>
        <w:bidi w:val="0"/>
        <w:rPr>
          <w:rFonts w:hint="default"/>
          <w:lang w:val="uk-UA"/>
        </w:rPr>
      </w:pPr>
      <w:r>
        <w:rPr>
          <w:rFonts w:hint="default"/>
          <w:lang w:val="uk-UA"/>
        </w:rPr>
        <w:t>Рисунок 9.20 – Сторінка примусової синхронізації бюджетів</w:t>
      </w:r>
    </w:p>
    <w:p w14:paraId="313D6D2B">
      <w:pPr>
        <w:bidi w:val="0"/>
        <w:rPr>
          <w:rFonts w:hint="default"/>
          <w:lang w:val="uk-UA"/>
        </w:rPr>
      </w:pPr>
      <w:r>
        <w:rPr>
          <w:rFonts w:hint="default"/>
          <w:lang w:val="uk-UA"/>
        </w:rPr>
        <w:t>На цій же сторінці доступна табличка з інформацією про статус попередніх синхронізацій для спрощення роботи з системою при помилках (рис. 9.21).</w:t>
      </w:r>
    </w:p>
    <w:p w14:paraId="2A7A3DD4">
      <w:pPr>
        <w:bidi w:val="0"/>
        <w:rPr>
          <w:rFonts w:hint="default"/>
          <w:lang w:val="uk-UA"/>
        </w:rPr>
      </w:pPr>
    </w:p>
    <w:p w14:paraId="7D1C59DC">
      <w:pPr>
        <w:pStyle w:val="37"/>
        <w:bidi w:val="0"/>
        <w:rPr>
          <w:rFonts w:hint="default"/>
          <w:lang w:val="uk-UA"/>
        </w:rPr>
      </w:pPr>
      <w:r>
        <w:drawing>
          <wp:inline distT="0" distB="0" distL="114300" distR="114300">
            <wp:extent cx="6087745" cy="2244725"/>
            <wp:effectExtent l="0" t="0" r="8255" b="10795"/>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5"/>
                    <a:stretch>
                      <a:fillRect/>
                    </a:stretch>
                  </pic:blipFill>
                  <pic:spPr>
                    <a:xfrm>
                      <a:off x="0" y="0"/>
                      <a:ext cx="6087745" cy="2244725"/>
                    </a:xfrm>
                    <a:prstGeom prst="rect">
                      <a:avLst/>
                    </a:prstGeom>
                    <a:noFill/>
                    <a:ln>
                      <a:noFill/>
                    </a:ln>
                  </pic:spPr>
                </pic:pic>
              </a:graphicData>
            </a:graphic>
          </wp:inline>
        </w:drawing>
      </w:r>
    </w:p>
    <w:p w14:paraId="0600203D">
      <w:pPr>
        <w:pStyle w:val="37"/>
        <w:bidi w:val="0"/>
        <w:rPr>
          <w:rFonts w:hint="default"/>
          <w:lang w:val="uk-UA"/>
        </w:rPr>
      </w:pPr>
      <w:r>
        <w:rPr>
          <w:rFonts w:hint="default"/>
          <w:lang w:val="uk-UA"/>
        </w:rPr>
        <w:t>Рисунок 9.21 – Перегляд результатів синхронізації</w:t>
      </w:r>
    </w:p>
    <w:p w14:paraId="39F2F6B9">
      <w:pPr>
        <w:pStyle w:val="37"/>
        <w:bidi w:val="0"/>
        <w:rPr>
          <w:rFonts w:hint="default"/>
          <w:lang w:val="uk-UA"/>
        </w:rPr>
      </w:pPr>
    </w:p>
    <w:p w14:paraId="7B5212A1">
      <w:pPr>
        <w:bidi w:val="0"/>
        <w:rPr>
          <w:rFonts w:hint="default"/>
          <w:lang w:val="uk-UA"/>
        </w:rPr>
      </w:pPr>
      <w:r>
        <w:rPr>
          <w:rFonts w:hint="default"/>
          <w:lang w:val="uk-UA"/>
        </w:rPr>
        <w:t>Остання вкладка, доступна для адміністратора – Модерація бюджетів, де за потреби адміністратор може змінювати або видаляти дані про вже наявні бюджети та додавати дані про нові бюджети (рис. 9.22).</w:t>
      </w:r>
    </w:p>
    <w:p w14:paraId="1CD9FABB">
      <w:pPr>
        <w:bidi w:val="0"/>
        <w:rPr>
          <w:rFonts w:hint="default"/>
          <w:lang w:val="uk-UA"/>
        </w:rPr>
      </w:pPr>
    </w:p>
    <w:p w14:paraId="6B4C9A78">
      <w:pPr>
        <w:pStyle w:val="37"/>
        <w:bidi w:val="0"/>
      </w:pPr>
      <w:r>
        <w:drawing>
          <wp:inline distT="0" distB="0" distL="114300" distR="114300">
            <wp:extent cx="6299200" cy="2941955"/>
            <wp:effectExtent l="0" t="0" r="10160" b="14605"/>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6"/>
                    <a:stretch>
                      <a:fillRect/>
                    </a:stretch>
                  </pic:blipFill>
                  <pic:spPr>
                    <a:xfrm>
                      <a:off x="0" y="0"/>
                      <a:ext cx="6299200" cy="2941955"/>
                    </a:xfrm>
                    <a:prstGeom prst="rect">
                      <a:avLst/>
                    </a:prstGeom>
                    <a:noFill/>
                    <a:ln>
                      <a:noFill/>
                    </a:ln>
                  </pic:spPr>
                </pic:pic>
              </a:graphicData>
            </a:graphic>
          </wp:inline>
        </w:drawing>
      </w:r>
    </w:p>
    <w:p w14:paraId="73417C21">
      <w:pPr>
        <w:pStyle w:val="37"/>
        <w:bidi w:val="0"/>
        <w:rPr>
          <w:rFonts w:hint="default"/>
          <w:lang w:val="uk-UA"/>
        </w:rPr>
      </w:pPr>
      <w:r>
        <w:rPr>
          <w:lang w:val="uk-UA"/>
        </w:rPr>
        <w:t>Рисунок</w:t>
      </w:r>
      <w:r>
        <w:rPr>
          <w:rFonts w:hint="default"/>
          <w:lang w:val="uk-UA"/>
        </w:rPr>
        <w:t xml:space="preserve"> 9.22 – Сторінка Модерації даних про бюджети</w:t>
      </w:r>
    </w:p>
    <w:p w14:paraId="30F2FF2D">
      <w:pPr>
        <w:pStyle w:val="37"/>
        <w:bidi w:val="0"/>
        <w:rPr>
          <w:rFonts w:hint="default"/>
          <w:lang w:val="uk-UA"/>
        </w:rPr>
      </w:pPr>
    </w:p>
    <w:p w14:paraId="169F0052">
      <w:pPr>
        <w:bidi w:val="0"/>
        <w:spacing w:after="0"/>
        <w:ind w:firstLineChars="0"/>
        <w:jc w:val="center"/>
        <w:rPr>
          <w:rFonts w:hint="default"/>
          <w:lang w:val="uk-UA" w:eastAsia="ru-RU"/>
        </w:rPr>
      </w:pPr>
    </w:p>
    <w:p w14:paraId="79895317">
      <w:pPr>
        <w:bidi w:val="0"/>
        <w:spacing w:after="0"/>
        <w:ind w:firstLineChars="0"/>
        <w:rPr>
          <w:rFonts w:hint="default"/>
          <w:lang w:val="uk-UA" w:eastAsia="ru-RU"/>
        </w:rPr>
      </w:pPr>
      <w:r>
        <w:rPr>
          <w:rFonts w:hint="default"/>
          <w:lang w:val="uk-UA" w:eastAsia="ru-RU"/>
        </w:rPr>
        <w:br w:type="page"/>
      </w:r>
    </w:p>
    <w:p w14:paraId="7453BA0B">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19" w:name="_Toc11383"/>
      <w:bookmarkStart w:id="120" w:name="_Toc15064"/>
      <w:r>
        <w:rPr>
          <w:rFonts w:hint="default" w:ascii="Times New Roman" w:hAnsi="Times New Roman" w:eastAsia="Times New Roman" w:cs="Times New Roman"/>
          <w:b/>
          <w:sz w:val="28"/>
          <w:szCs w:val="24"/>
          <w:lang w:val="uk-UA" w:eastAsia="ru-RU" w:bidi="ar-SA"/>
        </w:rPr>
        <w:t>10 СТАРТАП ПРОЄКТ</w:t>
      </w:r>
      <w:r>
        <w:rPr>
          <w:rFonts w:hint="default" w:ascii="Times New Roman" w:hAnsi="Times New Roman" w:eastAsia="Times New Roman" w:cs="Times New Roman"/>
          <w:b/>
          <w:sz w:val="28"/>
          <w:szCs w:val="24"/>
          <w:lang w:val="uk-UA" w:eastAsia="ru-RU" w:bidi="ar-SA"/>
        </w:rPr>
        <w:br w:type="page"/>
      </w:r>
      <w:bookmarkEnd w:id="119"/>
      <w:bookmarkEnd w:id="120"/>
    </w:p>
    <w:p w14:paraId="4F63637D">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1" w:name="_Toc17693"/>
      <w:bookmarkStart w:id="122" w:name="_Toc17682"/>
      <w:r>
        <w:rPr>
          <w:rFonts w:hint="default" w:ascii="Times New Roman" w:hAnsi="Times New Roman" w:eastAsia="Times New Roman" w:cs="Times New Roman"/>
          <w:b/>
          <w:sz w:val="28"/>
          <w:szCs w:val="24"/>
          <w:lang w:val="uk-UA" w:eastAsia="ru-RU" w:bidi="ar-SA"/>
        </w:rPr>
        <w:t>ВИСНОВКИ</w:t>
      </w:r>
      <w:bookmarkEnd w:id="121"/>
      <w:bookmarkEnd w:id="122"/>
    </w:p>
    <w:p w14:paraId="6B9320F7">
      <w:pPr>
        <w:spacing w:after="0"/>
        <w:ind w:firstLineChars="0"/>
        <w:rPr>
          <w:rFonts w:hint="default"/>
          <w:lang w:val="uk-UA" w:eastAsia="ru-RU"/>
        </w:rPr>
      </w:pPr>
    </w:p>
    <w:p w14:paraId="48C8B77F">
      <w:pPr>
        <w:spacing w:after="0"/>
        <w:ind w:firstLineChars="0"/>
        <w:rPr>
          <w:rFonts w:hint="default"/>
          <w:lang w:val="uk-UA" w:eastAsia="ru-RU"/>
        </w:rPr>
      </w:pPr>
      <w:r>
        <w:rPr>
          <w:rFonts w:hint="default"/>
          <w:lang w:val="uk-UA" w:eastAsia="ru-RU"/>
        </w:rPr>
        <w:t>В результаті виконання переддипломної практики було проведено аналіз предметної області, досліджено існуючі рішення у сфері відкритих бюджетних даних, визначено переваги та недоліки наявних систем, сформовано вимоги до функціональності та технічної реалізації майбутньої інформаційної системи.</w:t>
      </w:r>
    </w:p>
    <w:p w14:paraId="016956E0">
      <w:pPr>
        <w:spacing w:after="0"/>
        <w:ind w:firstLineChars="0"/>
        <w:rPr>
          <w:rFonts w:hint="default"/>
          <w:lang w:val="uk-UA" w:eastAsia="ru-RU"/>
        </w:rPr>
      </w:pPr>
      <w:r>
        <w:rPr>
          <w:rFonts w:hint="default"/>
          <w:lang w:val="uk-UA" w:eastAsia="ru-RU"/>
        </w:rPr>
        <w:t>Було визначено, що існуючі сервіси забезпечують лише частковий доступ до відкритих даних, не надаючи інструментів глибокої аналітики, порівняння бюджетів громад та прогнозування фінансових показників. Це підтверджує актуальність розробки власної інформаційної системи збору, аналізу та прогнозування даних про витрати місцевих бюджетів, яка допомагатиме громадянам України, журналістам, аналітикам і представникам органів влади отримувати достовірну та структуровану інформацію у зручному форматі.</w:t>
      </w:r>
    </w:p>
    <w:p w14:paraId="1C028A56">
      <w:pPr>
        <w:spacing w:after="0"/>
        <w:ind w:firstLineChars="0"/>
        <w:rPr>
          <w:rFonts w:hint="default"/>
          <w:lang w:val="uk-UA" w:eastAsia="ru-RU"/>
        </w:rPr>
      </w:pPr>
      <w:r>
        <w:rPr>
          <w:rFonts w:hint="default"/>
          <w:lang w:val="uk-UA" w:eastAsia="ru-RU"/>
        </w:rPr>
        <w:t>На основі проведеної роботи було сформовано повний перелік функціональних і технічних вимог до системи. Визначено структуру даних, створено ER-діаграму, розроблено сценарії використання та структурну схему роботи системи. Особлива увага була приділена математичним методам прогнозування, що дозволяють будувати оцінки бюджетних витрат на основі історичних даних.</w:t>
      </w:r>
    </w:p>
    <w:p w14:paraId="6ABC17AB">
      <w:pPr>
        <w:spacing w:after="0"/>
        <w:ind w:firstLineChars="0"/>
        <w:rPr>
          <w:rFonts w:hint="default"/>
          <w:lang w:val="uk-UA" w:eastAsia="ru-RU"/>
        </w:rPr>
      </w:pPr>
      <w:r>
        <w:rPr>
          <w:rFonts w:hint="default"/>
          <w:lang w:val="uk-UA" w:eastAsia="ru-RU"/>
        </w:rPr>
        <w:t>Для реалізації системи обрано сучасний технологічний стек: React для створення клієнтського інтерфейсу, Node.js – для серверної логіки, PostgreSQL – для зберігання структурованих даних, а також S3 Bucket – для роботи з великими файлами та резервними копіями. Обрані технології забезпечують масштабованість, гнучкість, продуктивність та можливість подальшого розширення системи.</w:t>
      </w:r>
    </w:p>
    <w:p w14:paraId="71CDED5E">
      <w:pPr>
        <w:spacing w:after="0"/>
        <w:ind w:firstLineChars="0"/>
        <w:rPr>
          <w:rFonts w:hint="default"/>
          <w:lang w:val="uk-UA" w:eastAsia="ru-RU"/>
        </w:rPr>
      </w:pPr>
      <w:r>
        <w:rPr>
          <w:rFonts w:hint="default"/>
          <w:lang w:val="uk-UA" w:eastAsia="ru-RU"/>
        </w:rPr>
        <w:t>Таким чином, виконана робота створила теоретичне та практичне підґрунтя для наступного етапу – безпосередньої реалізації інформаційної системи збору, аналізу та прогнозування даних про витрати місцевих бюджетів. Отримані результати підтверджують можливість успішного впровадження проєкту як інструменту підвищення прозорості та відкритості бюджетних процесів в Україні.</w:t>
      </w:r>
    </w:p>
    <w:p w14:paraId="01288D47">
      <w:pPr>
        <w:keepNext/>
        <w:spacing w:after="160" w:line="360" w:lineRule="auto"/>
        <w:ind w:firstLine="709" w:firstLineChars="0"/>
        <w:jc w:val="center"/>
        <w:outlineLvl w:val="0"/>
        <w:rPr>
          <w:rFonts w:ascii="Times New Roman" w:hAnsi="Times New Roman" w:eastAsia="Times New Roman" w:cs="Times New Roman"/>
          <w:b/>
          <w:sz w:val="28"/>
          <w:szCs w:val="24"/>
          <w:lang w:val="uk-UA" w:eastAsia="ru-RU" w:bidi="ar-SA"/>
        </w:rPr>
      </w:pPr>
      <w:bookmarkStart w:id="123" w:name="_ПЕРЕЛІК_ВИКОРИСТАНИХ_ДЖЕРЕЛ"/>
      <w:bookmarkEnd w:id="123"/>
      <w:bookmarkStart w:id="124" w:name="_Toc7944"/>
      <w:bookmarkStart w:id="125" w:name="_Toc155101987"/>
      <w:bookmarkStart w:id="126" w:name="_Toc27603"/>
      <w:bookmarkStart w:id="127" w:name="_Toc29512"/>
      <w:r>
        <w:rPr>
          <w:rFonts w:ascii="Times New Roman" w:hAnsi="Times New Roman" w:eastAsia="Times New Roman" w:cs="Times New Roman"/>
          <w:b/>
          <w:sz w:val="28"/>
          <w:szCs w:val="24"/>
          <w:lang w:val="uk-UA" w:eastAsia="ru-RU" w:bidi="ar-SA"/>
        </w:rPr>
        <w:t>ПЕРЕЛІК ВИКОРИСТАНИХ ДЖЕРЕЛ</w:t>
      </w:r>
      <w:bookmarkEnd w:id="124"/>
      <w:bookmarkEnd w:id="125"/>
      <w:bookmarkEnd w:id="126"/>
      <w:bookmarkEnd w:id="127"/>
    </w:p>
    <w:p w14:paraId="46DE39EF">
      <w:pPr>
        <w:spacing w:after="0" w:line="360" w:lineRule="auto"/>
        <w:ind w:firstLine="709" w:firstLineChars="0"/>
        <w:jc w:val="both"/>
        <w:rPr>
          <w:sz w:val="28"/>
          <w:lang w:val="uk-UA"/>
        </w:rPr>
      </w:pPr>
    </w:p>
    <w:p w14:paraId="761FF385">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Портал відкритих даних data.gov.ua</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"https://data.gov.ua/" </w:instrText>
      </w:r>
      <w:r>
        <w:rPr>
          <w:rFonts w:hint="default"/>
          <w:sz w:val="28"/>
          <w:szCs w:val="28"/>
          <w:lang w:val="uk-UA"/>
        </w:rPr>
        <w:fldChar w:fldCharType="separate"/>
      </w:r>
      <w:r>
        <w:rPr>
          <w:rFonts w:hint="default"/>
          <w:color w:val="0563C1"/>
          <w:sz w:val="28"/>
          <w:szCs w:val="28"/>
          <w:u w:val="single"/>
          <w:lang w:val="uk-UA"/>
        </w:rPr>
        <w:t>https://data.gov.ua/</w:t>
      </w:r>
      <w:r>
        <w:rPr>
          <w:rFonts w:hint="default"/>
          <w:sz w:val="28"/>
          <w:szCs w:val="28"/>
          <w:lang w:val="uk-UA"/>
        </w:rPr>
        <w:fldChar w:fldCharType="end"/>
      </w:r>
    </w:p>
    <w:p w14:paraId="1E206690">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Єдиний вебпортал використання публічних коштів </w:t>
      </w:r>
      <w:r>
        <w:rPr>
          <w:rFonts w:hint="default"/>
          <w:lang w:val="en-US"/>
        </w:rPr>
        <w:t>Spending</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"https://spending.gov.ua/new/" </w:instrText>
      </w:r>
      <w:r>
        <w:rPr>
          <w:rFonts w:hint="default"/>
          <w:sz w:val="28"/>
          <w:szCs w:val="28"/>
          <w:lang w:val="uk-UA"/>
        </w:rPr>
        <w:fldChar w:fldCharType="separate"/>
      </w:r>
      <w:r>
        <w:rPr>
          <w:rFonts w:hint="default"/>
          <w:color w:val="0563C1"/>
          <w:sz w:val="28"/>
          <w:szCs w:val="28"/>
          <w:u w:val="single"/>
          <w:lang w:val="uk-UA"/>
        </w:rPr>
        <w:t>https://spending.gov.ua/new/</w:t>
      </w:r>
      <w:r>
        <w:rPr>
          <w:rFonts w:hint="default"/>
          <w:sz w:val="28"/>
          <w:szCs w:val="28"/>
          <w:lang w:val="uk-UA"/>
        </w:rPr>
        <w:fldChar w:fldCharType="end"/>
      </w:r>
    </w:p>
    <w:p w14:paraId="371CA57F">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"https://openbudget.gov.ua/" </w:instrText>
      </w:r>
      <w:r>
        <w:rPr>
          <w:rFonts w:hint="default"/>
          <w:sz w:val="28"/>
          <w:szCs w:val="28"/>
          <w:lang w:val="uk-UA"/>
        </w:rPr>
        <w:fldChar w:fldCharType="separate"/>
      </w:r>
      <w:r>
        <w:rPr>
          <w:rFonts w:hint="default"/>
          <w:color w:val="0563C1"/>
          <w:sz w:val="28"/>
          <w:szCs w:val="28"/>
          <w:u w:val="single"/>
          <w:lang w:val="uk-UA"/>
        </w:rPr>
        <w:t>https://openbudget.gov.ua/</w:t>
      </w:r>
      <w:r>
        <w:rPr>
          <w:rFonts w:hint="default"/>
          <w:sz w:val="28"/>
          <w:szCs w:val="28"/>
          <w:lang w:val="uk-UA"/>
        </w:rPr>
        <w:fldChar w:fldCharType="end"/>
      </w:r>
    </w:p>
    <w:p w14:paraId="34E439A1">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sz w:val="28"/>
          <w:szCs w:val="28"/>
          <w:lang w:val="uk-UA"/>
        </w:rPr>
        <w:t>Діаграма</w:t>
      </w:r>
      <w:r>
        <w:rPr>
          <w:rFonts w:hint="default"/>
          <w:sz w:val="28"/>
          <w:szCs w:val="28"/>
          <w:lang w:val="uk-UA"/>
        </w:rPr>
        <w:t xml:space="preserve"> прецедентів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Режим доступу до ресурсу :</w:t>
      </w:r>
      <w:r>
        <w:rPr>
          <w:rFonts w:hint="default"/>
          <w:sz w:val="28"/>
          <w:szCs w:val="28"/>
          <w:lang w:val="en-US"/>
        </w:rPr>
        <w:t xml:space="preserve"> </w:t>
      </w:r>
      <w:r>
        <w:rPr>
          <w:rFonts w:hint="default"/>
          <w:sz w:val="28"/>
          <w:szCs w:val="28"/>
          <w:lang w:val="en-US"/>
        </w:rPr>
        <w:fldChar w:fldCharType="begin"/>
      </w:r>
      <w:r>
        <w:rPr>
          <w:rFonts w:hint="default"/>
          <w:sz w:val="28"/>
          <w:szCs w:val="28"/>
          <w:lang w:val="en-US"/>
        </w:rPr>
        <w:instrText xml:space="preserve"> HYPERLINK "http://ni.biz.ua/16/16_10/16_105305_opisanie-pretsedentov.html" </w:instrText>
      </w:r>
      <w:r>
        <w:rPr>
          <w:rFonts w:hint="default"/>
          <w:sz w:val="28"/>
          <w:szCs w:val="28"/>
          <w:lang w:val="en-US"/>
        </w:rPr>
        <w:fldChar w:fldCharType="separate"/>
      </w:r>
      <w:r>
        <w:rPr>
          <w:rFonts w:hint="default"/>
          <w:color w:val="0563C1"/>
          <w:sz w:val="28"/>
          <w:szCs w:val="28"/>
          <w:u w:val="single"/>
          <w:lang w:val="en-US"/>
        </w:rPr>
        <w:t>http://ni.biz.ua/16/16_10/16_105305_opisanie-pretsedentov.html</w:t>
      </w:r>
      <w:r>
        <w:rPr>
          <w:rFonts w:hint="default"/>
          <w:sz w:val="28"/>
          <w:szCs w:val="28"/>
          <w:lang w:val="en-US"/>
        </w:rPr>
        <w:fldChar w:fldCharType="end"/>
      </w:r>
    </w:p>
    <w:p w14:paraId="6C3E8823">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Nielsen A. Practical Time Series Analysis: Prediction with Statistics and Machine Learning. O'Reilly Media, 2019. 504 p.</w:t>
      </w:r>
    </w:p>
    <w:p w14:paraId="543BB3DB">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Teorey Toby J., Fry James P. Design of database structures : First Edition. The University of Michigan : Prentice Hall, 1982. 287 p.</w:t>
      </w:r>
    </w:p>
    <w:p w14:paraId="7D93F3AF">
      <w:pPr>
        <w:keepNext w:val="0"/>
        <w:keepLines w:val="0"/>
        <w:pageBreakBefore w:val="0"/>
        <w:widowControl/>
        <w:numPr>
          <w:ilvl w:val="0"/>
          <w:numId w:val="8"/>
        </w:numPr>
        <w:kinsoku/>
        <w:wordWrap/>
        <w:overflowPunct/>
        <w:topLinePunct w:val="0"/>
        <w:autoSpaceDE/>
        <w:autoSpaceDN/>
        <w:bidi w:val="0"/>
        <w:adjustRightInd/>
        <w:snapToGrid/>
        <w:spacing w:after="0" w:line="480" w:lineRule="auto"/>
        <w:ind w:left="0" w:firstLine="709" w:firstLineChars="0"/>
        <w:jc w:val="both"/>
        <w:textAlignment w:val="auto"/>
        <w:rPr>
          <w:sz w:val="28"/>
          <w:szCs w:val="28"/>
        </w:rPr>
      </w:pPr>
      <w:r>
        <w:rPr>
          <w:rFonts w:hint="default"/>
          <w:sz w:val="28"/>
          <w:szCs w:val="28"/>
          <w:lang w:val="en-US"/>
        </w:rPr>
        <w:t>API OpenBudget [</w:t>
      </w:r>
      <w:r>
        <w:rPr>
          <w:rFonts w:hint="default"/>
          <w:sz w:val="28"/>
          <w:szCs w:val="28"/>
          <w:lang w:val="uk-UA"/>
        </w:rPr>
        <w:t>Електронний ресурс</w:t>
      </w:r>
      <w:r>
        <w:rPr>
          <w:rFonts w:hint="default"/>
          <w:sz w:val="28"/>
          <w:szCs w:val="28"/>
          <w:lang w:val="en-US"/>
        </w:rPr>
        <w:t xml:space="preserve">] – </w:t>
      </w:r>
      <w:r>
        <w:rPr>
          <w:rFonts w:hint="default"/>
          <w:sz w:val="28"/>
          <w:szCs w:val="28"/>
          <w:lang w:val="uk-UA"/>
        </w:rPr>
        <w:t xml:space="preserve">Режим доступу до ресурсу: </w:t>
      </w:r>
      <w:r>
        <w:rPr>
          <w:rFonts w:hint="default"/>
          <w:sz w:val="28"/>
          <w:szCs w:val="28"/>
          <w:lang w:val="uk-UA"/>
        </w:rPr>
        <w:fldChar w:fldCharType="begin"/>
      </w:r>
      <w:r>
        <w:rPr>
          <w:rFonts w:hint="default"/>
          <w:sz w:val="28"/>
          <w:szCs w:val="28"/>
          <w:lang w:val="uk-UA"/>
        </w:rPr>
        <w:instrText xml:space="preserve"> HYPERLINK "https://confluence-ext.spending.gov.ua/spaces/OpenBudget/pages/364490/10.+%D0%9F%D1%83%D0%B1%D0%BB%D1%96%D1%87%D0%BD%D0%B5+API" </w:instrText>
      </w:r>
      <w:r>
        <w:rPr>
          <w:rFonts w:hint="default"/>
          <w:sz w:val="28"/>
          <w:szCs w:val="28"/>
          <w:lang w:val="uk-UA"/>
        </w:rPr>
        <w:fldChar w:fldCharType="separate"/>
      </w:r>
      <w:r>
        <w:rPr>
          <w:rFonts w:hint="default"/>
          <w:color w:val="0563C1"/>
          <w:sz w:val="28"/>
          <w:szCs w:val="28"/>
          <w:u w:val="single"/>
          <w:lang w:val="uk-UA"/>
        </w:rPr>
        <w:t>https://confluence</w:t>
      </w:r>
      <w:r>
        <w:rPr>
          <w:rFonts w:hint="default" w:ascii="Times New Roman" w:hAnsi="Times New Roman" w:cs="Times New Roman"/>
          <w:color w:val="0563C1"/>
          <w:sz w:val="28"/>
          <w:szCs w:val="28"/>
          <w:u w:val="single"/>
          <w:lang w:val="uk-UA"/>
        </w:rPr>
        <w:t>‑</w:t>
      </w:r>
      <w:r>
        <w:rPr>
          <w:rFonts w:hint="default"/>
          <w:color w:val="0563C1"/>
          <w:sz w:val="28"/>
          <w:szCs w:val="28"/>
          <w:u w:val="single"/>
          <w:lang w:val="en-US"/>
        </w:rPr>
        <w:t>e</w:t>
      </w:r>
      <w:r>
        <w:rPr>
          <w:rFonts w:hint="default"/>
          <w:color w:val="0563C1"/>
          <w:sz w:val="28"/>
          <w:szCs w:val="28"/>
          <w:u w:val="single"/>
          <w:lang w:val="uk-UA"/>
        </w:rPr>
        <w:t>xt.spending.gov.ua/spaces/OpenBudget/pages/364490/10.+%D0%9F%D1%83%D0%B1%D0%BB%D1%96%D1%87%D0%BD%D0%B5+API</w:t>
      </w:r>
      <w:r>
        <w:rPr>
          <w:rFonts w:hint="default"/>
          <w:sz w:val="28"/>
          <w:szCs w:val="28"/>
          <w:lang w:val="uk-UA"/>
        </w:rPr>
        <w:fldChar w:fldCharType="end"/>
      </w:r>
    </w:p>
    <w:p w14:paraId="5545B428">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p>
    <w:p w14:paraId="7CA1FEC4">
      <w:pPr>
        <w:spacing w:after="0"/>
        <w:ind w:firstLineChars="0"/>
        <w:rPr>
          <w:lang w:val="uk-UA"/>
        </w:rPr>
      </w:pPr>
      <w:r>
        <w:rPr>
          <w:lang w:val="uk-UA"/>
        </w:rPr>
        <w:br w:type="page"/>
      </w:r>
    </w:p>
    <w:p w14:paraId="28C82DBA">
      <w:pPr>
        <w:pStyle w:val="17"/>
      </w:pPr>
      <w:bookmarkStart w:id="128" w:name="_Toc23335"/>
      <w:r>
        <w:t>ПЕРЕЛІК ВИКОРИСТАНИХ ДЖЕРЕЛ</w:t>
      </w:r>
      <w:bookmarkEnd w:id="128"/>
    </w:p>
    <w:p w14:paraId="228EFFAE"/>
    <w:p w14:paraId="62F37825">
      <w:pPr>
        <w:numPr>
          <w:ilvl w:val="0"/>
          <w:numId w:val="9"/>
        </w:numPr>
      </w:pPr>
      <w:r>
        <w:t xml:space="preserve">Кафедра Інформаційних Систем та Технологій. </w:t>
      </w:r>
      <w:r>
        <w:rPr>
          <w:lang w:val="en-US"/>
        </w:rPr>
        <w:t>URL</w:t>
      </w:r>
      <w:r>
        <w:rPr>
          <w:lang w:val="ru-RU"/>
        </w:rPr>
        <w:t xml:space="preserve">: </w:t>
      </w:r>
      <w:r>
        <w:fldChar w:fldCharType="begin"/>
      </w:r>
      <w:r>
        <w:instrText xml:space="preserve"> HYPERLINK "https://ist.kpi.ua/" </w:instrText>
      </w:r>
      <w:r>
        <w:fldChar w:fldCharType="separate"/>
      </w:r>
      <w:r>
        <w:rPr>
          <w:rStyle w:val="12"/>
          <w:color w:val="auto"/>
          <w:lang w:val="en-US"/>
        </w:rPr>
        <w:t>https</w:t>
      </w:r>
      <w:r>
        <w:rPr>
          <w:rStyle w:val="12"/>
          <w:color w:val="auto"/>
          <w:lang w:val="ru-RU"/>
        </w:rPr>
        <w:t>://</w:t>
      </w:r>
      <w:r>
        <w:rPr>
          <w:rStyle w:val="12"/>
          <w:color w:val="auto"/>
          <w:lang w:val="en-US"/>
        </w:rPr>
        <w:t>ist</w:t>
      </w:r>
      <w:r>
        <w:rPr>
          <w:rStyle w:val="12"/>
          <w:color w:val="auto"/>
          <w:lang w:val="ru-RU"/>
        </w:rPr>
        <w:t>.</w:t>
      </w:r>
      <w:r>
        <w:rPr>
          <w:rStyle w:val="12"/>
          <w:color w:val="auto"/>
          <w:lang w:val="en-US"/>
        </w:rPr>
        <w:t>kpi</w:t>
      </w:r>
      <w:r>
        <w:rPr>
          <w:rStyle w:val="12"/>
          <w:color w:val="auto"/>
          <w:lang w:val="ru-RU"/>
        </w:rPr>
        <w:t>.</w:t>
      </w:r>
      <w:r>
        <w:rPr>
          <w:rStyle w:val="12"/>
          <w:color w:val="auto"/>
          <w:lang w:val="en-US"/>
        </w:rPr>
        <w:t>ua</w:t>
      </w:r>
      <w:r>
        <w:rPr>
          <w:rStyle w:val="12"/>
          <w:color w:val="auto"/>
        </w:rPr>
        <w:t>/</w:t>
      </w:r>
      <w:r>
        <w:rPr>
          <w:rStyle w:val="12"/>
          <w:color w:val="auto"/>
        </w:rPr>
        <w:fldChar w:fldCharType="end"/>
      </w:r>
      <w:r>
        <w:t xml:space="preserve"> (дата звернення: 24.11.2023).</w:t>
      </w:r>
    </w:p>
    <w:p w14:paraId="31551DA7">
      <w:pPr>
        <w:numPr>
          <w:ilvl w:val="0"/>
          <w:numId w:val="9"/>
        </w:numPr>
        <w:rPr>
          <w:szCs w:val="28"/>
        </w:rPr>
      </w:pPr>
      <w:r>
        <w:rPr>
          <w:szCs w:val="28"/>
        </w:rPr>
        <w:t xml:space="preserve">Оформлення текстових документів у навчальному процесі. Стандарт організації (кафедри) СОУ ІСТ 01-22. </w:t>
      </w:r>
      <w:r>
        <w:rPr>
          <w:rFonts w:eastAsia="Calibri"/>
          <w:szCs w:val="28"/>
        </w:rPr>
        <w:t>Д</w:t>
      </w:r>
      <w:r>
        <w:rPr>
          <w:szCs w:val="28"/>
        </w:rPr>
        <w:t>ля студентів кафедри інформаційних систем та технологій.</w:t>
      </w:r>
    </w:p>
    <w:p w14:paraId="295F4CF6">
      <w:pPr>
        <w:numPr>
          <w:ilvl w:val="0"/>
          <w:numId w:val="9"/>
        </w:numPr>
      </w:pPr>
      <w:r>
        <w:t xml:space="preserve">Дорошенко А. Ю., Савчук О. В. Наукова робота за темою магістерської дисертації : навч. посіб. Київ : КПІ ім. Ігоря Сікорського, 2023. 286 с. </w:t>
      </w:r>
      <w:r>
        <w:rPr>
          <w:lang w:val="en-US"/>
        </w:rPr>
        <w:t>URL</w:t>
      </w:r>
      <w:r>
        <w:t xml:space="preserve">: </w:t>
      </w:r>
      <w:r>
        <w:fldChar w:fldCharType="begin"/>
      </w:r>
      <w:r>
        <w:instrText xml:space="preserve"> HYPERLINK "https://ela.kpi.ua/handle/123456789/57340" </w:instrText>
      </w:r>
      <w:r>
        <w:fldChar w:fldCharType="separate"/>
      </w:r>
      <w:r>
        <w:rPr>
          <w:rStyle w:val="12"/>
          <w:color w:val="auto"/>
        </w:rPr>
        <w:t>https://ela.kpi.ua/handle/123456789/57340</w:t>
      </w:r>
      <w:r>
        <w:rPr>
          <w:rStyle w:val="12"/>
          <w:color w:val="auto"/>
        </w:rPr>
        <w:fldChar w:fldCharType="end"/>
      </w:r>
      <w:r>
        <w:rPr>
          <w:rStyle w:val="12"/>
          <w:color w:val="auto"/>
          <w:u w:val="none"/>
        </w:rPr>
        <w:t>.</w:t>
      </w:r>
    </w:p>
    <w:p w14:paraId="4818432C">
      <w:pPr>
        <w:numPr>
          <w:ilvl w:val="0"/>
          <w:numId w:val="9"/>
        </w:numPr>
      </w:pPr>
      <w:r>
        <w:t>Репнікова Н.Б. Теорія автоматичного керування: класика і сучасність : підручник. Київ : НТУУ «КПІ», 2011. 328 с.</w:t>
      </w:r>
    </w:p>
    <w:p w14:paraId="65D5C599">
      <w:pPr>
        <w:numPr>
          <w:ilvl w:val="0"/>
          <w:numId w:val="9"/>
        </w:numPr>
      </w:pPr>
      <w:r>
        <w:t>Ролік О.І., Теленик С.Ф., Ясочка М.В. Управління корпоративною ІТ-інфраструктурою : монографія. Київ : Наукова думка, 2018. 576 с.</w:t>
      </w:r>
    </w:p>
    <w:p w14:paraId="550A7DE2">
      <w:pPr>
        <w:numPr>
          <w:ilvl w:val="0"/>
          <w:numId w:val="9"/>
        </w:numPr>
      </w:pPr>
      <w:r>
        <w:t>Спосіб аналізу функціонування об’єктів інформаційно-телекомунікаційної системи: пат. 103475 Україна: МПК G06F 11/34, G06F 11/00. № a 2010 12773 ; заявл. 28.10.10; опубл. 25.10.13, Бюл. № 20. 6 с.</w:t>
      </w:r>
    </w:p>
    <w:p w14:paraId="0E8C383F">
      <w:pPr>
        <w:numPr>
          <w:ilvl w:val="0"/>
          <w:numId w:val="9"/>
        </w:numPr>
      </w:pPr>
      <w:r>
        <w:t>ДСТУ 3582:2013. Бібліографічний опис. Скорочення слів і словосполучень українською мовою. Загальні вимоги та правила (ISO 4:1984, NEQ; ISO 832:1994, NEQ). [На заміну ДСТУ 3582-97; чинний від 2013-08-22]. Вид. офіц. Київ : Мінекономрозвитку України, 2014. 15 с. (Інформація та документація).</w:t>
      </w:r>
    </w:p>
    <w:p w14:paraId="34568701">
      <w:pPr>
        <w:numPr>
          <w:ilvl w:val="0"/>
          <w:numId w:val="9"/>
        </w:numPr>
        <w:rPr>
          <w:szCs w:val="28"/>
        </w:rPr>
      </w:pPr>
      <w:r>
        <w:rPr>
          <w:szCs w:val="28"/>
        </w:rPr>
        <w:t xml:space="preserve">Положення про екзаменаційну комісію та атестацію здобувачів вищої освіти в КПІ ім. Ігоря Сікорського. </w:t>
      </w:r>
      <w:r>
        <w:rPr>
          <w:szCs w:val="28"/>
          <w:lang w:val="en-US"/>
        </w:rPr>
        <w:t xml:space="preserve">URL: </w:t>
      </w:r>
      <w:r>
        <w:fldChar w:fldCharType="begin"/>
      </w:r>
      <w:r>
        <w:instrText xml:space="preserve"> HYPERLINK "https://osvita.kpi.ua/node/35" </w:instrText>
      </w:r>
      <w:r>
        <w:fldChar w:fldCharType="separate"/>
      </w:r>
      <w:r>
        <w:rPr>
          <w:rStyle w:val="12"/>
          <w:color w:val="auto"/>
          <w:szCs w:val="28"/>
        </w:rPr>
        <w:t>https://osvita.kpi.ua/node/35</w:t>
      </w:r>
      <w:r>
        <w:rPr>
          <w:rStyle w:val="12"/>
          <w:color w:val="auto"/>
          <w:szCs w:val="28"/>
        </w:rPr>
        <w:fldChar w:fldCharType="end"/>
      </w:r>
      <w:r>
        <w:rPr>
          <w:szCs w:val="28"/>
        </w:rPr>
        <w:t>.</w:t>
      </w:r>
    </w:p>
    <w:p w14:paraId="7685FB17">
      <w:pPr>
        <w:numPr>
          <w:ilvl w:val="0"/>
          <w:numId w:val="9"/>
        </w:numPr>
        <w:rPr>
          <w:szCs w:val="28"/>
        </w:rPr>
      </w:pPr>
      <w:r>
        <w:rPr>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Pr>
          <w:szCs w:val="28"/>
          <w:lang w:val="en-US"/>
        </w:rPr>
        <w:t>URL</w:t>
      </w:r>
      <w:r>
        <w:rPr>
          <w:szCs w:val="28"/>
          <w:lang w:val="ru-RU"/>
        </w:rPr>
        <w:t xml:space="preserve">: </w:t>
      </w:r>
      <w:r>
        <w:fldChar w:fldCharType="begin"/>
      </w:r>
      <w:r>
        <w:instrText xml:space="preserve"> HYPERLINK "https://osvita.kpi.ua/node/47" </w:instrText>
      </w:r>
      <w:r>
        <w:fldChar w:fldCharType="separate"/>
      </w:r>
      <w:r>
        <w:rPr>
          <w:rStyle w:val="12"/>
          <w:color w:val="auto"/>
          <w:szCs w:val="28"/>
        </w:rPr>
        <w:t>https://osvita.kpi.ua/node/47</w:t>
      </w:r>
      <w:r>
        <w:rPr>
          <w:rStyle w:val="12"/>
          <w:color w:val="auto"/>
          <w:szCs w:val="28"/>
        </w:rPr>
        <w:fldChar w:fldCharType="end"/>
      </w:r>
      <w:r>
        <w:rPr>
          <w:szCs w:val="28"/>
          <w:lang w:val="ru-RU"/>
        </w:rPr>
        <w:t>.</w:t>
      </w:r>
    </w:p>
    <w:p w14:paraId="0CFE975F">
      <w:pPr>
        <w:numPr>
          <w:ilvl w:val="0"/>
          <w:numId w:val="9"/>
        </w:numPr>
        <w:rPr>
          <w:rStyle w:val="12"/>
          <w:color w:val="auto"/>
          <w:szCs w:val="28"/>
          <w:lang w:val="ru-RU"/>
        </w:rPr>
      </w:pPr>
      <w:r>
        <w:rPr>
          <w:szCs w:val="28"/>
        </w:rPr>
        <w:t xml:space="preserve">Положення про систему оцінювання результатів навчання в КПІ ім. Ігоря Сікорського. </w:t>
      </w:r>
      <w:r>
        <w:rPr>
          <w:szCs w:val="28"/>
          <w:lang w:val="en-US"/>
        </w:rPr>
        <w:t>URL</w:t>
      </w:r>
      <w:r>
        <w:rPr>
          <w:szCs w:val="28"/>
          <w:lang w:val="ru-RU"/>
        </w:rPr>
        <w:t xml:space="preserve">: </w:t>
      </w:r>
      <w:r>
        <w:fldChar w:fldCharType="begin"/>
      </w:r>
      <w:r>
        <w:instrText xml:space="preserve"> HYPERLINK "https://osvita.kpi.ua/node/37" </w:instrText>
      </w:r>
      <w:r>
        <w:fldChar w:fldCharType="separate"/>
      </w:r>
      <w:r>
        <w:rPr>
          <w:rStyle w:val="12"/>
          <w:color w:val="auto"/>
          <w:szCs w:val="28"/>
        </w:rPr>
        <w:t>https://osvita.kpi.ua/node/37</w:t>
      </w:r>
      <w:r>
        <w:rPr>
          <w:rStyle w:val="12"/>
          <w:color w:val="auto"/>
          <w:szCs w:val="28"/>
        </w:rPr>
        <w:fldChar w:fldCharType="end"/>
      </w:r>
      <w:r>
        <w:rPr>
          <w:rStyle w:val="12"/>
          <w:color w:val="auto"/>
          <w:szCs w:val="28"/>
          <w:u w:val="none"/>
        </w:rPr>
        <w:t>.</w:t>
      </w:r>
    </w:p>
    <w:p w14:paraId="1E01CE49">
      <w:pPr>
        <w:ind w:left="709" w:firstLine="0"/>
      </w:pPr>
    </w:p>
    <w:p w14:paraId="465397E4">
      <w:pPr>
        <w:sectPr>
          <w:headerReference r:id="rId8" w:type="default"/>
          <w:pgSz w:w="11906" w:h="16838"/>
          <w:pgMar w:top="1134" w:right="567" w:bottom="1134" w:left="1418" w:header="567" w:footer="567" w:gutter="0"/>
          <w:cols w:space="708" w:num="1"/>
          <w:docGrid w:linePitch="360" w:charSpace="0"/>
        </w:sectPr>
      </w:pPr>
    </w:p>
    <w:p w14:paraId="0FF6E9B6">
      <w:pPr>
        <w:pStyle w:val="17"/>
      </w:pPr>
      <w:bookmarkStart w:id="129" w:name="_Toc151656831"/>
      <w:bookmarkStart w:id="130" w:name="_Toc116"/>
      <w:r>
        <w:t>ДОДАТОК А</w:t>
      </w:r>
      <w:bookmarkEnd w:id="129"/>
      <w:bookmarkEnd w:id="130"/>
    </w:p>
    <w:p w14:paraId="2FB771F7">
      <w:pPr>
        <w:ind w:firstLine="0"/>
        <w:jc w:val="center"/>
        <w:rPr>
          <w:lang w:val="ru-RU"/>
        </w:rPr>
      </w:pPr>
      <w:bookmarkStart w:id="131" w:name="_Toc151656832"/>
    </w:p>
    <w:p w14:paraId="66FE317E">
      <w:pPr>
        <w:rPr>
          <w:lang w:val="ru-RU"/>
        </w:rPr>
      </w:pPr>
      <w:r>
        <w:rPr>
          <w:lang w:val="ru-RU"/>
        </w:rPr>
        <w:br w:type="page"/>
      </w:r>
    </w:p>
    <w:p w14:paraId="7BFE1DC7">
      <w:pPr>
        <w:pStyle w:val="17"/>
        <w:rPr>
          <w:rStyle w:val="24"/>
          <w:b/>
          <w:bCs/>
        </w:rPr>
      </w:pPr>
      <w:bookmarkStart w:id="132" w:name="_Toc7297"/>
      <w:r>
        <w:rPr>
          <w:rStyle w:val="24"/>
          <w:b/>
          <w:bCs/>
        </w:rPr>
        <w:t>ДОДАТОК Б</w:t>
      </w:r>
      <w:bookmarkEnd w:id="131"/>
      <w:bookmarkEnd w:id="132"/>
    </w:p>
    <w:p w14:paraId="53FCC5C9">
      <w:pPr>
        <w:ind w:firstLine="0"/>
        <w:jc w:val="center"/>
        <w:rPr>
          <w:szCs w:val="28"/>
        </w:rPr>
      </w:pPr>
      <w:r>
        <w:rPr>
          <w:szCs w:val="28"/>
        </w:rPr>
        <w:t>Репозиторій проєкту</w:t>
      </w:r>
    </w:p>
    <w:p w14:paraId="233C8B96">
      <w:pPr>
        <w:pStyle w:val="29"/>
      </w:pPr>
    </w:p>
    <w:p w14:paraId="419BBA18">
      <w:pPr>
        <w:pStyle w:val="29"/>
      </w:pPr>
      <w:r>
        <w:t xml:space="preserve">Репозиторій проєкту доступний за посиланням </w:t>
      </w:r>
      <w:r>
        <w:fldChar w:fldCharType="begin"/>
      </w:r>
      <w:r>
        <w:instrText xml:space="preserve"> HYPERLINK "https://shorturl.at/d0RGy" </w:instrText>
      </w:r>
      <w:r>
        <w:fldChar w:fldCharType="separate"/>
      </w:r>
      <w:r>
        <w:rPr>
          <w:rStyle w:val="12"/>
        </w:rPr>
        <w:t>https://shorturl.at/d0RGy</w:t>
      </w:r>
      <w:r>
        <w:rPr>
          <w:rStyle w:val="12"/>
        </w:rPr>
        <w:fldChar w:fldCharType="end"/>
      </w:r>
      <w:r>
        <w:t>. Крім того, доступ забезпечено за QR-кодом (рис. Б.1).</w:t>
      </w:r>
    </w:p>
    <w:p w14:paraId="1A13F421">
      <w:pPr>
        <w:pStyle w:val="29"/>
      </w:pPr>
    </w:p>
    <w:p w14:paraId="0E3F0190">
      <w:pPr>
        <w:ind w:firstLine="0"/>
        <w:jc w:val="center"/>
        <w:rPr>
          <w:szCs w:val="28"/>
          <w:lang w:val="en-US"/>
        </w:rPr>
      </w:pPr>
      <w:r>
        <w:drawing>
          <wp:inline distT="0" distB="0" distL="114300" distR="114300">
            <wp:extent cx="5859145" cy="5859145"/>
            <wp:effectExtent l="0" t="0" r="8255" b="8255"/>
            <wp:docPr id="4" name="Picture 4" descr="Зображення, що містить візерунок, шов, чорно-біл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Зображення, що містить візерунок, шов, чорно-білий"/>
                    <pic:cNvPicPr>
                      <a:picLocks noChangeAspect="1"/>
                    </pic:cNvPicPr>
                  </pic:nvPicPr>
                  <pic:blipFill>
                    <a:blip r:embed="rId37"/>
                    <a:srcRect l="3386" t="3384" r="3598" b="3596"/>
                    <a:stretch>
                      <a:fillRect/>
                    </a:stretch>
                  </pic:blipFill>
                  <pic:spPr>
                    <a:xfrm>
                      <a:off x="0" y="0"/>
                      <a:ext cx="5859145" cy="5859145"/>
                    </a:xfrm>
                    <a:prstGeom prst="rect">
                      <a:avLst/>
                    </a:prstGeom>
                    <a:noFill/>
                    <a:ln>
                      <a:noFill/>
                    </a:ln>
                  </pic:spPr>
                </pic:pic>
              </a:graphicData>
            </a:graphic>
          </wp:inline>
        </w:drawing>
      </w:r>
    </w:p>
    <w:p w14:paraId="222BB8CC">
      <w:pPr>
        <w:ind w:firstLine="0"/>
        <w:jc w:val="center"/>
        <w:rPr>
          <w:szCs w:val="28"/>
        </w:rPr>
      </w:pPr>
      <w:r>
        <w:rPr>
          <w:szCs w:val="28"/>
        </w:rPr>
        <w:t xml:space="preserve">Рисунок Б.1 — </w:t>
      </w:r>
      <w:r>
        <w:t>QR-код з посиланням на репозиторій</w:t>
      </w:r>
    </w:p>
    <w:p w14:paraId="025D2887"/>
    <w:sectPr>
      <w:pgSz w:w="11906" w:h="16838"/>
      <w:pgMar w:top="1134" w:right="567" w:bottom="1134" w:left="1418" w:header="567" w:footer="567"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Calibri">
    <w:panose1 w:val="020F0502020204030204"/>
    <w:charset w:val="CC"/>
    <w:family w:val="swiss"/>
    <w:pitch w:val="default"/>
    <w:sig w:usb0="E4002EFF" w:usb1="C000247B" w:usb2="00000009" w:usb3="00000000" w:csb0="200001FF" w:csb1="00000000"/>
  </w:font>
  <w:font w:name="Courier New">
    <w:panose1 w:val="02070309020205020404"/>
    <w:charset w:val="CC"/>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Cambria Math">
    <w:panose1 w:val="02040503050406030204"/>
    <w:charset w:val="00"/>
    <w:family w:val="auto"/>
    <w:pitch w:val="default"/>
    <w:sig w:usb0="E00006FF" w:usb1="420024FF" w:usb2="02000000" w:usb3="00000000" w:csb0="2000019F" w:csb1="00000000"/>
  </w:font>
  <w:font w:name="Century">
    <w:panose1 w:val="02040604050505020304"/>
    <w:charset w:val="00"/>
    <w:family w:val="auto"/>
    <w:pitch w:val="default"/>
    <w:sig w:usb0="00000287" w:usb1="00000000" w:usb2="00000000" w:usb3="00000000" w:csb0="2000009F" w:csb1="DFD70000"/>
  </w:font>
  <w:font w:name="MS Mincho">
    <w:altName w:val="Segoe Print"/>
    <w:panose1 w:val="00000000000000000000"/>
    <w:charset w:val="00"/>
    <w:family w:val="auto"/>
    <w:pitch w:val="default"/>
    <w:sig w:usb0="00000000" w:usb1="00000000" w:usb2="00000000" w:usb3="00000000" w:csb0="00000000" w:csb1="00000000"/>
  </w:font>
  <w:font w:name="Constantia">
    <w:panose1 w:val="02030602050306030303"/>
    <w:charset w:val="00"/>
    <w:family w:val="auto"/>
    <w:pitch w:val="default"/>
    <w:sig w:usb0="A00002EF" w:usb1="4000204B" w:usb2="00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Uighur">
    <w:panose1 w:val="02000000000000000000"/>
    <w:charset w:val="00"/>
    <w:family w:val="auto"/>
    <w:pitch w:val="default"/>
    <w:sig w:usb0="80002023" w:usb1="80000002" w:usb2="00000008" w:usb3="00000000" w:csb0="00000041" w:csb1="00000000"/>
  </w:font>
  <w:font w:name="Bahnschrift SemiLight SemiCondensed">
    <w:panose1 w:val="020B0502040204020203"/>
    <w:charset w:val="00"/>
    <w:family w:val="auto"/>
    <w:pitch w:val="default"/>
    <w:sig w:usb0="A00002C7" w:usb1="00000002" w:usb2="00000000" w:usb3="00000000" w:csb0="2000019F" w:csb1="00000000"/>
  </w:font>
  <w:font w:name="Bahnschrift SemiCondensed">
    <w:panose1 w:val="020B0502040204020203"/>
    <w:charset w:val="00"/>
    <w:family w:val="auto"/>
    <w:pitch w:val="default"/>
    <w:sig w:usb0="A00002C7" w:usb1="00000002" w:usb2="00000000" w:usb3="00000000" w:csb0="2000019F" w:csb1="00000000"/>
  </w:font>
  <w:font w:name="Bahnschrift Light SemiCondensed">
    <w:panose1 w:val="020B0502040204020203"/>
    <w:charset w:val="00"/>
    <w:family w:val="auto"/>
    <w:pitch w:val="default"/>
    <w:sig w:usb0="A00002C7" w:usb1="00000002" w:usb2="00000000" w:usb3="00000000" w:csb0="2000019F" w:csb1="00000000"/>
  </w:font>
  <w:font w:name="Arial Narrow">
    <w:panose1 w:val="020B0606020202030204"/>
    <w:charset w:val="00"/>
    <w:family w:val="auto"/>
    <w:pitch w:val="default"/>
    <w:sig w:usb0="00000287" w:usb1="00000800" w:usb2="00000000" w:usb3="00000000" w:csb0="2000009F" w:csb1="DFD70000"/>
  </w:font>
  <w:font w:name="Book Antiqua">
    <w:panose1 w:val="02040602050305030304"/>
    <w:charset w:val="00"/>
    <w:family w:val="auto"/>
    <w:pitch w:val="default"/>
    <w:sig w:usb0="00000287" w:usb1="000000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2302F">
    <w:pPr>
      <w:pStyle w:val="11"/>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52DB">
    <w:pPr>
      <w:pStyle w:val="11"/>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A2CBD">
    <w:pPr>
      <w:pStyle w:val="11"/>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D79E5">
    <w:pPr>
      <w:pStyle w:val="11"/>
      <w:jc w:val="right"/>
      <w:rPr>
        <w:szCs w:val="28"/>
      </w:rPr>
    </w:pPr>
    <w:r>
      <w:rPr>
        <w:szCs w:val="28"/>
      </w:rPr>
      <w:fldChar w:fldCharType="begin"/>
    </w:r>
    <w:r>
      <w:rPr>
        <w:szCs w:val="28"/>
      </w:rPr>
      <w:instrText xml:space="preserve">PAGE   \* MERGEFORMAT</w:instrText>
    </w:r>
    <w:r>
      <w:rPr>
        <w:szCs w:val="28"/>
      </w:rPr>
      <w:fldChar w:fldCharType="separate"/>
    </w:r>
    <w:r>
      <w:rPr>
        <w:szCs w:val="28"/>
      </w:rPr>
      <w:t>1</w:t>
    </w:r>
    <w:r>
      <w:rPr>
        <w:szCs w:val="2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04B83C"/>
    <w:multiLevelType w:val="singleLevel"/>
    <w:tmpl w:val="AF04B83C"/>
    <w:lvl w:ilvl="0" w:tentative="0">
      <w:start w:val="1"/>
      <w:numFmt w:val="decimal"/>
      <w:lvlText w:val="%1."/>
      <w:lvlJc w:val="left"/>
      <w:pPr>
        <w:tabs>
          <w:tab w:val="left" w:pos="425"/>
        </w:tabs>
        <w:ind w:left="425" w:leftChars="0" w:hanging="425" w:firstLineChars="0"/>
      </w:pPr>
      <w:rPr>
        <w:rFonts w:hint="default"/>
      </w:rPr>
    </w:lvl>
  </w:abstractNum>
  <w:abstractNum w:abstractNumId="1">
    <w:nsid w:val="04ED224D"/>
    <w:multiLevelType w:val="multilevel"/>
    <w:tmpl w:val="04ED224D"/>
    <w:lvl w:ilvl="0" w:tentative="0">
      <w:start w:val="1"/>
      <w:numFmt w:val="decimal"/>
      <w:suff w:val="space"/>
      <w:lvlText w:val="%1."/>
      <w:lvlJc w:val="left"/>
      <w:pPr>
        <w:ind w:left="0" w:firstLine="709"/>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
    <w:nsid w:val="20CA3896"/>
    <w:multiLevelType w:val="singleLevel"/>
    <w:tmpl w:val="20CA3896"/>
    <w:lvl w:ilvl="0" w:tentative="0">
      <w:start w:val="1"/>
      <w:numFmt w:val="decimal"/>
      <w:lvlText w:val="%1."/>
      <w:lvlJc w:val="left"/>
      <w:pPr>
        <w:tabs>
          <w:tab w:val="left" w:pos="425"/>
        </w:tabs>
        <w:ind w:left="425" w:leftChars="0" w:hanging="425" w:firstLineChars="0"/>
      </w:pPr>
      <w:rPr>
        <w:rFonts w:hint="default"/>
      </w:rPr>
    </w:lvl>
  </w:abstractNum>
  <w:abstractNum w:abstractNumId="3">
    <w:nsid w:val="229F5583"/>
    <w:multiLevelType w:val="multilevel"/>
    <w:tmpl w:val="229F5583"/>
    <w:lvl w:ilvl="0" w:tentative="0">
      <w:start w:val="1"/>
      <w:numFmt w:val="decimal"/>
      <w:suff w:val="space"/>
      <w:lvlText w:val="%1."/>
      <w:lvlJc w:val="left"/>
      <w:pPr>
        <w:ind w:left="0" w:firstLine="709"/>
      </w:pPr>
      <w:rPr>
        <w:rFonts w:hint="default" w:ascii="Times New Roman" w:hAnsi="Times New Roman" w:eastAsia="Times New Roman" w:cs="Times New Roman"/>
        <w:b w:val="0"/>
        <w:i w:val="0"/>
        <w:strike w:val="0"/>
        <w:dstrike w:val="0"/>
        <w:color w:val="auto"/>
        <w:sz w:val="28"/>
        <w:szCs w:val="28"/>
        <w:u w:val="none" w:color="000000"/>
        <w:shd w:val="clear" w:color="auto" w:fill="auto"/>
        <w:vertAlign w:val="baseline"/>
      </w:rPr>
    </w:lvl>
    <w:lvl w:ilvl="1" w:tentative="0">
      <w:start w:val="1"/>
      <w:numFmt w:val="lowerLetter"/>
      <w:lvlText w:val="%2"/>
      <w:lvlJc w:val="left"/>
      <w:pPr>
        <w:ind w:left="10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2" w:tentative="0">
      <w:start w:val="1"/>
      <w:numFmt w:val="lowerRoman"/>
      <w:lvlText w:val="%3"/>
      <w:lvlJc w:val="left"/>
      <w:pPr>
        <w:ind w:left="18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3" w:tentative="0">
      <w:start w:val="1"/>
      <w:numFmt w:val="decimal"/>
      <w:lvlText w:val="%4"/>
      <w:lvlJc w:val="left"/>
      <w:pPr>
        <w:ind w:left="25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4" w:tentative="0">
      <w:start w:val="1"/>
      <w:numFmt w:val="lowerLetter"/>
      <w:lvlText w:val="%5"/>
      <w:lvlJc w:val="left"/>
      <w:pPr>
        <w:ind w:left="324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5" w:tentative="0">
      <w:start w:val="1"/>
      <w:numFmt w:val="lowerRoman"/>
      <w:lvlText w:val="%6"/>
      <w:lvlJc w:val="left"/>
      <w:pPr>
        <w:ind w:left="396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6" w:tentative="0">
      <w:start w:val="1"/>
      <w:numFmt w:val="decimal"/>
      <w:lvlText w:val="%7"/>
      <w:lvlJc w:val="left"/>
      <w:pPr>
        <w:ind w:left="46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7" w:tentative="0">
      <w:start w:val="1"/>
      <w:numFmt w:val="lowerLetter"/>
      <w:lvlText w:val="%8"/>
      <w:lvlJc w:val="left"/>
      <w:pPr>
        <w:ind w:left="54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8" w:tentative="0">
      <w:start w:val="1"/>
      <w:numFmt w:val="lowerRoman"/>
      <w:lvlText w:val="%9"/>
      <w:lvlJc w:val="left"/>
      <w:pPr>
        <w:ind w:left="61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abstractNum>
  <w:abstractNum w:abstractNumId="4">
    <w:nsid w:val="44621D9B"/>
    <w:multiLevelType w:val="multilevel"/>
    <w:tmpl w:val="44621D9B"/>
    <w:lvl w:ilvl="0" w:tentative="0">
      <w:start w:val="1"/>
      <w:numFmt w:val="bullet"/>
      <w:pStyle w:val="28"/>
      <w:suff w:val="space"/>
      <w:lvlText w:val="—"/>
      <w:lvlJc w:val="left"/>
      <w:pPr>
        <w:ind w:left="0" w:firstLine="708"/>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5">
    <w:nsid w:val="48FC43C2"/>
    <w:multiLevelType w:val="singleLevel"/>
    <w:tmpl w:val="48FC43C2"/>
    <w:lvl w:ilvl="0" w:tentative="0">
      <w:start w:val="1"/>
      <w:numFmt w:val="decimal"/>
      <w:lvlText w:val="%1."/>
      <w:lvlJc w:val="left"/>
      <w:pPr>
        <w:tabs>
          <w:tab w:val="left" w:pos="425"/>
        </w:tabs>
        <w:ind w:left="425" w:leftChars="0" w:hanging="425" w:firstLineChars="0"/>
      </w:pPr>
      <w:rPr>
        <w:rFonts w:hint="default"/>
      </w:rPr>
    </w:lvl>
  </w:abstractNum>
  <w:abstractNum w:abstractNumId="6">
    <w:nsid w:val="58DE0637"/>
    <w:multiLevelType w:val="multilevel"/>
    <w:tmpl w:val="58DE0637"/>
    <w:lvl w:ilvl="0" w:tentative="0">
      <w:start w:val="1"/>
      <w:numFmt w:val="bullet"/>
      <w:lvlText w:val="―"/>
      <w:lvlJc w:val="left"/>
      <w:pPr>
        <w:ind w:left="1571" w:hanging="360"/>
      </w:pPr>
      <w:rPr>
        <w:rFonts w:hint="default" w:ascii="Times New Roman" w:hAnsi="Times New Roman" w:cs="Times New Roman"/>
      </w:rPr>
    </w:lvl>
    <w:lvl w:ilvl="1" w:tentative="0">
      <w:start w:val="1"/>
      <w:numFmt w:val="bullet"/>
      <w:suff w:val="space"/>
      <w:lvlText w:val="–"/>
      <w:lvlJc w:val="left"/>
      <w:pPr>
        <w:ind w:left="0" w:firstLine="709"/>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6B2E7FF4"/>
    <w:multiLevelType w:val="singleLevel"/>
    <w:tmpl w:val="6B2E7FF4"/>
    <w:lvl w:ilvl="0" w:tentative="0">
      <w:start w:val="1"/>
      <w:numFmt w:val="decimal"/>
      <w:lvlText w:val="%1."/>
      <w:lvlJc w:val="left"/>
      <w:pPr>
        <w:tabs>
          <w:tab w:val="left" w:pos="425"/>
        </w:tabs>
        <w:ind w:left="425" w:leftChars="0" w:hanging="425" w:firstLineChars="0"/>
      </w:pPr>
      <w:rPr>
        <w:rFonts w:hint="default"/>
      </w:rPr>
    </w:lvl>
  </w:abstractNum>
  <w:abstractNum w:abstractNumId="8">
    <w:nsid w:val="6B9089AB"/>
    <w:multiLevelType w:val="singleLevel"/>
    <w:tmpl w:val="6B9089AB"/>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0"/>
  </w:num>
  <w:num w:numId="3">
    <w:abstractNumId w:val="8"/>
  </w:num>
  <w:num w:numId="4">
    <w:abstractNumId w:val="6"/>
  </w:num>
  <w:num w:numId="5">
    <w:abstractNumId w:val="5"/>
  </w:num>
  <w:num w:numId="6">
    <w:abstractNumId w:val="2"/>
  </w:num>
  <w:num w:numId="7">
    <w:abstractNumId w:val="7"/>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doNotTrackMoves/>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6DC1"/>
    <w:rsid w:val="00014388"/>
    <w:rsid w:val="000175EF"/>
    <w:rsid w:val="00036D5F"/>
    <w:rsid w:val="000374E8"/>
    <w:rsid w:val="00041F9D"/>
    <w:rsid w:val="0004377D"/>
    <w:rsid w:val="00072325"/>
    <w:rsid w:val="00074A95"/>
    <w:rsid w:val="0007641F"/>
    <w:rsid w:val="0008244E"/>
    <w:rsid w:val="00092BB8"/>
    <w:rsid w:val="000A7EBB"/>
    <w:rsid w:val="000B23C5"/>
    <w:rsid w:val="000B6F8A"/>
    <w:rsid w:val="000C2C3A"/>
    <w:rsid w:val="000C5743"/>
    <w:rsid w:val="0010637E"/>
    <w:rsid w:val="00111475"/>
    <w:rsid w:val="00113808"/>
    <w:rsid w:val="00131620"/>
    <w:rsid w:val="00136849"/>
    <w:rsid w:val="0014617C"/>
    <w:rsid w:val="001528A4"/>
    <w:rsid w:val="00155E40"/>
    <w:rsid w:val="00163BB5"/>
    <w:rsid w:val="00176BFD"/>
    <w:rsid w:val="00183250"/>
    <w:rsid w:val="001A2359"/>
    <w:rsid w:val="001A3475"/>
    <w:rsid w:val="001B104E"/>
    <w:rsid w:val="001B2DF6"/>
    <w:rsid w:val="001C788E"/>
    <w:rsid w:val="001D1696"/>
    <w:rsid w:val="001E2529"/>
    <w:rsid w:val="001F34DD"/>
    <w:rsid w:val="0021065B"/>
    <w:rsid w:val="002223DE"/>
    <w:rsid w:val="00225A08"/>
    <w:rsid w:val="002430DC"/>
    <w:rsid w:val="002544C8"/>
    <w:rsid w:val="00254CE5"/>
    <w:rsid w:val="002662C2"/>
    <w:rsid w:val="00275840"/>
    <w:rsid w:val="002808E0"/>
    <w:rsid w:val="00280EEB"/>
    <w:rsid w:val="002843EF"/>
    <w:rsid w:val="002948B1"/>
    <w:rsid w:val="002D1110"/>
    <w:rsid w:val="002D1CC7"/>
    <w:rsid w:val="002D5702"/>
    <w:rsid w:val="002D6978"/>
    <w:rsid w:val="002E2202"/>
    <w:rsid w:val="002E3FD4"/>
    <w:rsid w:val="002E444E"/>
    <w:rsid w:val="002F4BA5"/>
    <w:rsid w:val="00301BEE"/>
    <w:rsid w:val="003028C2"/>
    <w:rsid w:val="00304965"/>
    <w:rsid w:val="003052E6"/>
    <w:rsid w:val="00305B26"/>
    <w:rsid w:val="00335872"/>
    <w:rsid w:val="00337755"/>
    <w:rsid w:val="00344D2F"/>
    <w:rsid w:val="003458D6"/>
    <w:rsid w:val="003525C8"/>
    <w:rsid w:val="00353827"/>
    <w:rsid w:val="0036765F"/>
    <w:rsid w:val="00370EFD"/>
    <w:rsid w:val="0037542C"/>
    <w:rsid w:val="00377254"/>
    <w:rsid w:val="003907A1"/>
    <w:rsid w:val="003A7D57"/>
    <w:rsid w:val="003B063F"/>
    <w:rsid w:val="003B0673"/>
    <w:rsid w:val="003B2A8B"/>
    <w:rsid w:val="003C6502"/>
    <w:rsid w:val="003D2AB4"/>
    <w:rsid w:val="003E16FC"/>
    <w:rsid w:val="003E4ED2"/>
    <w:rsid w:val="003E51FB"/>
    <w:rsid w:val="003F2712"/>
    <w:rsid w:val="00403C57"/>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E0F"/>
    <w:rsid w:val="004A6D4E"/>
    <w:rsid w:val="004B3ED4"/>
    <w:rsid w:val="004C021E"/>
    <w:rsid w:val="004C4E34"/>
    <w:rsid w:val="004C5DBF"/>
    <w:rsid w:val="004E3A84"/>
    <w:rsid w:val="004E6A60"/>
    <w:rsid w:val="004F1F28"/>
    <w:rsid w:val="005122D5"/>
    <w:rsid w:val="0051231B"/>
    <w:rsid w:val="00513ACA"/>
    <w:rsid w:val="005168CA"/>
    <w:rsid w:val="00530DEE"/>
    <w:rsid w:val="005412D2"/>
    <w:rsid w:val="00542EDA"/>
    <w:rsid w:val="00557E51"/>
    <w:rsid w:val="00573D03"/>
    <w:rsid w:val="005746CA"/>
    <w:rsid w:val="0057482A"/>
    <w:rsid w:val="00580CAE"/>
    <w:rsid w:val="00587B6C"/>
    <w:rsid w:val="00593D5A"/>
    <w:rsid w:val="005A0146"/>
    <w:rsid w:val="005A01C8"/>
    <w:rsid w:val="005A38B2"/>
    <w:rsid w:val="005A6F2B"/>
    <w:rsid w:val="005A76D1"/>
    <w:rsid w:val="005B542C"/>
    <w:rsid w:val="005B5EA7"/>
    <w:rsid w:val="005B6055"/>
    <w:rsid w:val="005C00EF"/>
    <w:rsid w:val="005C03CB"/>
    <w:rsid w:val="005C05FC"/>
    <w:rsid w:val="005C7615"/>
    <w:rsid w:val="005D28EE"/>
    <w:rsid w:val="006168A0"/>
    <w:rsid w:val="00616CD2"/>
    <w:rsid w:val="00633A55"/>
    <w:rsid w:val="00637B48"/>
    <w:rsid w:val="006412C2"/>
    <w:rsid w:val="00643E3B"/>
    <w:rsid w:val="00662FDC"/>
    <w:rsid w:val="00664F43"/>
    <w:rsid w:val="00665CEC"/>
    <w:rsid w:val="00667E84"/>
    <w:rsid w:val="0067199E"/>
    <w:rsid w:val="00672328"/>
    <w:rsid w:val="00690D51"/>
    <w:rsid w:val="006929D2"/>
    <w:rsid w:val="006A04A5"/>
    <w:rsid w:val="006C5FA6"/>
    <w:rsid w:val="006D1815"/>
    <w:rsid w:val="006D60EE"/>
    <w:rsid w:val="006F0865"/>
    <w:rsid w:val="006F5418"/>
    <w:rsid w:val="006F6F5F"/>
    <w:rsid w:val="00701CB7"/>
    <w:rsid w:val="00704A3A"/>
    <w:rsid w:val="007067C1"/>
    <w:rsid w:val="007074BC"/>
    <w:rsid w:val="00711EF8"/>
    <w:rsid w:val="007120E7"/>
    <w:rsid w:val="007201B0"/>
    <w:rsid w:val="0072460E"/>
    <w:rsid w:val="00724AD4"/>
    <w:rsid w:val="00726950"/>
    <w:rsid w:val="0076266C"/>
    <w:rsid w:val="00763B43"/>
    <w:rsid w:val="00775255"/>
    <w:rsid w:val="0079005F"/>
    <w:rsid w:val="00794248"/>
    <w:rsid w:val="0079441F"/>
    <w:rsid w:val="00795260"/>
    <w:rsid w:val="007B7437"/>
    <w:rsid w:val="007C1D9B"/>
    <w:rsid w:val="007C4F6B"/>
    <w:rsid w:val="007C63EB"/>
    <w:rsid w:val="007D1160"/>
    <w:rsid w:val="007E5616"/>
    <w:rsid w:val="007F4BF1"/>
    <w:rsid w:val="007F4DA4"/>
    <w:rsid w:val="00802A73"/>
    <w:rsid w:val="00813727"/>
    <w:rsid w:val="00825EB2"/>
    <w:rsid w:val="00826434"/>
    <w:rsid w:val="00827D81"/>
    <w:rsid w:val="008306FA"/>
    <w:rsid w:val="0083358B"/>
    <w:rsid w:val="00843B0D"/>
    <w:rsid w:val="00856C56"/>
    <w:rsid w:val="00860553"/>
    <w:rsid w:val="00870916"/>
    <w:rsid w:val="00872B9C"/>
    <w:rsid w:val="00874B3F"/>
    <w:rsid w:val="00891460"/>
    <w:rsid w:val="0089256D"/>
    <w:rsid w:val="00892BF5"/>
    <w:rsid w:val="008A3E05"/>
    <w:rsid w:val="008A4B8B"/>
    <w:rsid w:val="008A638D"/>
    <w:rsid w:val="008A7745"/>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58DE"/>
    <w:rsid w:val="00957CB8"/>
    <w:rsid w:val="00961568"/>
    <w:rsid w:val="009722E7"/>
    <w:rsid w:val="009728C9"/>
    <w:rsid w:val="00977D25"/>
    <w:rsid w:val="00982FB9"/>
    <w:rsid w:val="00987F54"/>
    <w:rsid w:val="00991D98"/>
    <w:rsid w:val="009B2CFF"/>
    <w:rsid w:val="009B7165"/>
    <w:rsid w:val="009C4225"/>
    <w:rsid w:val="009C6DC1"/>
    <w:rsid w:val="009E27E3"/>
    <w:rsid w:val="009F0421"/>
    <w:rsid w:val="009F1ED7"/>
    <w:rsid w:val="00A14D51"/>
    <w:rsid w:val="00A321C9"/>
    <w:rsid w:val="00A34233"/>
    <w:rsid w:val="00A40C5F"/>
    <w:rsid w:val="00A40FD2"/>
    <w:rsid w:val="00A416CE"/>
    <w:rsid w:val="00A5491A"/>
    <w:rsid w:val="00A60064"/>
    <w:rsid w:val="00A61C07"/>
    <w:rsid w:val="00A62EAF"/>
    <w:rsid w:val="00A6411C"/>
    <w:rsid w:val="00A70458"/>
    <w:rsid w:val="00A72C24"/>
    <w:rsid w:val="00A83470"/>
    <w:rsid w:val="00A85028"/>
    <w:rsid w:val="00A87A5A"/>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409CE"/>
    <w:rsid w:val="00B53589"/>
    <w:rsid w:val="00B56E3C"/>
    <w:rsid w:val="00B705C5"/>
    <w:rsid w:val="00B7077D"/>
    <w:rsid w:val="00B71711"/>
    <w:rsid w:val="00B72717"/>
    <w:rsid w:val="00B82E09"/>
    <w:rsid w:val="00BA3CCE"/>
    <w:rsid w:val="00BB3BF6"/>
    <w:rsid w:val="00BB6867"/>
    <w:rsid w:val="00BB7BB6"/>
    <w:rsid w:val="00BC1B86"/>
    <w:rsid w:val="00BC3F9E"/>
    <w:rsid w:val="00BE3A83"/>
    <w:rsid w:val="00BE7C8D"/>
    <w:rsid w:val="00BF7844"/>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675E"/>
    <w:rsid w:val="00C76F9B"/>
    <w:rsid w:val="00C9197B"/>
    <w:rsid w:val="00C91A93"/>
    <w:rsid w:val="00CA226D"/>
    <w:rsid w:val="00CA6273"/>
    <w:rsid w:val="00CB6BCE"/>
    <w:rsid w:val="00CD458B"/>
    <w:rsid w:val="00CE553D"/>
    <w:rsid w:val="00CE6A67"/>
    <w:rsid w:val="00CF7DA2"/>
    <w:rsid w:val="00D0086A"/>
    <w:rsid w:val="00D016BE"/>
    <w:rsid w:val="00D22558"/>
    <w:rsid w:val="00D2529F"/>
    <w:rsid w:val="00D400B0"/>
    <w:rsid w:val="00D5056B"/>
    <w:rsid w:val="00D51927"/>
    <w:rsid w:val="00D6445C"/>
    <w:rsid w:val="00D7201F"/>
    <w:rsid w:val="00D7546A"/>
    <w:rsid w:val="00D76AB8"/>
    <w:rsid w:val="00D81859"/>
    <w:rsid w:val="00D8793D"/>
    <w:rsid w:val="00D92D53"/>
    <w:rsid w:val="00D97C1F"/>
    <w:rsid w:val="00DA0A6B"/>
    <w:rsid w:val="00DA1206"/>
    <w:rsid w:val="00DA2099"/>
    <w:rsid w:val="00DB620F"/>
    <w:rsid w:val="00DB79CD"/>
    <w:rsid w:val="00DC0B62"/>
    <w:rsid w:val="00DE2C3B"/>
    <w:rsid w:val="00DE40DF"/>
    <w:rsid w:val="00DE4845"/>
    <w:rsid w:val="00DE797B"/>
    <w:rsid w:val="00DF06A1"/>
    <w:rsid w:val="00DF0C2E"/>
    <w:rsid w:val="00E002BA"/>
    <w:rsid w:val="00E04F24"/>
    <w:rsid w:val="00E12ABD"/>
    <w:rsid w:val="00E167E4"/>
    <w:rsid w:val="00E208E3"/>
    <w:rsid w:val="00E221D3"/>
    <w:rsid w:val="00E31513"/>
    <w:rsid w:val="00E34807"/>
    <w:rsid w:val="00E35FC5"/>
    <w:rsid w:val="00E43EFD"/>
    <w:rsid w:val="00E7105D"/>
    <w:rsid w:val="00E73885"/>
    <w:rsid w:val="00E90E92"/>
    <w:rsid w:val="00E93CFD"/>
    <w:rsid w:val="00E95532"/>
    <w:rsid w:val="00EA187C"/>
    <w:rsid w:val="00EC129A"/>
    <w:rsid w:val="00ED4588"/>
    <w:rsid w:val="00ED7B4E"/>
    <w:rsid w:val="00EE2A7C"/>
    <w:rsid w:val="00EE2AF5"/>
    <w:rsid w:val="00EE36C6"/>
    <w:rsid w:val="00EF07B3"/>
    <w:rsid w:val="00F020A0"/>
    <w:rsid w:val="00F10772"/>
    <w:rsid w:val="00F10FFD"/>
    <w:rsid w:val="00F32B1B"/>
    <w:rsid w:val="00F60EC5"/>
    <w:rsid w:val="00F63A85"/>
    <w:rsid w:val="00F67313"/>
    <w:rsid w:val="00F831E8"/>
    <w:rsid w:val="00F87FCE"/>
    <w:rsid w:val="00F909A8"/>
    <w:rsid w:val="00F91583"/>
    <w:rsid w:val="00F97A17"/>
    <w:rsid w:val="00FA55E1"/>
    <w:rsid w:val="00FB0F98"/>
    <w:rsid w:val="00FB221F"/>
    <w:rsid w:val="00FB275E"/>
    <w:rsid w:val="00FC19D8"/>
    <w:rsid w:val="00FD2B28"/>
    <w:rsid w:val="00FE7E7E"/>
    <w:rsid w:val="00FF5735"/>
    <w:rsid w:val="00FF57BB"/>
    <w:rsid w:val="00FF7BEA"/>
    <w:rsid w:val="043D3E9E"/>
    <w:rsid w:val="16F63966"/>
    <w:rsid w:val="2486223D"/>
    <w:rsid w:val="3A307305"/>
    <w:rsid w:val="3D047096"/>
    <w:rsid w:val="58920E5F"/>
    <w:rsid w:val="69707572"/>
    <w:rsid w:val="7AA457E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qFormat="1" w:uiPriority="99" w:name="annotation text"/>
    <w:lsdException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09"/>
      <w:jc w:val="both"/>
    </w:pPr>
    <w:rPr>
      <w:rFonts w:ascii="Times New Roman" w:hAnsi="Times New Roman" w:eastAsia="Times New Roman" w:cs="Times New Roman"/>
      <w:sz w:val="28"/>
      <w:szCs w:val="24"/>
      <w:lang w:val="uk-UA" w:eastAsia="ru-RU" w:bidi="ar-SA"/>
    </w:rPr>
  </w:style>
  <w:style w:type="paragraph" w:styleId="2">
    <w:name w:val="heading 1"/>
    <w:basedOn w:val="1"/>
    <w:next w:val="1"/>
    <w:link w:val="26"/>
    <w:qFormat/>
    <w:uiPriority w:val="9"/>
    <w:pPr>
      <w:ind w:firstLine="0"/>
      <w:jc w:val="center"/>
      <w:outlineLvl w:val="0"/>
    </w:pPr>
    <w:rPr>
      <w:b/>
      <w:bCs/>
      <w:szCs w:val="28"/>
    </w:rPr>
  </w:style>
  <w:style w:type="paragraph" w:styleId="3">
    <w:name w:val="heading 2"/>
    <w:basedOn w:val="1"/>
    <w:next w:val="1"/>
    <w:link w:val="27"/>
    <w:unhideWhenUsed/>
    <w:qFormat/>
    <w:uiPriority w:val="9"/>
    <w:pPr>
      <w:outlineLvl w:val="1"/>
    </w:pPr>
    <w:rPr>
      <w:szCs w:val="28"/>
    </w:rPr>
  </w:style>
  <w:style w:type="paragraph" w:styleId="4">
    <w:name w:val="heading 3"/>
    <w:next w:val="1"/>
    <w:unhideWhenUsed/>
    <w:qFormat/>
    <w:uiPriority w:val="9"/>
    <w:pPr>
      <w:keepNext/>
      <w:keepLines/>
      <w:bidi w:val="0"/>
      <w:spacing w:after="0" w:line="360" w:lineRule="auto"/>
      <w:ind w:firstLine="709" w:firstLineChars="0"/>
      <w:jc w:val="both"/>
      <w:outlineLvl w:val="2"/>
    </w:pPr>
    <w:rPr>
      <w:rFonts w:ascii="Times New Roman" w:hAnsi="Times New Roman" w:eastAsia="SimSun" w:cs="Times New Roman"/>
      <w:color w:val="auto"/>
      <w:sz w:val="28"/>
      <w:szCs w:val="28"/>
      <w:lang w:val="uk-UA" w:eastAsia="ru-RU" w:bidi="ar-SA"/>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annotation text"/>
    <w:basedOn w:val="1"/>
    <w:link w:val="34"/>
    <w:semiHidden/>
    <w:unhideWhenUsed/>
    <w:qFormat/>
    <w:uiPriority w:val="99"/>
    <w:rPr>
      <w:sz w:val="20"/>
      <w:szCs w:val="20"/>
    </w:rPr>
  </w:style>
  <w:style w:type="paragraph" w:styleId="8">
    <w:name w:val="footer"/>
    <w:basedOn w:val="1"/>
    <w:link w:val="21"/>
    <w:qFormat/>
    <w:uiPriority w:val="0"/>
    <w:pPr>
      <w:tabs>
        <w:tab w:val="center" w:pos="4677"/>
        <w:tab w:val="right" w:pos="9355"/>
      </w:tabs>
    </w:pPr>
  </w:style>
  <w:style w:type="character" w:styleId="9">
    <w:name w:val="footnote reference"/>
    <w:semiHidden/>
    <w:uiPriority w:val="0"/>
    <w:rPr>
      <w:vertAlign w:val="superscript"/>
    </w:rPr>
  </w:style>
  <w:style w:type="paragraph" w:styleId="10">
    <w:name w:val="footnote text"/>
    <w:basedOn w:val="1"/>
    <w:link w:val="23"/>
    <w:semiHidden/>
    <w:uiPriority w:val="0"/>
    <w:rPr>
      <w:sz w:val="20"/>
      <w:szCs w:val="20"/>
    </w:rPr>
  </w:style>
  <w:style w:type="paragraph" w:styleId="11">
    <w:name w:val="header"/>
    <w:basedOn w:val="1"/>
    <w:link w:val="22"/>
    <w:unhideWhenUsed/>
    <w:uiPriority w:val="99"/>
    <w:pPr>
      <w:tabs>
        <w:tab w:val="center" w:pos="4677"/>
        <w:tab w:val="right" w:pos="9355"/>
      </w:tabs>
    </w:pPr>
  </w:style>
  <w:style w:type="character" w:styleId="12">
    <w:name w:val="Hyperlink"/>
    <w:unhideWhenUsed/>
    <w:qFormat/>
    <w:uiPriority w:val="99"/>
    <w:rPr>
      <w:color w:val="0563C1"/>
      <w:u w:val="single"/>
    </w:rPr>
  </w:style>
  <w:style w:type="paragraph" w:styleId="13">
    <w:name w:val="Normal (Web)"/>
    <w:basedOn w:val="1"/>
    <w:semiHidden/>
    <w:unhideWhenUsed/>
    <w:uiPriority w:val="99"/>
    <w:pPr>
      <w:spacing w:before="100" w:beforeAutospacing="1" w:after="100" w:afterAutospacing="1" w:line="240" w:lineRule="auto"/>
      <w:ind w:firstLine="0"/>
      <w:jc w:val="left"/>
    </w:pPr>
    <w:rPr>
      <w:sz w:val="24"/>
      <w:lang w:val="ru-RU"/>
    </w:rPr>
  </w:style>
  <w:style w:type="character" w:styleId="14">
    <w:name w:val="page number"/>
    <w:basedOn w:val="5"/>
    <w:uiPriority w:val="0"/>
  </w:style>
  <w:style w:type="paragraph" w:styleId="15">
    <w:name w:val="Subtitle"/>
    <w:basedOn w:val="1"/>
    <w:next w:val="1"/>
    <w:link w:val="25"/>
    <w:qFormat/>
    <w:uiPriority w:val="11"/>
    <w:pPr>
      <w:outlineLvl w:val="1"/>
    </w:pPr>
  </w:style>
  <w:style w:type="table" w:styleId="16">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4"/>
    <w:qFormat/>
    <w:uiPriority w:val="10"/>
    <w:pPr>
      <w:ind w:firstLine="0"/>
      <w:jc w:val="center"/>
      <w:outlineLvl w:val="0"/>
    </w:pPr>
    <w:rPr>
      <w:b/>
      <w:bCs/>
      <w:kern w:val="28"/>
      <w:szCs w:val="32"/>
    </w:rPr>
  </w:style>
  <w:style w:type="paragraph" w:styleId="18">
    <w:name w:val="toc 1"/>
    <w:basedOn w:val="1"/>
    <w:next w:val="1"/>
    <w:autoRedefine/>
    <w:unhideWhenUsed/>
    <w:uiPriority w:val="39"/>
    <w:pPr>
      <w:ind w:firstLine="0"/>
    </w:pPr>
  </w:style>
  <w:style w:type="paragraph" w:styleId="19">
    <w:name w:val="toc 2"/>
    <w:basedOn w:val="1"/>
    <w:next w:val="1"/>
    <w:autoRedefine/>
    <w:unhideWhenUsed/>
    <w:qFormat/>
    <w:uiPriority w:val="39"/>
    <w:pPr>
      <w:ind w:firstLine="0"/>
    </w:pPr>
  </w:style>
  <w:style w:type="paragraph" w:styleId="20">
    <w:name w:val="toc 3"/>
    <w:basedOn w:val="1"/>
    <w:next w:val="1"/>
    <w:semiHidden/>
    <w:unhideWhenUsed/>
    <w:uiPriority w:val="39"/>
    <w:pPr>
      <w:ind w:left="840" w:leftChars="400"/>
    </w:pPr>
  </w:style>
  <w:style w:type="character" w:customStyle="1" w:styleId="21">
    <w:name w:val="Нижній колонтитул Знак"/>
    <w:link w:val="8"/>
    <w:uiPriority w:val="0"/>
    <w:rPr>
      <w:rFonts w:ascii="Times New Roman" w:hAnsi="Times New Roman" w:eastAsia="Times New Roman"/>
      <w:sz w:val="26"/>
      <w:szCs w:val="24"/>
      <w:lang w:eastAsia="ru-RU"/>
    </w:rPr>
  </w:style>
  <w:style w:type="character" w:customStyle="1" w:styleId="22">
    <w:name w:val="Верхній колонтитул Знак"/>
    <w:link w:val="11"/>
    <w:uiPriority w:val="99"/>
    <w:rPr>
      <w:rFonts w:ascii="Times New Roman" w:hAnsi="Times New Roman" w:eastAsia="Times New Roman"/>
      <w:sz w:val="26"/>
      <w:szCs w:val="24"/>
      <w:lang w:eastAsia="ru-RU"/>
    </w:rPr>
  </w:style>
  <w:style w:type="character" w:customStyle="1" w:styleId="23">
    <w:name w:val="Текст виноски Знак"/>
    <w:link w:val="10"/>
    <w:semiHidden/>
    <w:uiPriority w:val="0"/>
    <w:rPr>
      <w:rFonts w:ascii="Times New Roman" w:hAnsi="Times New Roman" w:eastAsia="Times New Roman"/>
      <w:lang w:val="uk-UA"/>
    </w:rPr>
  </w:style>
  <w:style w:type="character" w:customStyle="1" w:styleId="24">
    <w:name w:val="Назва Знак"/>
    <w:link w:val="17"/>
    <w:qFormat/>
    <w:uiPriority w:val="10"/>
    <w:rPr>
      <w:rFonts w:ascii="Times New Roman" w:hAnsi="Times New Roman" w:eastAsia="Times New Roman"/>
      <w:b/>
      <w:bCs/>
      <w:kern w:val="28"/>
      <w:sz w:val="28"/>
      <w:szCs w:val="32"/>
      <w:lang w:eastAsia="ru-RU"/>
    </w:rPr>
  </w:style>
  <w:style w:type="character" w:customStyle="1" w:styleId="25">
    <w:name w:val="Підзаголовок Знак"/>
    <w:link w:val="15"/>
    <w:qFormat/>
    <w:uiPriority w:val="11"/>
    <w:rPr>
      <w:rFonts w:ascii="Times New Roman" w:hAnsi="Times New Roman" w:eastAsia="Times New Roman"/>
      <w:sz w:val="28"/>
      <w:szCs w:val="24"/>
      <w:lang w:val="uk-UA"/>
    </w:rPr>
  </w:style>
  <w:style w:type="character" w:customStyle="1" w:styleId="26">
    <w:name w:val="Заголовок 1 Знак"/>
    <w:link w:val="2"/>
    <w:qFormat/>
    <w:uiPriority w:val="9"/>
    <w:rPr>
      <w:rFonts w:ascii="Times New Roman" w:hAnsi="Times New Roman" w:eastAsia="Times New Roman"/>
      <w:b/>
      <w:bCs/>
      <w:sz w:val="28"/>
      <w:szCs w:val="28"/>
      <w:lang w:eastAsia="ru-RU"/>
    </w:rPr>
  </w:style>
  <w:style w:type="character" w:customStyle="1" w:styleId="27">
    <w:name w:val="Заголовок 2 Знак"/>
    <w:link w:val="3"/>
    <w:qFormat/>
    <w:uiPriority w:val="9"/>
    <w:rPr>
      <w:rFonts w:ascii="Times New Roman" w:hAnsi="Times New Roman" w:eastAsia="Times New Roman" w:cs="Times New Roman"/>
      <w:sz w:val="28"/>
      <w:szCs w:val="28"/>
      <w:lang w:val="uk-UA" w:eastAsia="ru-RU" w:bidi="ar-SA"/>
    </w:rPr>
  </w:style>
  <w:style w:type="paragraph" w:styleId="28">
    <w:name w:val="List Paragraph"/>
    <w:basedOn w:val="1"/>
    <w:qFormat/>
    <w:uiPriority w:val="34"/>
    <w:pPr>
      <w:numPr>
        <w:ilvl w:val="0"/>
        <w:numId w:val="1"/>
      </w:numPr>
    </w:pPr>
    <w:rPr>
      <w:szCs w:val="28"/>
    </w:rPr>
  </w:style>
  <w:style w:type="paragraph" w:customStyle="1" w:styleId="29">
    <w:name w:val="Текст ПЗ"/>
    <w:basedOn w:val="1"/>
    <w:link w:val="30"/>
    <w:qFormat/>
    <w:uiPriority w:val="0"/>
    <w:pPr>
      <w:contextualSpacing/>
    </w:pPr>
    <w:rPr>
      <w:color w:val="000000"/>
      <w:szCs w:val="28"/>
    </w:rPr>
  </w:style>
  <w:style w:type="character" w:customStyle="1" w:styleId="30">
    <w:name w:val="Текст ПЗ Знак"/>
    <w:link w:val="29"/>
    <w:qFormat/>
    <w:uiPriority w:val="0"/>
    <w:rPr>
      <w:rFonts w:ascii="Times New Roman" w:hAnsi="Times New Roman" w:eastAsia="Times New Roman"/>
      <w:color w:val="000000"/>
      <w:sz w:val="28"/>
      <w:szCs w:val="28"/>
      <w:lang w:eastAsia="ru-RU"/>
    </w:rPr>
  </w:style>
  <w:style w:type="character" w:customStyle="1" w:styleId="31">
    <w:name w:val="mce-nbsp-wrap"/>
    <w:qFormat/>
    <w:uiPriority w:val="0"/>
  </w:style>
  <w:style w:type="character" w:customStyle="1" w:styleId="32">
    <w:name w:val="fontstyle01"/>
    <w:qFormat/>
    <w:uiPriority w:val="0"/>
    <w:rPr>
      <w:rFonts w:hint="default" w:ascii="Times New Roman" w:hAnsi="Times New Roman" w:cs="Times New Roman"/>
      <w:color w:val="000000"/>
      <w:sz w:val="28"/>
      <w:szCs w:val="28"/>
    </w:rPr>
  </w:style>
  <w:style w:type="paragraph" w:customStyle="1" w:styleId="33">
    <w:name w:val="Примітка"/>
    <w:basedOn w:val="7"/>
    <w:next w:val="7"/>
    <w:link w:val="35"/>
    <w:qFormat/>
    <w:uiPriority w:val="0"/>
    <w:pPr>
      <w:spacing w:line="240" w:lineRule="auto"/>
    </w:pPr>
    <w:rPr>
      <w:sz w:val="24"/>
    </w:rPr>
  </w:style>
  <w:style w:type="character" w:customStyle="1" w:styleId="34">
    <w:name w:val="Текст примітки Знак"/>
    <w:link w:val="7"/>
    <w:semiHidden/>
    <w:qFormat/>
    <w:uiPriority w:val="99"/>
    <w:rPr>
      <w:rFonts w:ascii="Times New Roman" w:hAnsi="Times New Roman" w:eastAsia="Times New Roman"/>
      <w:lang w:eastAsia="ru-RU"/>
    </w:rPr>
  </w:style>
  <w:style w:type="character" w:customStyle="1" w:styleId="35">
    <w:name w:val="Примітка Знак"/>
    <w:link w:val="33"/>
    <w:qFormat/>
    <w:uiPriority w:val="0"/>
    <w:rPr>
      <w:rFonts w:ascii="Times New Roman" w:hAnsi="Times New Roman" w:eastAsia="Times New Roman"/>
      <w:sz w:val="24"/>
      <w:lang w:eastAsia="ru-RU"/>
    </w:rPr>
  </w:style>
  <w:style w:type="character" w:customStyle="1" w:styleId="36">
    <w:name w:val="Unresolved Mention"/>
    <w:semiHidden/>
    <w:unhideWhenUsed/>
    <w:qFormat/>
    <w:uiPriority w:val="99"/>
    <w:rPr>
      <w:color w:val="605E5C"/>
      <w:shd w:val="clear" w:color="auto" w:fill="E1DFDD"/>
    </w:rPr>
  </w:style>
  <w:style w:type="paragraph" w:customStyle="1" w:styleId="37">
    <w:name w:val="Image"/>
    <w:basedOn w:val="1"/>
    <w:uiPriority w:val="0"/>
    <w:pPr>
      <w:ind w:firstLine="0"/>
      <w:jc w:val="center"/>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datastoreItem>
</file>

<file path=docProps/app.xml><?xml version="1.0" encoding="utf-8"?>
<Properties xmlns="http://schemas.openxmlformats.org/officeDocument/2006/extended-properties" xmlns:vt="http://schemas.openxmlformats.org/officeDocument/2006/docPropsVTypes">
  <Template>Normal.dotm</Template>
  <Company>Krokoz™</Company>
  <Pages>90</Pages>
  <Words>18198</Words>
  <Characters>10373</Characters>
  <Lines>86</Lines>
  <Paragraphs>57</Paragraphs>
  <TotalTime>128</TotalTime>
  <ScaleCrop>false</ScaleCrop>
  <LinksUpToDate>false</LinksUpToDate>
  <CharactersWithSpaces>28514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2025-10-28T17:09:00Z</dcterms:created>
  <dc:creator>sv</dc:creator>
  <cp:lastModifiedBy>sony l</cp:lastModifiedBy>
  <cp:lastPrinted>2015-06-08T08:59:00Z</cp:lastPrinted>
  <dcterms:modified xsi:type="dcterms:W3CDTF">2025-12-03T19:56:32Z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477F942C6FE74223801500EB6E2619AF_13</vt:lpwstr>
  </property>
</Properties>
</file>