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Inteligencia Artificial Aplicada a la Formación Profesional para el Empleo (FPE)</w:t>
      </w:r>
    </w:p>
    <w:p>
      <w:r>
        <w:t>Metodología, Evaluación por Competencias y Arquitectura AMDI</w:t>
      </w:r>
    </w:p>
    <w:p>
      <w:r>
        <w:t>Autor: Rubén Muñoz Valadés</w:t>
      </w:r>
    </w:p>
    <w:p>
      <w:r>
        <w:br w:type="page"/>
      </w:r>
    </w:p>
    <w:p>
      <w:pPr>
        <w:pStyle w:val="Heading1"/>
      </w:pPr>
      <w:r>
        <w:t>PARTE I – Marco Normativo y Estructural de la FPE</w:t>
      </w:r>
    </w:p>
    <w:p>
      <w:pPr>
        <w:pStyle w:val="Heading2"/>
      </w:pPr>
      <w:r>
        <w:t>1. Evolución normativa de la Formación Profesional en España</w:t>
      </w:r>
    </w:p>
    <w:p>
      <w:r>
        <w:t>La Formación Profesional para el Empleo ha evolucionado desde un modelo fragmentado hacia un sistema integrado bajo la Ley Orgánica 3/2022. Este marco unifica cualificaciones, acreditación de competencias y formación modular.</w:t>
      </w:r>
    </w:p>
    <w:p>
      <w:r>
        <w:t>El Real Decreto 659/2023 desarrolla la ordenación del sistema, estableciendo estructura modular, resultados de aprendizaje y evaluación objetiva.</w:t>
      </w:r>
    </w:p>
    <w:p>
      <w:pPr>
        <w:pStyle w:val="Heading2"/>
      </w:pPr>
      <w:r>
        <w:t>2. Sistema Nacional de Cualificaciones y Competencias</w:t>
      </w:r>
    </w:p>
    <w:p>
      <w:r>
        <w:t>El Sistema Nacional de Cualificaciones organiza las competencias profesionales en unidades observables y evaluables. La FPE se articula sobre estas unidades.</w:t>
      </w:r>
    </w:p>
    <w:p>
      <w:r>
        <w:t>La integración de IA debe respetar esta arquitectura, garantizando correspondencia entre actividad simulada y criterio de realización.</w:t>
      </w:r>
    </w:p>
    <w:p>
      <w:pPr>
        <w:pStyle w:val="Heading2"/>
      </w:pPr>
      <w:r>
        <w:t>3. Evaluación certificable y responsabilidad docente</w:t>
      </w:r>
    </w:p>
    <w:p>
      <w:r>
        <w:t>La evaluación en FPE es certificable y puede ser objeto de inspección. El docente es responsable último de la validación competencial.</w:t>
      </w:r>
    </w:p>
    <w:p>
      <w:r>
        <w:br w:type="page"/>
      </w:r>
    </w:p>
    <w:p>
      <w:pPr>
        <w:pStyle w:val="Heading1"/>
      </w:pPr>
      <w:r>
        <w:t>PARTE II – Ética y Gobernanza de la IA en FPE</w:t>
      </w:r>
    </w:p>
    <w:p>
      <w:pPr>
        <w:pStyle w:val="Heading2"/>
      </w:pPr>
      <w:r>
        <w:t>1. Responsabilidad profesional en entornos aumentados por IA</w:t>
      </w:r>
    </w:p>
    <w:p>
      <w:r>
        <w:t>La incorporación de IA no transfiere responsabilidad a la herramienta. El docente mantiene la responsabilidad ética y evaluativa.</w:t>
      </w:r>
    </w:p>
    <w:p>
      <w:pPr>
        <w:pStyle w:val="Heading2"/>
      </w:pPr>
      <w:r>
        <w:t>2. Sesgos algorítmicos y supervisión crítica</w:t>
      </w:r>
    </w:p>
    <w:p>
      <w:r>
        <w:t>Los modelos generativos pueden reproducir sesgos implícitos en datos de entrenamiento. Se recomienda validación cruzada y revisión crítica del contenido generado.</w:t>
      </w:r>
    </w:p>
    <w:p>
      <w:pPr>
        <w:pStyle w:val="Heading2"/>
      </w:pPr>
      <w:r>
        <w:t>3. Protección de datos y cumplimiento RGPD</w:t>
      </w:r>
    </w:p>
    <w:p>
      <w:r>
        <w:t>Está prohibido introducir datos personales reales en plataformas abiertas. Se deben utilizar escenarios simulados y protocolos institucionales claros.</w:t>
      </w:r>
    </w:p>
    <w:p>
      <w:r>
        <w:br w:type="page"/>
      </w:r>
    </w:p>
    <w:p>
      <w:pPr>
        <w:pStyle w:val="Heading1"/>
      </w:pPr>
      <w:r>
        <w:t>PARTE III – Indicadores Cuantificables de Integración IA</w:t>
      </w:r>
    </w:p>
    <w:p>
      <w:r>
        <w:t>Indicadores propuestos:</w:t>
      </w:r>
    </w:p>
    <w:p>
      <w:r>
        <w:t>• % de actividades con alineación explícita a Unidad de Competencia.</w:t>
      </w:r>
    </w:p>
    <w:p>
      <w:r>
        <w:t>• % de actividades con rúbrica estructurada aplicada.</w:t>
      </w:r>
    </w:p>
    <w:p>
      <w:r>
        <w:t>• % de evidencias con registro documental archivado.</w:t>
      </w:r>
    </w:p>
    <w:p>
      <w:r>
        <w:t>• Nº de simulaciones profesionales contextualizadas por módulo.</w:t>
      </w:r>
    </w:p>
    <w:p>
      <w:r>
        <w:t>• Nº de revisiones internas de coherencia metodológica.</w:t>
      </w:r>
    </w:p>
    <w:p>
      <w:r>
        <w:t>• % de docentes formados en uso responsable de IA.</w:t>
      </w:r>
    </w:p>
    <w:p>
      <w:r>
        <w:t>Estos indicadores permiten medir madurez institucional y establecer planes de mejora continua.</w:t>
      </w:r>
    </w:p>
    <w:p>
      <w:r>
        <w:br w:type="page"/>
      </w:r>
    </w:p>
    <w:p>
      <w:pPr>
        <w:pStyle w:val="Heading2"/>
      </w:pPr>
      <w:r>
        <w:t>Matriz de Implantación Paso a Paso</w:t>
      </w:r>
    </w:p>
    <w:p>
      <w:r>
        <w:t>Fase 1 – Diagnóstico inicial: análisis del estado actual del centro.</w:t>
      </w:r>
    </w:p>
    <w:p>
      <w:r>
        <w:t>Fase 2 – Formación docente interna en Modelo AMDI.</w:t>
      </w:r>
    </w:p>
    <w:p>
      <w:r>
        <w:t>Fase 3 – Implantación piloto en módulo específico.</w:t>
      </w:r>
    </w:p>
    <w:p>
      <w:r>
        <w:t>Fase 4 – Evaluación interna y ajustes.</w:t>
      </w:r>
    </w:p>
    <w:p>
      <w:r>
        <w:t>Fase 5 – Escalado progresivo al resto de certificados.</w:t>
      </w:r>
    </w:p>
    <w:p>
      <w:r>
        <w:br w:type="page"/>
      </w:r>
    </w:p>
    <w:p>
      <w:pPr>
        <w:pStyle w:val="Heading2"/>
      </w:pPr>
      <w:r>
        <w:t>Transferencia y Empleabilidad: Evaluación de Impacto Real</w:t>
      </w:r>
    </w:p>
    <w:p>
      <w:r>
        <w:t>Se propone medir impacto en tres dimensiones: desempeño simulado, desempeño adaptativo y desempeño real en prácticas o empleo posterior.</w:t>
      </w:r>
    </w:p>
    <w:p>
      <w:r>
        <w:t>La IA debe contribuir a la mejora medible en estas tres dimensiones para considerarse integrada con éxito.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