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2C3E50"/>
          <w:sz w:val="48"/>
        </w:rPr>
        <w:t>PRD Appendix: OpenRouter AI Integration Guide</w:t>
      </w:r>
    </w:p>
    <w:p>
      <w:pPr>
        <w:keepNext/>
        <w:spacing w:before="360" w:after="160"/>
      </w:pPr>
      <w:r>
        <w:rPr>
          <w:rFonts w:ascii="Arial" w:hAnsi="Arial"/>
          <w:b/>
          <w:color w:val="1A252F"/>
          <w:sz w:val="40"/>
        </w:rPr>
        <w:t>1. OpenRouter Integration Quick-Start</w:t>
      </w:r>
    </w:p>
    <w:p>
      <w:r>
        <w:t xml:space="preserve">To implement the interactive AI features of the Plan Advisor dashboard seamlessly, the ecosystem utilizes OpenRouter hosting the </w:t>
      </w:r>
      <w:r>
        <w:rPr>
          <w:b/>
        </w:rPr>
        <w:t>poolside/laguna-xs-2.1:free</w:t>
      </w:r>
      <w:r>
        <w:t xml:space="preserve"> model node. Follow these sequential steps for implementation:</w:t>
      </w:r>
    </w:p>
    <w:p>
      <w:pPr>
        <w:keepNext/>
        <w:spacing w:before="280" w:after="120"/>
      </w:pPr>
      <w:r>
        <w:rPr>
          <w:rFonts w:ascii="Arial" w:hAnsi="Arial"/>
          <w:b/>
          <w:color w:val="2980B9"/>
          <w:sz w:val="28"/>
        </w:rPr>
        <w:t>Step 1: Get Your API Key</w:t>
      </w:r>
    </w:p>
    <w:p>
      <w:r>
        <w:t>Create an API key from your OpenRouter dashboard and set it as a local system environment variable:</w:t>
      </w:r>
    </w:p>
    <w:p>
      <w:pPr>
        <w:spacing w:before="120" w:after="120"/>
        <w:ind w:left="360"/>
        <w:shd w:fill="F4F6F7"/>
      </w:pPr>
      <w:r>
        <w:rPr>
          <w:rFonts w:ascii="Consolas" w:hAnsi="Consolas"/>
          <w:color w:val="2C3E50"/>
          <w:sz w:val="19"/>
        </w:rPr>
        <w:t>export OPENROUTER_API_KEY=sk-or-v1-...</w:t>
      </w:r>
    </w:p>
    <w:p>
      <w:pPr>
        <w:keepNext/>
        <w:spacing w:before="280" w:after="120"/>
      </w:pPr>
      <w:r>
        <w:rPr>
          <w:rFonts w:ascii="Arial" w:hAnsi="Arial"/>
          <w:b/>
          <w:color w:val="2980B9"/>
          <w:sz w:val="28"/>
        </w:rPr>
        <w:t>Step 2: Make Your First Request (TypeScript / Next.js Framework)</w:t>
      </w:r>
    </w:p>
    <w:p>
      <w:r>
        <w:t xml:space="preserve">OpenRouter natively supports reasoning-enabled models that expose their step-by-step thinking process. Use the </w:t>
      </w:r>
      <w:r>
        <w:rPr>
          <w:i/>
        </w:rPr>
        <w:t>reasoning</w:t>
      </w:r>
      <w:r>
        <w:t xml:space="preserve"> parameter in your request body configuration to enable deep thinking execution blocks, and cleanly parse the </w:t>
      </w:r>
      <w:r>
        <w:rPr>
          <w:i/>
        </w:rPr>
        <w:t>reasoning_details</w:t>
      </w:r>
      <w:r>
        <w:t xml:space="preserve"> array array block in responses to map the model's internal reasoning sequences directly onto your frontend workspace view before rendering the final output statement. When continuing a conversation, preserve the complete reasoning data structure when passing structural messages arrays back to the node.</w:t>
      </w:r>
    </w:p>
    <w:p>
      <w:r>
        <w:rPr>
          <w:b/>
        </w:rPr>
        <w:t xml:space="preserve">Note: </w:t>
      </w:r>
      <w:r>
        <w:t>The custom OpenRouter headers listed in the configuration script below are completely optional. Retaining them enables operational metrics for the application tracking on OpenRouter developer leaderboards.</w:t>
      </w:r>
    </w:p>
    <w:p>
      <w:pPr>
        <w:spacing w:before="120" w:after="120"/>
        <w:ind w:left="360"/>
        <w:shd w:fill="F4F6F7"/>
      </w:pPr>
      <w:r>
        <w:rPr>
          <w:rFonts w:ascii="Consolas" w:hAnsi="Consolas"/>
          <w:color w:val="2C3E50"/>
          <w:sz w:val="19"/>
        </w:rPr>
        <w:t>import { OpenRouter } from "@openrouter/sdk";</w:t>
        <w:br/>
        <w:br/>
        <w:t>const openrouter = new OpenRouter({</w:t>
        <w:br/>
        <w:t xml:space="preserve">  apiKey: "&lt;OPENROUTER_API_KEY&gt;"</w:t>
        <w:br/>
        <w:t>});</w:t>
        <w:br/>
        <w:br/>
        <w:t>// Stream the response to get reasoning tokens in usage metrics payload</w:t>
        <w:br/>
        <w:t>const stream = await openrouter.chat.send({</w:t>
        <w:br/>
        <w:t xml:space="preserve">  chatRequest: {</w:t>
        <w:br/>
        <w:t xml:space="preserve">    model: "poolside/laguna-xs-2.1:free",</w:t>
        <w:br/>
        <w:t xml:space="preserve">    messages: [</w:t>
        <w:br/>
        <w:t xml:space="preserve">      {</w:t>
        <w:br/>
        <w:t xml:space="preserve">        role: "user",</w:t>
        <w:br/>
        <w:t xml:space="preserve">        content: "How many r's are in the word 'strawberry'?"</w:t>
        <w:br/>
        <w:t xml:space="preserve">      }</w:t>
        <w:br/>
        <w:t xml:space="preserve">    ],</w:t>
        <w:br/>
        <w:t xml:space="preserve">    stream: true</w:t>
        <w:br/>
        <w:t xml:space="preserve">  }</w:t>
        <w:br/>
        <w:t>});</w:t>
        <w:br/>
        <w:br/>
        <w:t>let response = "";</w:t>
        <w:br/>
        <w:t>for await (const chunk of stream) {</w:t>
        <w:br/>
        <w:t xml:space="preserve">  const content = chunk.choices[0]?.delta?.content;</w:t>
        <w:br/>
        <w:t xml:space="preserve">  if (content) {</w:t>
        <w:br/>
        <w:t xml:space="preserve">    response += content;</w:t>
        <w:br/>
        <w:t xml:space="preserve">    process.stdout.write(content);</w:t>
        <w:br/>
        <w:t xml:space="preserve">  }</w:t>
        <w:br/>
        <w:br/>
        <w:t xml:space="preserve">  // Usage diagnostic information resolves cleanly within the terminal chunk execution loop</w:t>
        <w:br/>
        <w:t xml:space="preserve">  if (chunk.usage) {</w:t>
        <w:br/>
        <w:t xml:space="preserve">    console.log("\nReasoning tokens:", chunk.usage.completionTokensDetails?.reasoningTokens);</w:t>
        <w:br/>
        <w:t xml:space="preserve">  }</w:t>
        <w:br/>
        <w:t>}</w:t>
      </w:r>
    </w:p>
    <w:p>
      <w:pPr>
        <w:keepNext/>
        <w:spacing w:before="280" w:after="120"/>
      </w:pPr>
      <w:r>
        <w:rPr>
          <w:rFonts w:ascii="Arial" w:hAnsi="Arial"/>
          <w:b/>
          <w:color w:val="2980B9"/>
          <w:sz w:val="28"/>
        </w:rPr>
        <w:t>Step 3: Enable Streaming via Serverless SSE (cURL Baseline Specification)</w:t>
      </w:r>
    </w:p>
    <w:p>
      <w:r>
        <w:t>Append the streaming parameter argument flag to ensure serverless edge runtime streams tokens over active transport sockets using server-sent events:</w:t>
      </w:r>
    </w:p>
    <w:p>
      <w:pPr>
        <w:spacing w:before="120" w:after="120"/>
        <w:ind w:left="360"/>
        <w:shd w:fill="F4F6F7"/>
      </w:pPr>
      <w:r>
        <w:rPr>
          <w:rFonts w:ascii="Consolas" w:hAnsi="Consolas"/>
          <w:color w:val="2C3E50"/>
          <w:sz w:val="19"/>
        </w:rPr>
        <w:t>curl -N https://openrouter.ai/api/v1/chat/completions \</w:t>
        <w:br/>
        <w:t xml:space="preserve">  -H "Content-Type: application/json" \</w:t>
        <w:br/>
        <w:t xml:space="preserve">  -H "Authorization: Bearer $OPENROUTER_API_KEY" \</w:t>
        <w:br/>
        <w:t xml:space="preserve">  -d '{</w:t>
        <w:br/>
        <w:t xml:space="preserve">  "model": "poolside/laguna-xs-2.1:free",</w:t>
        <w:br/>
        <w:t xml:space="preserve">  "stream": true,</w:t>
        <w:br/>
        <w:t xml:space="preserve">  "messages": [</w:t>
        <w:br/>
        <w:t xml:space="preserve">    {"role": "user", "content": "Hello"}</w:t>
        <w:br/>
        <w:t xml:space="preserve">  ]</w:t>
        <w:br/>
        <w:t>}'</w:t>
      </w:r>
    </w:p>
    <w:p>
      <w:pPr>
        <w:keepNext/>
        <w:spacing w:before="360" w:after="160"/>
      </w:pPr>
      <w:r>
        <w:rPr>
          <w:rFonts w:ascii="Arial" w:hAnsi="Arial"/>
          <w:b/>
          <w:color w:val="1A252F"/>
          <w:sz w:val="40"/>
        </w:rPr>
        <w:t>2. Operational API Endpoints Reference Matrix</w:t>
      </w:r>
    </w:p>
    <w:p>
      <w:pPr>
        <w:keepNext/>
        <w:spacing w:before="280" w:after="120"/>
      </w:pPr>
      <w:r>
        <w:rPr>
          <w:rFonts w:ascii="Arial" w:hAnsi="Arial"/>
          <w:b/>
          <w:color w:val="2980B9"/>
          <w:sz w:val="28"/>
        </w:rPr>
        <w:t>Route Mapping Configurations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r>
              <w:rPr>
                <w:b/>
                <w:color w:val="FFFFFF"/>
                <w:sz w:val="20"/>
              </w:rPr>
              <w:t>HTTP Method</w:t>
            </w:r>
          </w:p>
        </w:tc>
        <w:tc>
          <w:tcPr>
            <w:tcW w:type="dxa" w:w="2340"/>
            <w:shd w:fill="2C3E50"/>
          </w:tcPr>
          <w:p>
            <w:r>
              <w:rPr>
                <w:b/>
                <w:color w:val="FFFFFF"/>
                <w:sz w:val="20"/>
              </w:rPr>
              <w:t>Endpoint Path</w:t>
            </w:r>
          </w:p>
        </w:tc>
        <w:tc>
          <w:tcPr>
            <w:tcW w:type="dxa" w:w="2340"/>
            <w:shd w:fill="2C3E50"/>
          </w:tcPr>
          <w:p>
            <w:r>
              <w:rPr>
                <w:b/>
                <w:color w:val="FFFFFF"/>
                <w:sz w:val="20"/>
              </w:rPr>
              <w:t>Authorization</w:t>
            </w:r>
          </w:p>
        </w:tc>
        <w:tc>
          <w:tcPr>
            <w:tcW w:type="dxa" w:w="2340"/>
            <w:shd w:fill="2C3E50"/>
          </w:tcPr>
          <w:p>
            <w:r>
              <w:rPr>
                <w:b/>
                <w:color w:val="FFFFFF"/>
                <w:sz w:val="20"/>
              </w:rPr>
              <w:t>Content-Type Schema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POST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https://openrouter.ai/api/v1/chat/completions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Bearer $OPENROUTER_API_KEY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application/json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POST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https://openrouter.ai/api/v1/responses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Bearer $OPENROUTER_API_KEY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application/json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POST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https://openrouter.ai/api/v1/messages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Bearer $OPENROUTER_API_KEY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application/json</w:t>
            </w:r>
          </w:p>
        </w:tc>
      </w:tr>
    </w:tbl>
    <w:p>
      <w:pPr>
        <w:spacing w:before="160"/>
      </w:pPr>
    </w:p>
    <w:p>
      <w:pPr>
        <w:keepNext/>
        <w:spacing w:before="280" w:after="120"/>
      </w:pPr>
      <w:r>
        <w:rPr>
          <w:rFonts w:ascii="Arial" w:hAnsi="Arial"/>
          <w:b/>
          <w:color w:val="2980B9"/>
          <w:sz w:val="28"/>
        </w:rPr>
        <w:t>Engine Tuning Parameters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/>
          </w:tcPr>
          <w:p>
            <w:r>
              <w:rPr>
                <w:b/>
                <w:color w:val="FFFFFF"/>
                <w:sz w:val="20"/>
              </w:rPr>
              <w:t>Parameter Name</w:t>
            </w:r>
          </w:p>
        </w:tc>
        <w:tc>
          <w:tcPr>
            <w:tcW w:type="dxa" w:w="2340"/>
            <w:shd w:fill="2C3E50"/>
          </w:tcPr>
          <w:p>
            <w:r>
              <w:rPr>
                <w:b/>
                <w:color w:val="FFFFFF"/>
                <w:sz w:val="20"/>
              </w:rPr>
              <w:t>Value Type</w:t>
            </w:r>
          </w:p>
        </w:tc>
        <w:tc>
          <w:tcPr>
            <w:tcW w:type="dxa" w:w="2340"/>
            <w:shd w:fill="2C3E50"/>
          </w:tcPr>
          <w:p>
            <w:r>
              <w:rPr>
                <w:b/>
                <w:color w:val="FFFFFF"/>
                <w:sz w:val="20"/>
              </w:rPr>
              <w:t>Default Paradigm</w:t>
            </w:r>
          </w:p>
        </w:tc>
        <w:tc>
          <w:tcPr>
            <w:tcW w:type="dxa" w:w="2340"/>
            <w:shd w:fill="2C3E50"/>
          </w:tcPr>
          <w:p>
            <w:r>
              <w:rPr>
                <w:b/>
                <w:color w:val="FFFFFF"/>
                <w:sz w:val="20"/>
              </w:rPr>
              <w:t>Technical Operational Description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reasoning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map / object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Controls deep thinking behaviors, maximum limits, configuration boundaries, and exclusions.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temperature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float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0.7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Influences structural diversity and random choice weights within responses generated by the engine model.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max_tokens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integer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Establishes a hard ceiling boundary specifying the maximum token sequence allowed during a complete chat turn response.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tools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array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Tool calling definitions structured matching strict OpenAI function schema requirements.</w:t>
            </w:r>
          </w:p>
        </w:tc>
      </w:tr>
      <w:tr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tool_choice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string / object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spacing w:before="80" w:after="80"/>
            </w:pPr>
            <w:r>
              <w:rPr>
                <w:sz w:val="19"/>
              </w:rPr>
              <w:t>Forces specific execution branches or dictates conditional structural automated functions dynamically.</w:t>
            </w:r>
          </w:p>
        </w:tc>
      </w:tr>
    </w:tbl>
    <w:p>
      <w:pPr>
        <w:spacing w:before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