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7D66B">
      <w:pPr>
        <w:tabs>
          <w:tab w:val="left" w:pos="8100"/>
          <w:tab w:val="left" w:pos="8280"/>
        </w:tabs>
        <w:ind w:right="0" w:rightChars="0"/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西北农林科技大学信息工程学院</w:t>
      </w:r>
    </w:p>
    <w:p w14:paraId="7B88EDA6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 w:cs="黑体"/>
          <w:snapToGrid w:val="0"/>
          <w:kern w:val="0"/>
          <w:sz w:val="30"/>
          <w:szCs w:val="30"/>
        </w:rPr>
        <w:t>实验报告</w:t>
      </w:r>
    </w:p>
    <w:tbl>
      <w:tblPr>
        <w:tblStyle w:val="6"/>
        <w:tblW w:w="9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2493"/>
        <w:gridCol w:w="1824"/>
        <w:gridCol w:w="735"/>
        <w:gridCol w:w="837"/>
        <w:gridCol w:w="2064"/>
      </w:tblGrid>
      <w:tr w14:paraId="675A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77" w:type="dxa"/>
            <w:vAlign w:val="center"/>
          </w:tcPr>
          <w:p w14:paraId="16B189D2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课程名称</w:t>
            </w:r>
          </w:p>
        </w:tc>
        <w:tc>
          <w:tcPr>
            <w:tcW w:w="4317" w:type="dxa"/>
            <w:gridSpan w:val="2"/>
            <w:vAlign w:val="center"/>
          </w:tcPr>
          <w:p w14:paraId="639195F4">
            <w:pPr>
              <w:pStyle w:val="13"/>
              <w:rPr>
                <w:rFonts w:hint="default" w:eastAsia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 w:val="21"/>
                <w:szCs w:val="21"/>
              </w:rPr>
              <w:t>J</w:t>
            </w:r>
            <w:r>
              <w:rPr>
                <w:rFonts w:ascii="黑体" w:hAnsi="黑体" w:eastAsia="黑体"/>
                <w:sz w:val="21"/>
                <w:szCs w:val="21"/>
              </w:rPr>
              <w:t xml:space="preserve">ava </w:t>
            </w:r>
            <w:r>
              <w:rPr>
                <w:rFonts w:hint="eastAsia" w:ascii="黑体" w:hAnsi="黑体" w:eastAsia="黑体"/>
                <w:sz w:val="21"/>
                <w:szCs w:val="21"/>
                <w:lang w:val="en-US" w:eastAsia="zh-CN"/>
              </w:rPr>
              <w:t>语言程序设计</w:t>
            </w:r>
          </w:p>
        </w:tc>
        <w:tc>
          <w:tcPr>
            <w:tcW w:w="1572" w:type="dxa"/>
            <w:gridSpan w:val="2"/>
            <w:vAlign w:val="center"/>
          </w:tcPr>
          <w:p w14:paraId="081C0AF5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指导教师</w:t>
            </w:r>
          </w:p>
        </w:tc>
        <w:tc>
          <w:tcPr>
            <w:tcW w:w="2064" w:type="dxa"/>
            <w:vAlign w:val="center"/>
          </w:tcPr>
          <w:p w14:paraId="56F2D723">
            <w:pPr>
              <w:pStyle w:val="13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李宏利</w:t>
            </w:r>
          </w:p>
        </w:tc>
      </w:tr>
      <w:tr w14:paraId="1E91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77" w:type="dxa"/>
            <w:vAlign w:val="center"/>
          </w:tcPr>
          <w:p w14:paraId="7CEF3560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实验名称</w:t>
            </w:r>
          </w:p>
        </w:tc>
        <w:tc>
          <w:tcPr>
            <w:tcW w:w="4317" w:type="dxa"/>
            <w:gridSpan w:val="2"/>
            <w:vAlign w:val="center"/>
          </w:tcPr>
          <w:p w14:paraId="72C19722">
            <w:pPr>
              <w:pStyle w:val="13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 w:val="21"/>
                <w:szCs w:val="21"/>
                <w:lang w:val="en-US" w:eastAsia="zh-CN"/>
              </w:rPr>
              <w:t xml:space="preserve">实验一 </w:t>
            </w: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181E33"/>
                <w:spacing w:val="0"/>
                <w:sz w:val="22"/>
                <w:szCs w:val="22"/>
                <w:u w:val="none"/>
              </w:rPr>
              <w:t>面向对象编程</w:t>
            </w:r>
          </w:p>
        </w:tc>
        <w:tc>
          <w:tcPr>
            <w:tcW w:w="1572" w:type="dxa"/>
            <w:gridSpan w:val="2"/>
            <w:vAlign w:val="center"/>
          </w:tcPr>
          <w:p w14:paraId="4B336F4C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实验地点</w:t>
            </w:r>
          </w:p>
        </w:tc>
        <w:tc>
          <w:tcPr>
            <w:tcW w:w="2064" w:type="dxa"/>
            <w:vAlign w:val="center"/>
          </w:tcPr>
          <w:p w14:paraId="49D1073A">
            <w:pPr>
              <w:pStyle w:val="13"/>
              <w:rPr>
                <w:sz w:val="21"/>
                <w:szCs w:val="21"/>
              </w:rPr>
            </w:pPr>
          </w:p>
        </w:tc>
      </w:tr>
      <w:tr w14:paraId="0DB1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77" w:type="dxa"/>
            <w:vAlign w:val="center"/>
          </w:tcPr>
          <w:p w14:paraId="75DBBF6D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专业班级</w:t>
            </w:r>
          </w:p>
        </w:tc>
        <w:tc>
          <w:tcPr>
            <w:tcW w:w="4317" w:type="dxa"/>
            <w:gridSpan w:val="2"/>
            <w:vAlign w:val="center"/>
          </w:tcPr>
          <w:p w14:paraId="5836ADE3">
            <w:pPr>
              <w:pStyle w:val="13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数科2403</w:t>
            </w:r>
          </w:p>
        </w:tc>
        <w:tc>
          <w:tcPr>
            <w:tcW w:w="1572" w:type="dxa"/>
            <w:gridSpan w:val="2"/>
            <w:vAlign w:val="center"/>
          </w:tcPr>
          <w:p w14:paraId="0D6B73E9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实验日期</w:t>
            </w:r>
          </w:p>
        </w:tc>
        <w:tc>
          <w:tcPr>
            <w:tcW w:w="2064" w:type="dxa"/>
            <w:vAlign w:val="center"/>
          </w:tcPr>
          <w:p w14:paraId="192790F6">
            <w:pPr>
              <w:pStyle w:val="13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2025.10.18</w:t>
            </w:r>
          </w:p>
        </w:tc>
      </w:tr>
      <w:tr w14:paraId="23D5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77" w:type="dxa"/>
            <w:vAlign w:val="center"/>
          </w:tcPr>
          <w:p w14:paraId="215222D5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学    号</w:t>
            </w:r>
          </w:p>
        </w:tc>
        <w:tc>
          <w:tcPr>
            <w:tcW w:w="2493" w:type="dxa"/>
            <w:vAlign w:val="center"/>
          </w:tcPr>
          <w:p w14:paraId="61E26C7D">
            <w:pPr>
              <w:pStyle w:val="13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2023011112</w:t>
            </w:r>
          </w:p>
        </w:tc>
        <w:tc>
          <w:tcPr>
            <w:tcW w:w="2559" w:type="dxa"/>
            <w:gridSpan w:val="2"/>
            <w:vAlign w:val="center"/>
          </w:tcPr>
          <w:p w14:paraId="6AD78527">
            <w:pPr>
              <w:pStyle w:val="13"/>
            </w:pPr>
          </w:p>
        </w:tc>
        <w:tc>
          <w:tcPr>
            <w:tcW w:w="2901" w:type="dxa"/>
            <w:gridSpan w:val="2"/>
            <w:vAlign w:val="center"/>
          </w:tcPr>
          <w:p w14:paraId="603D3491">
            <w:pPr>
              <w:pStyle w:val="13"/>
            </w:pPr>
          </w:p>
        </w:tc>
      </w:tr>
      <w:tr w14:paraId="474D2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77" w:type="dxa"/>
            <w:vAlign w:val="center"/>
          </w:tcPr>
          <w:p w14:paraId="166B9F5C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姓    名</w:t>
            </w:r>
          </w:p>
        </w:tc>
        <w:tc>
          <w:tcPr>
            <w:tcW w:w="2493" w:type="dxa"/>
            <w:vAlign w:val="center"/>
          </w:tcPr>
          <w:p w14:paraId="34B1D8E4">
            <w:pPr>
              <w:pStyle w:val="13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郑瑾</w:t>
            </w:r>
          </w:p>
        </w:tc>
        <w:tc>
          <w:tcPr>
            <w:tcW w:w="2559" w:type="dxa"/>
            <w:gridSpan w:val="2"/>
            <w:vAlign w:val="center"/>
          </w:tcPr>
          <w:p w14:paraId="23663A1C">
            <w:pPr>
              <w:pStyle w:val="13"/>
              <w:jc w:val="both"/>
            </w:pPr>
          </w:p>
        </w:tc>
        <w:tc>
          <w:tcPr>
            <w:tcW w:w="2901" w:type="dxa"/>
            <w:gridSpan w:val="2"/>
            <w:vAlign w:val="center"/>
          </w:tcPr>
          <w:p w14:paraId="2D86A7DE">
            <w:pPr>
              <w:pStyle w:val="13"/>
            </w:pPr>
          </w:p>
        </w:tc>
      </w:tr>
      <w:tr w14:paraId="5D52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77" w:type="dxa"/>
            <w:vAlign w:val="center"/>
          </w:tcPr>
          <w:p w14:paraId="11CCDA17">
            <w:pPr>
              <w:spacing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>成    绩</w:t>
            </w:r>
          </w:p>
        </w:tc>
        <w:tc>
          <w:tcPr>
            <w:tcW w:w="2493" w:type="dxa"/>
            <w:vAlign w:val="center"/>
          </w:tcPr>
          <w:p w14:paraId="7176626E">
            <w:pPr>
              <w:pStyle w:val="13"/>
            </w:pPr>
          </w:p>
        </w:tc>
        <w:tc>
          <w:tcPr>
            <w:tcW w:w="2559" w:type="dxa"/>
            <w:gridSpan w:val="2"/>
            <w:vAlign w:val="center"/>
          </w:tcPr>
          <w:p w14:paraId="69484FCB">
            <w:pPr>
              <w:pStyle w:val="13"/>
            </w:pPr>
          </w:p>
        </w:tc>
        <w:tc>
          <w:tcPr>
            <w:tcW w:w="2901" w:type="dxa"/>
            <w:gridSpan w:val="2"/>
            <w:vAlign w:val="center"/>
          </w:tcPr>
          <w:p w14:paraId="69AB2A0A">
            <w:pPr>
              <w:pStyle w:val="13"/>
            </w:pPr>
          </w:p>
        </w:tc>
      </w:tr>
      <w:tr w14:paraId="7059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9530" w:type="dxa"/>
            <w:gridSpan w:val="6"/>
            <w:vAlign w:val="center"/>
          </w:tcPr>
          <w:p w14:paraId="6CC540D2">
            <w:pPr>
              <w:pStyle w:val="14"/>
              <w:spacing w:before="156"/>
            </w:pPr>
            <w:r>
              <w:rPr>
                <w:rFonts w:hint="eastAsia"/>
              </w:rPr>
              <w:t>一、实验目的和实验内容</w:t>
            </w:r>
          </w:p>
          <w:p w14:paraId="479243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4" w:lineRule="atLeast"/>
              <w:ind w:left="0" w:right="0" w:firstLine="336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81E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81E33"/>
                <w:spacing w:val="0"/>
                <w:sz w:val="21"/>
                <w:szCs w:val="21"/>
              </w:rPr>
              <w:t>（1）掌握类与对象基本知识；</w:t>
            </w:r>
          </w:p>
          <w:p w14:paraId="57A586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4" w:lineRule="atLeast"/>
              <w:ind w:left="0" w:right="0" w:firstLine="336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1E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81E33"/>
                <w:spacing w:val="0"/>
                <w:sz w:val="21"/>
                <w:szCs w:val="21"/>
              </w:rPr>
              <w:t>（2）掌握static、this等关键字的使用；</w:t>
            </w:r>
          </w:p>
          <w:p w14:paraId="106002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4" w:lineRule="atLeast"/>
              <w:ind w:left="0" w:right="0" w:firstLine="336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1E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81E33"/>
                <w:spacing w:val="0"/>
                <w:sz w:val="21"/>
                <w:szCs w:val="21"/>
              </w:rPr>
              <w:t>（3）掌握Java中两种比较器的用法。</w:t>
            </w:r>
          </w:p>
          <w:p w14:paraId="0CE3EAA2">
            <w:pPr>
              <w:widowControl/>
              <w:spacing w:before="156" w:beforeLines="50"/>
              <w:ind w:left="239" w:leftChars="114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eastAsia="楷体"/>
                <w:kern w:val="0"/>
                <w:sz w:val="24"/>
              </w:rPr>
              <w:t>提示</w:t>
            </w:r>
            <w:r>
              <w:rPr>
                <w:rFonts w:eastAsia="楷体"/>
                <w:kern w:val="0"/>
                <w:sz w:val="24"/>
              </w:rPr>
              <w:t>：</w:t>
            </w:r>
            <w:r>
              <w:rPr>
                <w:rFonts w:hint="eastAsia" w:eastAsia="楷体"/>
                <w:kern w:val="0"/>
                <w:sz w:val="24"/>
                <w:lang w:val="en-US" w:eastAsia="zh-CN"/>
              </w:rPr>
              <w:t>参考课堂案例对所完成的实验关键代码加以说明</w:t>
            </w:r>
            <w:r>
              <w:rPr>
                <w:rFonts w:eastAsia="楷体"/>
                <w:kern w:val="0"/>
                <w:sz w:val="24"/>
              </w:rPr>
              <w:t>。</w:t>
            </w:r>
          </w:p>
          <w:p w14:paraId="3DDC096A">
            <w:pPr>
              <w:widowControl/>
              <w:spacing w:line="300" w:lineRule="auto"/>
              <w:ind w:left="479" w:leftChars="114" w:hanging="240" w:hangingChars="100"/>
              <w:jc w:val="left"/>
              <w:rPr>
                <w:rFonts w:ascii="楷体" w:hAnsi="楷体" w:eastAsia="楷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要求：</w:t>
            </w:r>
            <w:r>
              <w:rPr>
                <w:rFonts w:hint="eastAsia" w:ascii="楷体" w:hAnsi="楷体" w:eastAsia="楷体" w:cs="宋体"/>
                <w:kern w:val="0"/>
                <w:sz w:val="24"/>
              </w:rPr>
              <w:t>报告文档控制在3页内；实验结果里要有</w:t>
            </w:r>
            <w:r>
              <w:rPr>
                <w:rFonts w:hint="eastAsia" w:ascii="楷体" w:hAnsi="楷体" w:eastAsia="楷体" w:cs="宋体"/>
                <w:kern w:val="0"/>
                <w:sz w:val="24"/>
                <w:u w:val="single"/>
              </w:rPr>
              <w:t>文字描述</w:t>
            </w:r>
            <w:r>
              <w:rPr>
                <w:rFonts w:hint="eastAsia" w:ascii="楷体" w:hAnsi="楷体" w:eastAsia="楷体" w:cs="宋体"/>
                <w:kern w:val="0"/>
                <w:sz w:val="24"/>
              </w:rPr>
              <w:t>、</w:t>
            </w:r>
            <w:r>
              <w:rPr>
                <w:rFonts w:hint="eastAsia" w:ascii="楷体" w:hAnsi="楷体" w:eastAsia="楷体" w:cs="宋体"/>
                <w:kern w:val="0"/>
                <w:sz w:val="24"/>
                <w:u w:val="single"/>
              </w:rPr>
              <w:t>关键代码</w:t>
            </w:r>
            <w:r>
              <w:rPr>
                <w:rFonts w:hint="eastAsia" w:ascii="楷体" w:hAnsi="楷体" w:eastAsia="楷体" w:cs="宋体"/>
                <w:kern w:val="0"/>
                <w:sz w:val="24"/>
              </w:rPr>
              <w:t>、</w:t>
            </w:r>
            <w:r>
              <w:rPr>
                <w:rFonts w:hint="eastAsia" w:ascii="楷体" w:hAnsi="楷体" w:eastAsia="楷体" w:cs="宋体"/>
                <w:kern w:val="0"/>
                <w:sz w:val="24"/>
                <w:u w:val="single"/>
              </w:rPr>
              <w:t>截图</w:t>
            </w:r>
            <w:r>
              <w:rPr>
                <w:rFonts w:hint="eastAsia" w:ascii="楷体" w:hAnsi="楷体" w:eastAsia="楷体" w:cs="宋体"/>
                <w:kern w:val="0"/>
                <w:sz w:val="24"/>
              </w:rPr>
              <w:t>（截图不要太大，看清即可）；要有</w:t>
            </w:r>
            <w:r>
              <w:rPr>
                <w:rFonts w:hint="eastAsia" w:ascii="楷体" w:hAnsi="楷体" w:eastAsia="楷体" w:cs="宋体"/>
                <w:kern w:val="0"/>
                <w:sz w:val="24"/>
                <w:u w:val="single"/>
              </w:rPr>
              <w:t>实验小结</w:t>
            </w:r>
            <w:r>
              <w:rPr>
                <w:rFonts w:hint="eastAsia" w:ascii="楷体" w:hAnsi="楷体" w:eastAsia="楷体" w:cs="宋体"/>
                <w:kern w:val="0"/>
                <w:sz w:val="24"/>
              </w:rPr>
              <w:t>。</w:t>
            </w:r>
          </w:p>
          <w:p w14:paraId="0C2F7FC8">
            <w:pPr>
              <w:widowControl/>
              <w:spacing w:line="300" w:lineRule="auto"/>
              <w:jc w:val="left"/>
              <w:rPr>
                <w:rFonts w:ascii="楷体" w:hAnsi="楷体" w:eastAsia="楷体" w:cs="宋体"/>
                <w:kern w:val="0"/>
                <w:sz w:val="24"/>
              </w:rPr>
            </w:pPr>
          </w:p>
          <w:p w14:paraId="6C9BFD0A">
            <w:pPr>
              <w:pStyle w:val="14"/>
              <w:spacing w:before="156"/>
              <w:rPr>
                <w:rFonts w:hint="eastAsia"/>
              </w:rPr>
            </w:pPr>
            <w:r>
              <w:rPr>
                <w:rFonts w:hint="eastAsia"/>
              </w:rPr>
              <w:t>二、实验结果（含程序、数据记录及分析和实验总结等）</w:t>
            </w:r>
          </w:p>
          <w:p w14:paraId="70D628C8">
            <w:pPr>
              <w:pStyle w:val="14"/>
              <w:spacing w:before="156"/>
              <w:ind w:left="0" w:leftChars="0" w:firstLine="420" w:firstLineChars="175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</w:rPr>
              <w:t>(一)</w:t>
            </w:r>
            <w:r>
              <w:rPr>
                <w:rFonts w:hint="eastAsia"/>
                <w:lang w:val="en-US" w:eastAsia="zh-CN"/>
              </w:rPr>
              <w:t>实验题1</w:t>
            </w:r>
          </w:p>
          <w:p w14:paraId="7AC1E379">
            <w:pPr>
              <w:pStyle w:val="14"/>
              <w:spacing w:before="156"/>
              <w:ind w:left="0" w:leftChars="0" w:firstLine="420" w:firstLineChars="175"/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解释代码</w:t>
            </w:r>
          </w:p>
          <w:p w14:paraId="401B45B6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5910580" cy="2906395"/>
                  <wp:effectExtent l="0" t="0" r="508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580" cy="290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FC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宋体" w:hAnsi="宋体" w:cs="宋体"/>
                <w:kern w:val="0"/>
                <w:sz w:val="24"/>
              </w:rPr>
            </w:pPr>
            <w:r>
              <w:t xml:space="preserve"> </w:t>
            </w:r>
            <w:r>
              <w:drawing>
                <wp:inline distT="0" distB="0" distL="114300" distR="114300">
                  <wp:extent cx="5410200" cy="2901315"/>
                  <wp:effectExtent l="0" t="0" r="889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90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9209A">
            <w:pPr>
              <w:pStyle w:val="12"/>
              <w:numPr>
                <w:ilvl w:val="0"/>
                <w:numId w:val="0"/>
              </w:numPr>
              <w:ind w:left="0" w:leftChars="0" w:firstLine="420" w:firstLineChars="175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请解释上述代码的含义。</w:t>
            </w:r>
          </w:p>
          <w:p w14:paraId="1BEDA6D5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定义了两个Java类：Book和BookManagement，用于管理书籍信息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其中：</w:t>
            </w:r>
          </w:p>
          <w:p w14:paraId="07E99EDB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Book类：</w:t>
            </w:r>
          </w:p>
          <w:p w14:paraId="49D15429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定义</w:t>
            </w:r>
            <w:r>
              <w:rPr>
                <w:rFonts w:hint="eastAsia"/>
              </w:rPr>
              <w:t>属性：</w:t>
            </w:r>
          </w:p>
          <w:p w14:paraId="6A8B9A39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title（书名）：私有字符串类型，存储书籍名称。</w:t>
            </w:r>
          </w:p>
          <w:p w14:paraId="363C1558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listPrice（定价）：私有浮点类型，存储书籍价格。</w:t>
            </w:r>
          </w:p>
          <w:p w14:paraId="1752270A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方法：</w:t>
            </w:r>
          </w:p>
          <w:p w14:paraId="54975FCD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setTitle/getTitle，setListPrice/getListPrice：提供对私有属性的安全访问。</w:t>
            </w:r>
          </w:p>
          <w:p w14:paraId="75EB7ADF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toString()：重写Object类的toString方法，返回格式化的书籍信息（"书名: XXX 价格: YYY"）</w:t>
            </w:r>
          </w:p>
          <w:p w14:paraId="7DAE9307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BookManagement类：</w:t>
            </w:r>
          </w:p>
          <w:p w14:paraId="1E81BDCA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主方法（main）：</w:t>
            </w:r>
          </w:p>
          <w:p w14:paraId="5ADDF49E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创建Book对象实例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设置书名和定价</w:t>
            </w:r>
            <w:r>
              <w:rPr>
                <w:rFonts w:hint="eastAsia"/>
                <w:lang w:eastAsia="zh-CN"/>
              </w:rPr>
              <w:t>。</w:t>
            </w:r>
          </w:p>
          <w:p w14:paraId="5F2618C8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直接调用</w:t>
            </w:r>
            <w:r>
              <w:rPr>
                <w:rFonts w:hint="eastAsia"/>
                <w:lang w:val="en-US" w:eastAsia="zh-CN"/>
              </w:rPr>
              <w:t>方法</w:t>
            </w:r>
            <w:r>
              <w:rPr>
                <w:rFonts w:hint="eastAsia"/>
              </w:rPr>
              <w:t>输出：System.out.println("书名: " + book.getTitle())→ 输出书名</w:t>
            </w:r>
          </w:p>
          <w:p w14:paraId="6EAE3D1F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直接调用</w:t>
            </w:r>
            <w:r>
              <w:rPr>
                <w:rFonts w:hint="eastAsia"/>
                <w:lang w:val="en-US" w:eastAsia="zh-CN"/>
              </w:rPr>
              <w:t>方法</w:t>
            </w:r>
            <w:r>
              <w:rPr>
                <w:rFonts w:hint="eastAsia"/>
              </w:rPr>
              <w:t>输出：System.out.println("价格: " + book.getListPrice())→ 输出价格</w:t>
            </w:r>
          </w:p>
          <w:p w14:paraId="6DAF6F3C">
            <w:pPr>
              <w:pStyle w:val="12"/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  <w:r>
              <w:rPr>
                <w:rFonts w:hint="eastAsia"/>
              </w:rPr>
              <w:t>调用toString()输出：System.out.println(book.toString())→ 输出书名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</w:rPr>
              <w:t>价格</w:t>
            </w:r>
          </w:p>
          <w:p w14:paraId="68FEDD0E">
            <w:pPr>
              <w:pStyle w:val="12"/>
              <w:numPr>
                <w:ilvl w:val="0"/>
                <w:numId w:val="0"/>
              </w:numPr>
              <w:ind w:left="0" w:leftChars="0" w:firstLine="439" w:firstLineChars="183"/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eastAsia"/>
              </w:rPr>
              <w:t>运行结果截图</w:t>
            </w:r>
          </w:p>
          <w:p w14:paraId="1D483A4D">
            <w:pPr>
              <w:pStyle w:val="12"/>
              <w:ind w:firstLine="0" w:firstLineChars="0"/>
              <w:rPr>
                <w:rFonts w:hint="eastAsia"/>
              </w:rPr>
            </w:pPr>
            <w:r>
              <w:drawing>
                <wp:inline distT="0" distB="0" distL="114300" distR="114300">
                  <wp:extent cx="3701415" cy="1311910"/>
                  <wp:effectExtent l="0" t="0" r="127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415" cy="13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97784">
            <w:pPr>
              <w:pStyle w:val="14"/>
              <w:spacing w:before="156"/>
              <w:ind w:left="0" w:leftChars="0" w:firstLine="420" w:firstLineChars="175"/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总结</w:t>
            </w:r>
          </w:p>
          <w:p w14:paraId="1303EF14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核心功能</w:t>
            </w:r>
            <w:r>
              <w:rPr>
                <w:rFonts w:hint="eastAsia"/>
                <w:lang w:val="en-US" w:eastAsia="zh-CN"/>
              </w:rPr>
              <w:t>上，</w:t>
            </w:r>
            <w:r>
              <w:rPr>
                <w:rFonts w:hint="eastAsia"/>
              </w:rPr>
              <w:t>实现了书籍数据的封装（私有属性+公共方法），符合面向对象设计原则。</w:t>
            </w:r>
          </w:p>
          <w:p w14:paraId="32EA23B9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通过重写toString()提供对象的标准字符串表示，便于直接打印对象信息。</w:t>
            </w:r>
          </w:p>
          <w:p w14:paraId="62F02992">
            <w:pPr>
              <w:pStyle w:val="12"/>
              <w:ind w:right="-145" w:rightChars="-69"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还有</w:t>
            </w:r>
            <w:r>
              <w:rPr>
                <w:rFonts w:hint="eastAsia"/>
              </w:rPr>
              <w:t>输出对比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前两次输出手动拼接提示文字</w:t>
            </w:r>
            <w:r>
              <w:rPr>
                <w:rFonts w:hint="eastAsia"/>
                <w:lang w:val="en-US" w:eastAsia="zh-CN"/>
              </w:rPr>
              <w:t>并且</w:t>
            </w:r>
            <w:r>
              <w:rPr>
                <w:rFonts w:hint="eastAsia"/>
              </w:rPr>
              <w:t>需显式调用Get</w:t>
            </w:r>
            <w:r>
              <w:rPr>
                <w:rFonts w:hint="eastAsia"/>
                <w:lang w:val="en-US" w:eastAsia="zh-CN"/>
              </w:rPr>
              <w:t>方法，而</w:t>
            </w:r>
            <w:r>
              <w:rPr>
                <w:rFonts w:hint="eastAsia"/>
              </w:rPr>
              <w:t>第三次输出利用toString()自动格式化，代码更简洁</w:t>
            </w:r>
            <w:r>
              <w:rPr>
                <w:rFonts w:hint="eastAsia"/>
                <w:lang w:eastAsia="zh-CN"/>
              </w:rPr>
              <w:t>。</w:t>
            </w:r>
          </w:p>
          <w:p w14:paraId="579F48D0">
            <w:pPr>
              <w:pStyle w:val="14"/>
              <w:spacing w:before="156"/>
              <w:ind w:left="0" w:leftChars="0" w:firstLine="420" w:firstLineChars="175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  <w:lang w:val="en-US" w:eastAsia="zh-CN"/>
              </w:rPr>
              <w:t>实验题2</w:t>
            </w:r>
          </w:p>
          <w:p w14:paraId="0CE83EAB">
            <w:pPr>
              <w:pStyle w:val="14"/>
              <w:spacing w:before="156"/>
              <w:ind w:left="0" w:leftChars="0" w:firstLine="420" w:firstLineChars="175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解释代码</w:t>
            </w:r>
          </w:p>
          <w:p w14:paraId="76F6AFE3">
            <w:pPr>
              <w:pStyle w:val="14"/>
              <w:spacing w:before="156"/>
              <w:ind w:left="0" w:leftChars="0" w:firstLine="420" w:firstLineChars="175"/>
              <w:rPr>
                <w:rFonts w:hint="eastAsia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2839720</wp:posOffset>
                  </wp:positionV>
                  <wp:extent cx="5158105" cy="1965325"/>
                  <wp:effectExtent l="0" t="0" r="1905" b="10160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05" cy="196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24765</wp:posOffset>
                  </wp:positionV>
                  <wp:extent cx="2934335" cy="2842895"/>
                  <wp:effectExtent l="0" t="0" r="1905" b="6985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35" cy="284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A4A520">
            <w:pPr>
              <w:pStyle w:val="12"/>
              <w:numPr>
                <w:ilvl w:val="0"/>
                <w:numId w:val="0"/>
              </w:numPr>
              <w:ind w:left="0" w:leftChars="0" w:firstLine="420" w:firstLineChars="175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eastAsia"/>
              </w:rPr>
              <w:t>请解释上述代码的含义。</w:t>
            </w:r>
          </w:p>
          <w:p w14:paraId="037E5603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定义了两个Java类：Mobile和 MobileManagement，用于管理手机信息，其中：</w:t>
            </w:r>
          </w:p>
          <w:p w14:paraId="0F43579D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Mobile类（位于 cn.edu.nwsuaf.jp.p3.data包）：​​</w:t>
            </w:r>
          </w:p>
          <w:p w14:paraId="166C955A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定义属性：</w:t>
            </w:r>
          </w:p>
          <w:p w14:paraId="44D3BAB8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name（名称）：私有字符串类型，存储手机名称。</w:t>
            </w:r>
          </w:p>
          <w:p w14:paraId="6DD6493E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price（价格）：私有浮点类型，存储手机价格。</w:t>
            </w:r>
          </w:p>
          <w:p w14:paraId="64C42E26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方法：</w:t>
            </w:r>
          </w:p>
          <w:p w14:paraId="78D89902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构造方法 Mobile(String name, float price)：用于在创建对象时初始化名称和价格属性。</w:t>
            </w:r>
          </w:p>
          <w:p w14:paraId="4EFB491A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getName()/ getPrice()：提供对私有属性的安全访问，用于获取手机的名称和价格。</w:t>
            </w:r>
          </w:p>
          <w:p w14:paraId="54E35FBA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MobileManagement类（位于 cn.edu.nwsuaf.jp.p3包）：​​</w:t>
            </w:r>
          </w:p>
          <w:p w14:paraId="1F3D5B1E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主方法（main）：</w:t>
            </w:r>
          </w:p>
          <w:p w14:paraId="42635381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创建两个 Mobile对象实例（phone1和 phone2）。</w:t>
            </w:r>
          </w:p>
          <w:p w14:paraId="0A0C5638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分别为两个对象设置名称（"E365", "M330"）和价格（1780, 1450）。</w:t>
            </w:r>
          </w:p>
          <w:p w14:paraId="26CF0B14">
            <w:pPr>
              <w:pStyle w:val="1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输出信息：通过 System.out.println分别调用两个对象的 getName()和 getPrice()方法，拼接字符串后输出格式化的手机信息。</w:t>
            </w:r>
          </w:p>
          <w:p w14:paraId="20876935">
            <w:pPr>
              <w:pStyle w:val="12"/>
              <w:numPr>
                <w:ilvl w:val="0"/>
                <w:numId w:val="0"/>
              </w:numPr>
              <w:ind w:left="0" w:leftChars="0" w:firstLine="439" w:firstLineChars="183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运行结果截图：</w:t>
            </w:r>
          </w:p>
          <w:p w14:paraId="404AF385">
            <w:pPr>
              <w:pStyle w:val="12"/>
              <w:ind w:firstLine="0" w:firstLineChars="0"/>
              <w:rPr>
                <w:rFonts w:hint="eastAsia"/>
              </w:rPr>
            </w:pPr>
            <w:r>
              <w:drawing>
                <wp:inline distT="0" distB="0" distL="114300" distR="114300">
                  <wp:extent cx="2688590" cy="1039495"/>
                  <wp:effectExtent l="0" t="0" r="1016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590" cy="103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3ABEE">
            <w:pPr>
              <w:pStyle w:val="14"/>
              <w:spacing w:before="156"/>
              <w:ind w:left="0" w:leftChars="0" w:firstLine="420" w:firstLineChars="175"/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总结</w:t>
            </w:r>
          </w:p>
          <w:p w14:paraId="405CB540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设计并实现了两个Java类：Mobile类（位于cn.edu.nwsuaf.jp.p3.data包）和MobileManagement类（位于cn.edu.nwsuaf.jp.p3包），构建了一个基础的手机信息管理系统。</w:t>
            </w:r>
          </w:p>
          <w:p w14:paraId="4CA91CCF">
            <w:pPr>
              <w:pStyle w:val="12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其中，Mobile类的封装实现：​​</w:t>
            </w:r>
          </w:p>
          <w:p w14:paraId="436B40C5">
            <w:pPr>
              <w:pStyle w:val="12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定义了私有属性name（字符串类型）和price（浮点类型），确保数据安全性，提供公共构造方法Mobile(String name, float price)用于对象初始化，通过getName()和getPrice()公共方法提供对私有属性的受控访问，体现了面向对象编程的封装性原则。</w:t>
            </w:r>
          </w:p>
          <w:p w14:paraId="1CDDC786">
            <w:pPr>
              <w:pStyle w:val="12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而MobileManagement类的功能实现：​​</w:t>
            </w:r>
          </w:p>
          <w:p w14:paraId="5B6CCD42">
            <w:pPr>
              <w:pStyle w:val="12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导入并使用Mobile类，体现了包的合理划分，实例化两个Mobile对象（E365售价1780元，M330售价1450元），通过System.out.println实现对象信息的控制台输出。</w:t>
            </w:r>
          </w:p>
          <w:p w14:paraId="440DB8F5">
            <w:pPr>
              <w:pStyle w:val="12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通过本次实验，加深了对以下知识的理解：</w:t>
            </w:r>
          </w:p>
          <w:p w14:paraId="4E93E45F">
            <w:pPr>
              <w:pStyle w:val="12"/>
              <w:ind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Java类的定义与对象实例化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包(package)的概念与使用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面向对象封装原则的实际应用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构造方法与对象初始化流程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  <w:p w14:paraId="372FDCF7">
            <w:pPr>
              <w:pStyle w:val="12"/>
              <w:ind w:firstLine="0" w:firstLineChars="0"/>
            </w:pPr>
          </w:p>
        </w:tc>
      </w:tr>
      <w:tr w14:paraId="4EC2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9530" w:type="dxa"/>
            <w:gridSpan w:val="6"/>
            <w:vAlign w:val="center"/>
          </w:tcPr>
          <w:p w14:paraId="1CA03554">
            <w:pPr>
              <w:pStyle w:val="14"/>
              <w:spacing w:before="156"/>
            </w:pPr>
            <w:r>
              <w:rPr>
                <w:rFonts w:hint="eastAsia"/>
              </w:rPr>
              <w:t>评阅意见：</w:t>
            </w:r>
          </w:p>
          <w:p w14:paraId="56F5C136">
            <w:pPr>
              <w:pStyle w:val="12"/>
              <w:ind w:firstLine="0" w:firstLineChars="0"/>
            </w:pPr>
          </w:p>
          <w:p w14:paraId="77DEC275">
            <w:pPr>
              <w:pStyle w:val="12"/>
              <w:ind w:firstLine="0" w:firstLineChars="0"/>
            </w:pPr>
          </w:p>
          <w:p w14:paraId="24456145">
            <w:pPr>
              <w:pStyle w:val="12"/>
              <w:ind w:firstLine="0" w:firstLineChars="0"/>
            </w:pPr>
          </w:p>
          <w:p w14:paraId="7A7DF545">
            <w:pPr>
              <w:spacing w:after="156" w:afterLines="50" w:line="400" w:lineRule="exact"/>
              <w:jc w:val="center"/>
              <w:rPr>
                <w:rFonts w:ascii="黑体" w:hAnsi="黑体" w:eastAsia="黑体" w:cs="黑体"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</w:rPr>
              <w:t xml:space="preserve">                           指导教师签名：</w:t>
            </w:r>
          </w:p>
        </w:tc>
      </w:tr>
    </w:tbl>
    <w:p w14:paraId="386B1CE1"/>
    <w:sectPr>
      <w:pgSz w:w="11907" w:h="16840"/>
      <w:pgMar w:top="1440" w:right="1007" w:bottom="1440" w:left="13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9F"/>
    <w:rsid w:val="004C2F0B"/>
    <w:rsid w:val="004E7A9F"/>
    <w:rsid w:val="00A41AA1"/>
    <w:rsid w:val="00AA1456"/>
    <w:rsid w:val="00C80963"/>
    <w:rsid w:val="00D859F6"/>
    <w:rsid w:val="00F746F1"/>
    <w:rsid w:val="00FB5B73"/>
    <w:rsid w:val="080A1514"/>
    <w:rsid w:val="1E875215"/>
    <w:rsid w:val="28485A15"/>
    <w:rsid w:val="2E347418"/>
    <w:rsid w:val="31B12FD2"/>
    <w:rsid w:val="34230AD8"/>
    <w:rsid w:val="48074B4D"/>
    <w:rsid w:val="4D797806"/>
    <w:rsid w:val="53071EA5"/>
    <w:rsid w:val="5580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2">
    <w:name w:val="00正文"/>
    <w:basedOn w:val="1"/>
    <w:qFormat/>
    <w:uiPriority w:val="0"/>
    <w:pPr>
      <w:spacing w:line="360" w:lineRule="auto"/>
      <w:ind w:firstLine="480" w:firstLineChars="200"/>
    </w:pPr>
    <w:rPr>
      <w:rFonts w:cs="黑体"/>
      <w:snapToGrid w:val="0"/>
      <w:kern w:val="0"/>
      <w:sz w:val="24"/>
    </w:rPr>
  </w:style>
  <w:style w:type="paragraph" w:customStyle="1" w:styleId="13">
    <w:name w:val="00表文"/>
    <w:qFormat/>
    <w:uiPriority w:val="0"/>
    <w:pPr>
      <w:spacing w:line="400" w:lineRule="exact"/>
      <w:jc w:val="center"/>
    </w:pPr>
    <w:rPr>
      <w:rFonts w:ascii="Times New Roman" w:hAnsi="Times New Roman" w:eastAsia="宋体" w:cs="黑体"/>
      <w:kern w:val="2"/>
      <w:sz w:val="24"/>
      <w:szCs w:val="24"/>
      <w:lang w:val="en-US" w:eastAsia="zh-CN" w:bidi="ar-SA"/>
    </w:rPr>
  </w:style>
  <w:style w:type="paragraph" w:customStyle="1" w:styleId="14">
    <w:name w:val="样式 黑体 小四 行距: 固定值 20 磅"/>
    <w:basedOn w:val="1"/>
    <w:qFormat/>
    <w:uiPriority w:val="0"/>
    <w:pPr>
      <w:spacing w:beforeLines="50" w:line="400" w:lineRule="exact"/>
    </w:pPr>
    <w:rPr>
      <w:rFonts w:ascii="黑体" w:hAnsi="黑体" w:eastAsia="黑体" w:cs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328</Words>
  <Characters>346</Characters>
  <Lines>3</Lines>
  <Paragraphs>1</Paragraphs>
  <TotalTime>11</TotalTime>
  <ScaleCrop>false</ScaleCrop>
  <LinksUpToDate>false</LinksUpToDate>
  <CharactersWithSpaces>397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2021-10-21T06:23:00Z</dcterms:created>
  <dc:creator>k</dc:creator>
  <cp:lastModifiedBy>郑瑾</cp:lastModifiedBy>
  <dcterms:modified xsi:type="dcterms:W3CDTF">2025-10-18T18:02:47Z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71BF21DC208A44729E201D1706559840_13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