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"/>
        <w:spacing w:before="122" w:line="193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color w:val="333333"/>
          <w:spacing w:val="8"/>
        </w:rPr>
        <w:t>基于公开数据集的线性回归与逻辑回归综合实</w:t>
      </w:r>
      <w:hyperlink w:history="true" r:id="rId1"/>
      <w:r>
        <w:rPr>
          <w:sz w:val="43"/>
          <w:szCs w:val="43"/>
          <w:b/>
          <w:bCs/>
          <w:color w:val="333333"/>
          <w:spacing w:val="7"/>
        </w:rPr>
        <w:t>验研究</w:t>
      </w:r>
    </w:p>
    <w:p>
      <w:pPr>
        <w:spacing w:line="41" w:lineRule="exact"/>
        <w:rPr/>
      </w:pPr>
      <w:r/>
    </w:p>
    <w:tbl>
      <w:tblPr>
        <w:tblStyle w:val="TableNormal"/>
        <w:tblW w:w="891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14"/>
      </w:tblGrid>
      <w:tr>
        <w:trPr>
          <w:trHeight w:val="1648" w:hRule="atLeast"/>
        </w:trPr>
        <w:tc>
          <w:tcPr>
            <w:tcW w:w="8914" w:type="dxa"/>
            <w:vAlign w:val="top"/>
            <w:tcBorders>
              <w:top w:val="single" w:color="EEEEEE" w:sz="6" w:space="0"/>
              <w:bottom w:val="single" w:color="E7E7E7" w:sz="12" w:space="0"/>
            </w:tcBorders>
          </w:tcPr>
          <w:p>
            <w:pPr>
              <w:pStyle w:val="TableText"/>
              <w:ind w:left="210"/>
              <w:spacing w:before="254" w:line="187" w:lineRule="auto"/>
              <w:rPr/>
            </w:pPr>
            <w:r>
              <w:rPr>
                <w:color w:val="333333"/>
                <w:position w:val="3"/>
              </w:rPr>
              <w:drawing>
                <wp:inline distT="0" distB="0" distL="0" distR="0">
                  <wp:extent cx="47647" cy="47646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47" cy="4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33"/>
              </w:rPr>
              <w:t xml:space="preserve">  </w:t>
            </w:r>
            <w:r>
              <w:rPr>
                <w:color w:val="333333"/>
                <w:spacing w:val="4"/>
              </w:rPr>
              <w:t>课程名称：机器学习与数据挖掘</w:t>
            </w:r>
          </w:p>
          <w:p>
            <w:pPr>
              <w:pStyle w:val="TableText"/>
              <w:ind w:left="210"/>
              <w:spacing w:before="46" w:line="187" w:lineRule="auto"/>
              <w:rPr/>
            </w:pPr>
            <w:r>
              <w:rPr>
                <w:color w:val="333333"/>
                <w:position w:val="3"/>
              </w:rPr>
              <w:drawing>
                <wp:inline distT="0" distB="0" distL="0" distR="0">
                  <wp:extent cx="47647" cy="47647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47" cy="47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1"/>
              </w:rPr>
              <w:t xml:space="preserve">   </w:t>
            </w:r>
            <w:r>
              <w:rPr>
                <w:color w:val="333333"/>
                <w:spacing w:val="4"/>
              </w:rPr>
              <w:t>学生姓名：郑瑾</w:t>
            </w:r>
          </w:p>
          <w:p>
            <w:pPr>
              <w:pStyle w:val="TableText"/>
              <w:ind w:left="210"/>
              <w:spacing w:before="8" w:line="221" w:lineRule="auto"/>
              <w:rPr>
                <w:rFonts w:ascii="Verdana" w:hAnsi="Verdana" w:eastAsia="Verdana" w:cs="Verdana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333333"/>
                <w:spacing w:val="-5"/>
                <w:position w:val="4"/>
              </w:rPr>
              <w:t>.</w:t>
            </w:r>
            <w:r>
              <w:rPr>
                <w:rFonts w:ascii="Arial" w:hAnsi="Arial" w:eastAsia="Arial" w:cs="Arial"/>
                <w:sz w:val="14"/>
                <w:szCs w:val="14"/>
                <w:color w:val="333333"/>
                <w:spacing w:val="6"/>
                <w:position w:val="4"/>
              </w:rPr>
              <w:t xml:space="preserve">    </w:t>
            </w:r>
            <w:r>
              <w:rPr>
                <w:color w:val="333333"/>
                <w:spacing w:val="-5"/>
              </w:rPr>
              <w:t>学号：</w:t>
            </w:r>
            <w:r>
              <w:rPr>
                <w:color w:val="333333"/>
                <w:spacing w:val="-3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2023011112</w:t>
            </w:r>
          </w:p>
          <w:p>
            <w:pPr>
              <w:pStyle w:val="TableText"/>
              <w:ind w:left="210"/>
              <w:spacing w:line="193" w:lineRule="auto"/>
              <w:rPr/>
            </w:pPr>
            <w:r>
              <w:rPr>
                <w:rFonts w:ascii="Arial" w:hAnsi="Arial" w:eastAsia="Arial" w:cs="Arial"/>
                <w:sz w:val="27"/>
                <w:szCs w:val="27"/>
                <w:color w:val="333333"/>
                <w:spacing w:val="-4"/>
                <w:position w:val="4"/>
              </w:rPr>
              <w:t>.</w:t>
            </w:r>
            <w:r>
              <w:rPr>
                <w:rFonts w:ascii="Arial" w:hAnsi="Arial" w:eastAsia="Arial" w:cs="Arial"/>
                <w:sz w:val="27"/>
                <w:szCs w:val="27"/>
                <w:color w:val="333333"/>
                <w:spacing w:val="12"/>
                <w:position w:val="4"/>
              </w:rPr>
              <w:t xml:space="preserve">  </w:t>
            </w:r>
            <w:r>
              <w:rPr>
                <w:color w:val="333333"/>
                <w:spacing w:val="-4"/>
              </w:rPr>
              <w:t>完成时间：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2026</w:t>
            </w:r>
            <w:r>
              <w:rPr>
                <w:color w:val="333333"/>
                <w:spacing w:val="-4"/>
              </w:rPr>
              <w:t>年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4</w:t>
            </w:r>
            <w:r>
              <w:rPr>
                <w:color w:val="333333"/>
                <w:spacing w:val="-4"/>
              </w:rPr>
              <w:t>月</w:t>
            </w:r>
          </w:p>
        </w:tc>
      </w:tr>
      <w:tr>
        <w:trPr>
          <w:trHeight w:val="741" w:hRule="atLeast"/>
        </w:trPr>
        <w:tc>
          <w:tcPr>
            <w:tcW w:w="8914" w:type="dxa"/>
            <w:vAlign w:val="top"/>
            <w:tcBorders>
              <w:bottom w:val="single" w:color="EEEEEE" w:sz="6" w:space="0"/>
              <w:top w:val="single" w:color="E7E7E7" w:sz="12" w:space="0"/>
            </w:tcBorders>
          </w:tcPr>
          <w:p>
            <w:pPr>
              <w:pStyle w:val="TableText"/>
              <w:ind w:left="4"/>
              <w:spacing w:before="198" w:line="219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color w:val="333333"/>
                <w:spacing w:val="1"/>
              </w:rPr>
              <w:t>摘要                       </w:t>
            </w:r>
            <w:r>
              <w:rPr>
                <w:sz w:val="34"/>
                <w:szCs w:val="34"/>
                <w:b/>
                <w:bCs/>
                <w:color w:val="333333"/>
              </w:rPr>
              <w:t xml:space="preserve">                                                         </w:t>
            </w:r>
            <w:hyperlink w:history="true" r:id="rId4">
              <w:r>
                <w:rPr>
                  <w:sz w:val="34"/>
                  <w:szCs w:val="34"/>
                  <w:b/>
                  <w:bCs/>
                  <w:color w:val="333333"/>
                </w:rPr>
                <w:t xml:space="preserve"> </w:t>
              </w:r>
            </w:hyperlink>
          </w:p>
        </w:tc>
      </w:tr>
      <w:tr>
        <w:trPr>
          <w:trHeight w:val="3744" w:hRule="atLeast"/>
        </w:trPr>
        <w:tc>
          <w:tcPr>
            <w:tcW w:w="8914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pStyle w:val="TableText"/>
              <w:ind w:left="2" w:right="106"/>
              <w:spacing w:before="215" w:line="228" w:lineRule="auto"/>
              <w:jc w:val="both"/>
              <w:rPr/>
            </w:pPr>
            <w:r>
              <w:rPr>
                <w:color w:val="333333"/>
                <w:spacing w:val="3"/>
              </w:rPr>
              <w:t>本文围绕机器学习基础课程中的两个核心实验展</w:t>
            </w:r>
            <w:r>
              <w:rPr>
                <w:color w:val="333333"/>
                <w:spacing w:val="2"/>
              </w:rPr>
              <w:t>开：实验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1</w:t>
            </w:r>
            <w:r>
              <w:rPr>
                <w:rFonts w:ascii="Verdana" w:hAnsi="Verdana" w:eastAsia="Verdana" w:cs="Verdana"/>
                <w:color w:val="333333"/>
                <w:spacing w:val="-22"/>
              </w:rPr>
              <w:t xml:space="preserve"> </w:t>
            </w:r>
            <w:r>
              <w:rPr>
                <w:color w:val="333333"/>
                <w:spacing w:val="2"/>
              </w:rPr>
              <w:t>（线性回归）与实验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2</w:t>
            </w:r>
            <w:r>
              <w:rPr>
                <w:rFonts w:ascii="Verdana" w:hAnsi="Verdana" w:eastAsia="Verdana" w:cs="Verdana"/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2"/>
              </w:rPr>
              <w:t>（逻辑回归）。在统一</w:t>
            </w:r>
            <w:r>
              <w:rPr>
                <w:color w:val="333333"/>
                <w:spacing w:val="5"/>
              </w:rPr>
              <w:t>实验框架下，本文基于公开数据集完成了从数据准备、模型构建、损失函数实现、参数优化到结果可视</w:t>
            </w:r>
            <w:r>
              <w:rPr>
                <w:color w:val="333333"/>
                <w:spacing w:val="4"/>
              </w:rPr>
              <w:t>化与误差分析的完整流程。实验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1</w:t>
            </w:r>
            <w:r>
              <w:rPr>
                <w:color w:val="333333"/>
                <w:spacing w:val="4"/>
              </w:rPr>
              <w:t>重点验证连续值预测任务中的成本函数与梯度下降过程；实验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2</w:t>
            </w:r>
            <w:r>
              <w:rPr>
                <w:color w:val="333333"/>
                <w:spacing w:val="4"/>
              </w:rPr>
              <w:t>重点验</w:t>
            </w:r>
            <w:r>
              <w:rPr>
                <w:color w:val="333333"/>
                <w:spacing w:val="1"/>
              </w:rPr>
              <w:t>证二分类任务中的 </w:t>
            </w:r>
            <w:r>
              <w:rPr>
                <w:rFonts w:ascii="Verdana" w:hAnsi="Verdana" w:eastAsia="Verdana" w:cs="Verdana"/>
                <w:color w:val="333333"/>
              </w:rPr>
              <w:t>Sigmoid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映射、对数损失、梯度计算与正则化逻辑回归。</w:t>
            </w:r>
          </w:p>
          <w:p>
            <w:pPr>
              <w:pStyle w:val="TableText"/>
              <w:ind w:left="2" w:right="134"/>
              <w:spacing w:before="111" w:line="225" w:lineRule="auto"/>
              <w:jc w:val="both"/>
              <w:rPr/>
            </w:pPr>
            <w:r>
              <w:rPr>
                <w:color w:val="333333"/>
              </w:rPr>
              <w:t>在实验</w:t>
            </w:r>
            <w:r>
              <w:rPr>
                <w:rFonts w:ascii="Verdana" w:hAnsi="Verdana" w:eastAsia="Verdana" w:cs="Verdana"/>
                <w:color w:val="333333"/>
              </w:rPr>
              <w:t>1</w:t>
            </w:r>
            <w:r>
              <w:rPr>
                <w:color w:val="333333"/>
              </w:rPr>
              <w:t>中，单变量回归成本由</w:t>
            </w:r>
            <w:r>
              <w:rPr>
                <w:rFonts w:ascii="Verdana" w:hAnsi="Verdana" w:eastAsia="Verdana" w:cs="Verdana"/>
                <w:color w:val="333333"/>
              </w:rPr>
              <w:t>2.8052 </w:t>
            </w:r>
            <w:r>
              <w:rPr>
                <w:color w:val="333333"/>
              </w:rPr>
              <w:t>下降至 </w:t>
            </w:r>
            <w:r>
              <w:rPr>
                <w:rFonts w:ascii="Verdana" w:hAnsi="Verdana" w:eastAsia="Verdana" w:cs="Verdana"/>
                <w:color w:val="333333"/>
              </w:rPr>
              <w:t>0.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3506</w:t>
            </w:r>
            <w:r>
              <w:rPr>
                <w:color w:val="333333"/>
                <w:spacing w:val="-1"/>
              </w:rPr>
              <w:t>，多变量回归最终成本为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0.4799</w:t>
            </w:r>
            <w:r>
              <w:rPr>
                <w:color w:val="333333"/>
                <w:spacing w:val="-1"/>
              </w:rPr>
              <w:t>，显示梯度下降</w:t>
            </w:r>
            <w:r>
              <w:rPr>
                <w:color w:val="333333"/>
              </w:rPr>
              <w:t>可稳定收敛。在实验</w:t>
            </w:r>
            <w:r>
              <w:rPr>
                <w:rFonts w:ascii="Verdana" w:hAnsi="Verdana" w:eastAsia="Verdana" w:cs="Verdana"/>
                <w:color w:val="333333"/>
              </w:rPr>
              <w:t>2</w:t>
            </w:r>
            <w:r>
              <w:rPr>
                <w:color w:val="333333"/>
              </w:rPr>
              <w:t>中，普通逻辑回归优化后成本降至 </w:t>
            </w:r>
            <w:r>
              <w:rPr>
                <w:rFonts w:ascii="Verdana" w:hAnsi="Verdana" w:eastAsia="Verdana" w:cs="Verdana"/>
                <w:color w:val="333333"/>
              </w:rPr>
              <w:t>0.255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8</w:t>
            </w:r>
            <w:r>
              <w:rPr>
                <w:color w:val="333333"/>
                <w:spacing w:val="-1"/>
              </w:rPr>
              <w:t>，训练准确率为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89.10%</w:t>
            </w:r>
            <w:r>
              <w:rPr>
                <w:color w:val="333333"/>
                <w:spacing w:val="-1"/>
              </w:rPr>
              <w:t>；正则化逻辑</w:t>
            </w:r>
            <w:r>
              <w:rPr>
                <w:color w:val="333333"/>
              </w:rPr>
              <w:t>回归优化后成本为 </w:t>
            </w:r>
            <w:r>
              <w:rPr>
                <w:rFonts w:ascii="Verdana" w:hAnsi="Verdana" w:eastAsia="Verdana" w:cs="Verdana"/>
                <w:color w:val="333333"/>
              </w:rPr>
              <w:t>0.5936</w:t>
            </w:r>
            <w:r>
              <w:rPr>
                <w:color w:val="333333"/>
              </w:rPr>
              <w:t>，训练准确率为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70.12%</w:t>
            </w:r>
            <w:r>
              <w:rPr>
                <w:color w:val="333333"/>
              </w:rPr>
              <w:t>。两组实验共同表明：合理的数据预处</w:t>
            </w:r>
            <w:r>
              <w:rPr>
                <w:color w:val="333333"/>
                <w:spacing w:val="-1"/>
              </w:rPr>
              <w:t>理、正确的损</w:t>
            </w:r>
            <w:r>
              <w:rPr>
                <w:color w:val="333333"/>
                <w:spacing w:val="5"/>
              </w:rPr>
              <w:t>失函数实现与稳定的数值优化是模型有效性的核心前提。本文进一步讨论了模型局限，并提出了正则化</w:t>
            </w:r>
            <w:r>
              <w:rPr>
                <w:color w:val="333333"/>
                <w:spacing w:val="2"/>
              </w:rPr>
              <w:t>调参、交叉验证及模型扩展等后续方向。</w:t>
            </w:r>
          </w:p>
          <w:p>
            <w:pPr>
              <w:pStyle w:val="TableText"/>
              <w:ind w:left="5"/>
              <w:spacing w:before="114" w:line="216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color w:val="333333"/>
              </w:rPr>
              <w:t>关键词                                                                  </w:t>
            </w:r>
            <w:r>
              <w:rPr>
                <w:sz w:val="34"/>
                <w:szCs w:val="34"/>
                <w:b/>
                <w:bCs/>
                <w:color w:val="333333"/>
                <w:spacing w:val="-1"/>
              </w:rPr>
              <w:t xml:space="preserve">           </w:t>
            </w:r>
            <w:hyperlink w:history="true" r:id="rId5">
              <w:r>
                <w:rPr>
                  <w:sz w:val="34"/>
                  <w:szCs w:val="34"/>
                  <w:b/>
                  <w:bCs/>
                  <w:color w:val="333333"/>
                  <w:spacing w:val="-1"/>
                </w:rPr>
                <w:t xml:space="preserve"> </w:t>
              </w:r>
            </w:hyperlink>
          </w:p>
        </w:tc>
      </w:tr>
      <w:tr>
        <w:trPr>
          <w:trHeight w:val="741" w:hRule="atLeast"/>
        </w:trPr>
        <w:tc>
          <w:tcPr>
            <w:tcW w:w="8914" w:type="dxa"/>
            <w:vAlign w:val="top"/>
            <w:tcBorders>
              <w:top w:val="single" w:color="EEEEEE" w:sz="6" w:space="0"/>
              <w:bottom w:val="single" w:color="E7E7E7" w:sz="12" w:space="0"/>
            </w:tcBorders>
          </w:tcPr>
          <w:p>
            <w:pPr>
              <w:pStyle w:val="TableText"/>
              <w:ind w:left="3"/>
              <w:spacing w:before="258" w:line="187" w:lineRule="auto"/>
              <w:rPr/>
            </w:pPr>
            <w:r>
              <w:rPr>
                <w:color w:val="333333"/>
                <w:spacing w:val="5"/>
              </w:rPr>
              <w:t>线性回归；逻辑回归；梯度下降；正则化；特征工程；公开数据集；机器学习</w:t>
            </w:r>
            <w:r>
              <w:rPr>
                <w:color w:val="333333"/>
                <w:spacing w:val="4"/>
              </w:rPr>
              <w:t>实验</w:t>
            </w:r>
          </w:p>
        </w:tc>
      </w:tr>
      <w:tr>
        <w:trPr>
          <w:trHeight w:val="749" w:hRule="atLeast"/>
        </w:trPr>
        <w:tc>
          <w:tcPr>
            <w:tcW w:w="8914" w:type="dxa"/>
            <w:vAlign w:val="top"/>
            <w:tcBorders>
              <w:bottom w:val="single" w:color="EEEEEE" w:sz="6" w:space="0"/>
              <w:top w:val="single" w:color="E7E7E7" w:sz="12" w:space="0"/>
            </w:tcBorders>
          </w:tcPr>
          <w:p>
            <w:pPr>
              <w:pStyle w:val="TableText"/>
              <w:ind w:left="39"/>
              <w:spacing w:before="209" w:line="218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color w:val="333333"/>
                <w:spacing w:val="-19"/>
              </w:rPr>
              <w:t>目录</w:t>
            </w:r>
            <w:r>
              <w:rPr>
                <w:sz w:val="34"/>
                <w:szCs w:val="34"/>
                <w:b/>
                <w:bCs/>
                <w:color w:val="333333"/>
                <w:spacing w:val="1"/>
              </w:rPr>
              <w:t xml:space="preserve">                                       </w:t>
            </w:r>
            <w:r>
              <w:rPr>
                <w:sz w:val="34"/>
                <w:szCs w:val="34"/>
                <w:b/>
                <w:bCs/>
                <w:color w:val="333333"/>
              </w:rPr>
              <w:t xml:space="preserve">                                         </w:t>
            </w:r>
            <w:hyperlink w:history="true" r:id="rId6">
              <w:r>
                <w:rPr>
                  <w:sz w:val="34"/>
                  <w:szCs w:val="34"/>
                  <w:b/>
                  <w:bCs/>
                  <w:color w:val="333333"/>
                  <w:spacing w:val="1"/>
                </w:rPr>
                <w:t xml:space="preserve"> </w:t>
              </w:r>
            </w:hyperlink>
          </w:p>
        </w:tc>
      </w:tr>
    </w:tbl>
    <w:p>
      <w:pPr>
        <w:pStyle w:val="BodyText"/>
        <w:ind w:left="210"/>
        <w:spacing w:before="215" w:line="181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 xml:space="preserve">  </w:t>
      </w:r>
      <w:r>
        <w:rPr>
          <w:color w:val="333333"/>
          <w:spacing w:val="2"/>
        </w:rPr>
        <w:t>第</w:t>
      </w:r>
      <w:r>
        <w:rPr>
          <w:rFonts w:ascii="Verdana" w:hAnsi="Verdana" w:eastAsia="Verdana" w:cs="Verdana"/>
          <w:color w:val="333333"/>
          <w:spacing w:val="2"/>
        </w:rPr>
        <w:t>1</w:t>
      </w:r>
      <w:r>
        <w:rPr>
          <w:color w:val="333333"/>
          <w:spacing w:val="2"/>
        </w:rPr>
        <w:t>章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2"/>
        </w:rPr>
        <w:t>问题背景与分析</w:t>
      </w:r>
    </w:p>
    <w:p>
      <w:pPr>
        <w:pStyle w:val="BodyText"/>
        <w:ind w:left="210"/>
        <w:spacing w:line="188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1"/>
          <w:position w:val="3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0"/>
          <w:position w:val="3"/>
        </w:rPr>
        <w:t xml:space="preserve">  </w:t>
      </w:r>
      <w:r>
        <w:rPr>
          <w:color w:val="333333"/>
          <w:spacing w:val="1"/>
        </w:rPr>
        <w:t>第</w:t>
      </w:r>
      <w:r>
        <w:rPr>
          <w:rFonts w:ascii="Verdana" w:hAnsi="Verdana" w:eastAsia="Verdana" w:cs="Verdana"/>
          <w:color w:val="333333"/>
          <w:spacing w:val="1"/>
        </w:rPr>
        <w:t>2</w:t>
      </w:r>
      <w:r>
        <w:rPr>
          <w:color w:val="333333"/>
          <w:spacing w:val="1"/>
        </w:rPr>
        <w:t>章 技术方案</w:t>
      </w:r>
    </w:p>
    <w:p>
      <w:pPr>
        <w:pStyle w:val="BodyText"/>
        <w:ind w:left="210" w:right="5795"/>
        <w:spacing w:before="1" w:line="18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color w:val="333333"/>
          <w:spacing w:val="3"/>
        </w:rPr>
        <w:t>第</w:t>
      </w:r>
      <w:r>
        <w:rPr>
          <w:rFonts w:ascii="Verdana" w:hAnsi="Verdana" w:eastAsia="Verdana" w:cs="Verdana"/>
          <w:color w:val="333333"/>
          <w:spacing w:val="3"/>
        </w:rPr>
        <w:t>3</w:t>
      </w:r>
      <w:r>
        <w:rPr>
          <w:color w:val="333333"/>
          <w:spacing w:val="3"/>
        </w:rPr>
        <w:t>章 数据预处理与探索性分析</w:t>
      </w:r>
      <w:r>
        <w:rPr>
          <w:color w:val="333333"/>
          <w:spacing w:val="11"/>
        </w:rPr>
        <w:t xml:space="preserve"> </w:t>
      </w:r>
      <w:r>
        <w:rPr>
          <w:rFonts w:ascii="Arial" w:hAnsi="Arial" w:eastAsia="Arial" w:cs="Arial"/>
          <w:sz w:val="27"/>
          <w:szCs w:val="27"/>
          <w:color w:val="333333"/>
          <w:spacing w:val="1"/>
          <w:position w:val="3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0"/>
          <w:position w:val="3"/>
        </w:rPr>
        <w:t xml:space="preserve">  </w:t>
      </w:r>
      <w:r>
        <w:rPr>
          <w:color w:val="333333"/>
          <w:spacing w:val="1"/>
        </w:rPr>
        <w:t>第</w:t>
      </w:r>
      <w:r>
        <w:rPr>
          <w:rFonts w:ascii="Verdana" w:hAnsi="Verdana" w:eastAsia="Verdana" w:cs="Verdana"/>
          <w:color w:val="333333"/>
          <w:spacing w:val="1"/>
        </w:rPr>
        <w:t>4</w:t>
      </w:r>
      <w:r>
        <w:rPr>
          <w:color w:val="333333"/>
          <w:spacing w:val="1"/>
        </w:rPr>
        <w:t>章 特征工程</w:t>
      </w:r>
    </w:p>
    <w:p>
      <w:pPr>
        <w:pStyle w:val="BodyText"/>
        <w:ind w:left="210"/>
        <w:spacing w:before="1" w:line="18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color w:val="333333"/>
          <w:spacing w:val="3"/>
        </w:rPr>
        <w:t>第</w:t>
      </w:r>
      <w:r>
        <w:rPr>
          <w:rFonts w:ascii="Verdana" w:hAnsi="Verdana" w:eastAsia="Verdana" w:cs="Verdana"/>
          <w:color w:val="333333"/>
          <w:spacing w:val="3"/>
        </w:rPr>
        <w:t>5</w:t>
      </w:r>
      <w:r>
        <w:rPr>
          <w:color w:val="333333"/>
          <w:spacing w:val="3"/>
        </w:rPr>
        <w:t>章 模型训练与对比</w:t>
      </w:r>
    </w:p>
    <w:p>
      <w:pPr>
        <w:pStyle w:val="BodyText"/>
        <w:ind w:left="210" w:right="5990"/>
        <w:spacing w:before="2" w:line="18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color w:val="333333"/>
          <w:spacing w:val="3"/>
        </w:rPr>
        <w:t>第</w:t>
      </w:r>
      <w:r>
        <w:rPr>
          <w:rFonts w:ascii="Verdana" w:hAnsi="Verdana" w:eastAsia="Verdana" w:cs="Verdana"/>
          <w:color w:val="333333"/>
          <w:spacing w:val="3"/>
        </w:rPr>
        <w:t>6</w:t>
      </w:r>
      <w:r>
        <w:rPr>
          <w:color w:val="333333"/>
          <w:spacing w:val="3"/>
        </w:rPr>
        <w:t>章 模型调优与过拟合分析</w:t>
      </w:r>
      <w:r>
        <w:rPr>
          <w:color w:val="333333"/>
          <w:spacing w:val="9"/>
        </w:rPr>
        <w:t xml:space="preserve"> 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color w:val="333333"/>
          <w:spacing w:val="3"/>
        </w:rPr>
        <w:t>第</w:t>
      </w:r>
      <w:r>
        <w:rPr>
          <w:rFonts w:ascii="Verdana" w:hAnsi="Verdana" w:eastAsia="Verdana" w:cs="Verdana"/>
          <w:color w:val="333333"/>
          <w:spacing w:val="3"/>
        </w:rPr>
        <w:t>7</w:t>
      </w:r>
      <w:r>
        <w:rPr>
          <w:color w:val="333333"/>
          <w:spacing w:val="3"/>
        </w:rPr>
        <w:t>章 结果可视化与解释</w:t>
      </w:r>
    </w:p>
    <w:p>
      <w:pPr>
        <w:pStyle w:val="BodyText"/>
        <w:ind w:left="210"/>
        <w:spacing w:line="201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2"/>
          <w:position w:val="3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2"/>
          <w:position w:val="3"/>
        </w:rPr>
        <w:t xml:space="preserve">  </w:t>
      </w:r>
      <w:r>
        <w:rPr>
          <w:color w:val="333333"/>
          <w:spacing w:val="2"/>
        </w:rPr>
        <w:t>第</w:t>
      </w:r>
      <w:r>
        <w:rPr>
          <w:rFonts w:ascii="Verdana" w:hAnsi="Verdana" w:eastAsia="Verdana" w:cs="Verdana"/>
          <w:color w:val="333333"/>
          <w:spacing w:val="2"/>
        </w:rPr>
        <w:t>8</w:t>
      </w:r>
      <w:r>
        <w:rPr>
          <w:color w:val="333333"/>
          <w:spacing w:val="2"/>
        </w:rPr>
        <w:t>章 小结与反思</w:t>
      </w:r>
    </w:p>
    <w:p>
      <w:pPr>
        <w:pStyle w:val="BodyText"/>
        <w:ind w:left="210"/>
        <w:spacing w:before="20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参考文献</w:t>
      </w:r>
    </w:p>
    <w:p>
      <w:pPr>
        <w:pStyle w:val="BodyText"/>
        <w:ind w:left="1"/>
        <w:spacing w:before="248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3"/>
        </w:rPr>
        <w:t>第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3"/>
        </w:rPr>
        <w:t>1</w:t>
      </w:r>
      <w:r>
        <w:rPr>
          <w:sz w:val="29"/>
          <w:szCs w:val="29"/>
          <w:b/>
          <w:bCs/>
          <w:color w:val="333333"/>
          <w:spacing w:val="-3"/>
        </w:rPr>
        <w:t>章 问题背景与分析</w:t>
      </w:r>
    </w:p>
    <w:p>
      <w:pPr>
        <w:pStyle w:val="BodyText"/>
        <w:ind w:left="14"/>
        <w:spacing w:before="20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3"/>
        </w:rPr>
        <w:t>1.1 </w:t>
      </w:r>
      <w:r>
        <w:rPr>
          <w:sz w:val="24"/>
          <w:szCs w:val="24"/>
          <w:b/>
          <w:bCs/>
          <w:color w:val="333333"/>
          <w:spacing w:val="-3"/>
        </w:rPr>
        <w:t>问题描述（业务场景、预测目标、应用价值）</w:t>
      </w:r>
    </w:p>
    <w:p>
      <w:pPr>
        <w:pStyle w:val="BodyText"/>
        <w:ind w:left="1" w:right="165" w:firstLine="1"/>
        <w:spacing w:before="219" w:line="226" w:lineRule="auto"/>
        <w:jc w:val="both"/>
        <w:rPr/>
      </w:pPr>
      <w:r>
        <w:rPr>
          <w:color w:val="333333"/>
          <w:spacing w:val="4"/>
        </w:rPr>
        <w:t>本实验聚焦于</w:t>
      </w:r>
      <w:r>
        <w:rPr>
          <w:rFonts w:ascii="Verdana" w:hAnsi="Verdana" w:eastAsia="Verdana" w:cs="Verdana"/>
          <w:color w:val="333333"/>
          <w:spacing w:val="4"/>
        </w:rPr>
        <w:t>“</w:t>
      </w:r>
      <w:r>
        <w:rPr>
          <w:color w:val="333333"/>
          <w:spacing w:val="4"/>
        </w:rPr>
        <w:t>住房价格中位数预测</w:t>
      </w:r>
      <w:r>
        <w:rPr>
          <w:rFonts w:ascii="Verdana" w:hAnsi="Verdana" w:eastAsia="Verdana" w:cs="Verdana"/>
          <w:color w:val="333333"/>
          <w:spacing w:val="4"/>
        </w:rPr>
        <w:t>”</w:t>
      </w:r>
      <w:r>
        <w:rPr>
          <w:color w:val="333333"/>
          <w:spacing w:val="4"/>
        </w:rPr>
        <w:t>这一典型回归业务场景。现实中，政府部门需要利用历史居住</w:t>
      </w:r>
      <w:r>
        <w:rPr>
          <w:color w:val="333333"/>
          <w:spacing w:val="3"/>
        </w:rPr>
        <w:t>与地</w:t>
      </w:r>
      <w:r>
        <w:rPr>
          <w:color w:val="333333"/>
          <w:spacing w:val="5"/>
        </w:rPr>
        <w:t>理统计指标进行区域住房价值评估，金融机构需要基于多维特征对抵押资产进行风险定价，平台企业需</w:t>
      </w:r>
      <w:r>
        <w:rPr>
          <w:color w:val="333333"/>
          <w:spacing w:val="5"/>
        </w:rPr>
        <w:t>要对不同地段的房源进行价格分层和推荐排序。上述场景共同对应一个监督学习问题：在给定一组结构</w:t>
      </w:r>
      <w:r>
        <w:rPr>
          <w:color w:val="333333"/>
          <w:spacing w:val="2"/>
        </w:rPr>
        <w:t>化特征后，预测连续型目标变量的取值。</w:t>
      </w:r>
    </w:p>
    <w:p>
      <w:pPr>
        <w:spacing w:line="226" w:lineRule="auto"/>
        <w:sectPr>
          <w:pgSz w:w="11900" w:h="16839"/>
          <w:pgMar w:top="1090" w:right="1414" w:bottom="0" w:left="1540" w:header="0" w:footer="0" w:gutter="0"/>
        </w:sectPr>
        <w:rPr/>
      </w:pPr>
    </w:p>
    <w:p>
      <w:pPr>
        <w:pStyle w:val="BodyText"/>
        <w:ind w:left="10" w:right="120" w:hanging="7"/>
        <w:spacing w:before="40" w:line="229" w:lineRule="auto"/>
        <w:jc w:val="both"/>
        <w:rPr/>
      </w:pPr>
      <w:r>
        <w:rPr>
          <w:color w:val="333333"/>
          <w:spacing w:val="2"/>
        </w:rPr>
        <w:t>本文将预测目标定义为数据集中的</w:t>
      </w:r>
      <w:r>
        <w:rPr>
          <w:shd w:val="clear" w:fill="F3F4F4"/>
          <w:color w:val="333333"/>
          <w:spacing w:val="48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MedHouseVal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9"/>
        </w:rPr>
        <w:t xml:space="preserve"> </w:t>
      </w:r>
      <w:r>
        <w:rPr>
          <w:color w:val="333333"/>
          <w:spacing w:val="2"/>
        </w:rPr>
        <w:t>（房价中位数</w:t>
      </w:r>
      <w:r>
        <w:rPr>
          <w:color w:val="333333"/>
          <w:spacing w:val="3"/>
        </w:rPr>
        <w:t>），</w:t>
      </w:r>
      <w:r>
        <w:rPr>
          <w:color w:val="333333"/>
          <w:spacing w:val="2"/>
        </w:rPr>
        <w:t>并以此构建从特征空间到目标空间</w:t>
      </w:r>
      <w:r>
        <w:rPr>
          <w:color w:val="333333"/>
          <w:spacing w:val="3"/>
        </w:rPr>
        <w:t>的映射模型。该任务并非单纯追求一个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最低误差数字</w:t>
      </w:r>
      <w:r>
        <w:rPr>
          <w:rFonts w:ascii="Verdana" w:hAnsi="Verdana" w:eastAsia="Verdana" w:cs="Verdana"/>
          <w:color w:val="333333"/>
          <w:spacing w:val="3"/>
        </w:rPr>
        <w:t>”</w:t>
      </w:r>
      <w:r>
        <w:rPr>
          <w:rFonts w:ascii="Verdana" w:hAnsi="Verdana" w:eastAsia="Verdana" w:cs="Verdana"/>
          <w:color w:val="333333"/>
          <w:spacing w:val="-31"/>
        </w:rPr>
        <w:t xml:space="preserve"> </w:t>
      </w:r>
      <w:r>
        <w:rPr>
          <w:color w:val="333333"/>
          <w:spacing w:val="3"/>
        </w:rPr>
        <w:t>，更重要的是建立一套可复现、可解释、可扩展</w:t>
      </w:r>
      <w:r>
        <w:rPr>
          <w:color w:val="333333"/>
          <w:spacing w:val="5"/>
        </w:rPr>
        <w:t>的建模流程，使模型既能给出可接受的预测精度，也能支持后续业务解释，例如识别</w:t>
      </w:r>
      <w:r>
        <w:rPr>
          <w:color w:val="333333"/>
          <w:spacing w:val="4"/>
        </w:rPr>
        <w:t>哪些特征对房价影</w:t>
      </w:r>
      <w:r>
        <w:rPr>
          <w:color w:val="333333"/>
          <w:spacing w:val="3"/>
        </w:rPr>
        <w:t>响更显著，模型是否存在明显过拟合，调参是否真正改善泛化能力等。</w:t>
      </w:r>
    </w:p>
    <w:p>
      <w:pPr>
        <w:pStyle w:val="BodyText"/>
        <w:ind w:left="3" w:right="122" w:hanging="2"/>
        <w:spacing w:before="120" w:line="221" w:lineRule="auto"/>
        <w:rPr/>
      </w:pPr>
      <w:r>
        <w:rPr>
          <w:color w:val="333333"/>
          <w:spacing w:val="5"/>
        </w:rPr>
        <w:t>从应用价值看，本实验结果可直接转化为三类价值：第一，提供快速基线模型，作为后续复杂模型上线</w:t>
      </w:r>
      <w:r>
        <w:rPr>
          <w:color w:val="333333"/>
          <w:spacing w:val="3"/>
        </w:rPr>
        <w:t>前的性能参照；第二，提供特征重要性与残差分布视角，帮助业务方理解模型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为什么这样预测</w:t>
      </w:r>
      <w:r>
        <w:rPr>
          <w:rFonts w:ascii="Verdana" w:hAnsi="Verdana" w:eastAsia="Verdana" w:cs="Verdana"/>
          <w:color w:val="333333"/>
          <w:spacing w:val="3"/>
        </w:rPr>
        <w:t>”</w:t>
      </w:r>
      <w:r>
        <w:rPr>
          <w:rFonts w:ascii="Verdana" w:hAnsi="Verdana" w:eastAsia="Verdana" w:cs="Verdana"/>
          <w:color w:val="333333"/>
          <w:spacing w:val="-20"/>
        </w:rPr>
        <w:t xml:space="preserve"> </w:t>
      </w:r>
      <w:r>
        <w:rPr>
          <w:color w:val="333333"/>
          <w:spacing w:val="3"/>
        </w:rPr>
        <w:t>；第</w:t>
      </w:r>
    </w:p>
    <w:p>
      <w:pPr>
        <w:pStyle w:val="BodyText"/>
        <w:ind w:left="5"/>
        <w:spacing w:line="187" w:lineRule="auto"/>
        <w:rPr/>
      </w:pPr>
      <w:r>
        <w:rPr>
          <w:color w:val="333333"/>
          <w:spacing w:val="3"/>
        </w:rPr>
        <w:t>三，提供完整实验模板，支持后续在其他回归任务中低成本迁移。</w:t>
      </w:r>
    </w:p>
    <w:p>
      <w:pPr>
        <w:pStyle w:val="BodyText"/>
        <w:ind w:left="14"/>
        <w:spacing w:before="228" w:line="186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</w:rPr>
        <w:t>1.2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7"/>
        </w:rPr>
        <w:t xml:space="preserve"> </w:t>
      </w:r>
      <w:r>
        <w:rPr>
          <w:sz w:val="24"/>
          <w:szCs w:val="24"/>
          <w:b/>
          <w:bCs/>
          <w:color w:val="333333"/>
        </w:rPr>
        <w:t>数据来源（来源平台、数据集名称、样本</w:t>
      </w:r>
      <w:r>
        <w:rPr>
          <w:sz w:val="24"/>
          <w:szCs w:val="24"/>
          <w:b/>
          <w:bCs/>
          <w:color w:val="333333"/>
          <w:spacing w:val="-1"/>
        </w:rPr>
        <w:t>量、特征数、目标变量说明）</w:t>
      </w:r>
    </w:p>
    <w:p>
      <w:pPr>
        <w:pStyle w:val="BodyText"/>
        <w:ind w:left="1" w:right="227" w:firstLine="2"/>
        <w:spacing w:before="180" w:line="221" w:lineRule="auto"/>
        <w:rPr/>
      </w:pPr>
      <w:r>
        <w:rPr>
          <w:color w:val="333333"/>
        </w:rPr>
        <w:t>实验数据来自 </w:t>
      </w:r>
      <w:r>
        <w:rPr>
          <w:rFonts w:ascii="Verdana" w:hAnsi="Verdana" w:eastAsia="Verdana" w:cs="Verdana"/>
          <w:color w:val="333333"/>
        </w:rPr>
        <w:t>Scikit-learn </w:t>
      </w:r>
      <w:r>
        <w:rPr>
          <w:color w:val="333333"/>
        </w:rPr>
        <w:t>官方公开数据集</w:t>
      </w:r>
      <w:r>
        <w:rPr>
          <w:color w:val="333333"/>
          <w:spacing w:val="-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California Housing</w:t>
      </w:r>
      <w:r>
        <w:rPr>
          <w:color w:val="333333"/>
          <w:spacing w:val="-1"/>
        </w:rPr>
        <w:t>，来源透明、可长期复现。根据本次实</w:t>
      </w:r>
      <w:r>
        <w:rPr>
          <w:color w:val="333333"/>
          <w:spacing w:val="2"/>
        </w:rPr>
        <w:t>验输出汇总文件，数据规模与字段信息如下：样本</w:t>
      </w:r>
      <w:r>
        <w:rPr>
          <w:color w:val="333333"/>
          <w:spacing w:val="1"/>
        </w:rPr>
        <w:t>量为 </w:t>
      </w:r>
      <w:r>
        <w:rPr>
          <w:rFonts w:ascii="Verdana" w:hAnsi="Verdana" w:eastAsia="Verdana" w:cs="Verdana"/>
          <w:color w:val="333333"/>
          <w:spacing w:val="1"/>
        </w:rPr>
        <w:t>20640</w:t>
      </w:r>
      <w:r>
        <w:rPr>
          <w:color w:val="333333"/>
          <w:spacing w:val="1"/>
        </w:rPr>
        <w:t>，建模特征数为</w:t>
      </w:r>
      <w:r>
        <w:rPr>
          <w:color w:val="333333"/>
          <w:spacing w:val="28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11</w:t>
      </w:r>
      <w:r>
        <w:rPr>
          <w:color w:val="333333"/>
          <w:spacing w:val="1"/>
        </w:rPr>
        <w:t>，目标变量为</w:t>
      </w:r>
    </w:p>
    <w:p>
      <w:pPr>
        <w:pStyle w:val="BodyText"/>
        <w:ind w:left="1" w:right="153" w:firstLine="51"/>
        <w:spacing w:before="3" w:line="244" w:lineRule="auto"/>
        <w:rPr/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MedHouseVal</w:t>
      </w:r>
      <w:r>
        <w:rPr>
          <w:color w:val="333333"/>
          <w:spacing w:val="4"/>
        </w:rPr>
        <w:t>。其中，</w:t>
      </w:r>
      <w:r>
        <w:rPr>
          <w:color w:val="333333"/>
          <w:spacing w:val="27"/>
        </w:rPr>
        <w:t xml:space="preserve"> </w:t>
      </w:r>
      <w:r>
        <w:rPr>
          <w:rFonts w:ascii="Verdana" w:hAnsi="Verdana" w:eastAsia="Verdana" w:cs="Verdana"/>
          <w:color w:val="333333"/>
          <w:spacing w:val="4"/>
        </w:rPr>
        <w:t>11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color w:val="333333"/>
          <w:spacing w:val="4"/>
        </w:rPr>
        <w:t>个特征包含原始数值字段及派生特征，能够覆盖收入、房龄、居住密度和地</w:t>
      </w:r>
      <w:r>
        <w:rPr>
          <w:color w:val="333333"/>
        </w:rPr>
        <w:t>理位置等关键维度。</w:t>
      </w:r>
    </w:p>
    <w:p>
      <w:pPr>
        <w:pStyle w:val="BodyText"/>
        <w:ind w:right="71" w:firstLine="1"/>
        <w:spacing w:before="155" w:line="236" w:lineRule="auto"/>
        <w:tabs>
          <w:tab w:val="left" w:pos="70"/>
        </w:tabs>
        <w:rPr/>
      </w:pPr>
      <w:r>
        <w:rPr>
          <w:color w:val="333333"/>
          <w:spacing w:val="7"/>
        </w:rPr>
        <w:t>数据在工程上通过本地文件</w:t>
      </w:r>
      <w:r>
        <w:rPr>
          <w:shd w:val="clear" w:fill="F3F4F4"/>
          <w:color w:val="333333"/>
          <w:spacing w:val="6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data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california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housing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csv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color w:val="333333"/>
          <w:spacing w:val="7"/>
        </w:rPr>
        <w:t>固化，避免网络波动影响实验</w:t>
      </w:r>
      <w:r>
        <w:rPr>
          <w:color w:val="333333"/>
          <w:spacing w:val="6"/>
        </w:rPr>
        <w:t>复现。为了满足课程报告可核验性，本文所有关键指标均对应</w:t>
      </w:r>
      <w:r>
        <w:rPr>
          <w:shd w:val="clear" w:fill="F3F4F4"/>
          <w:color w:val="333333"/>
          <w:spacing w:val="6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regression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output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summary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json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color w:val="333333"/>
          <w:spacing w:val="6"/>
        </w:rPr>
        <w:t>与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regression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output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tables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/*.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csv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color w:val="333333"/>
          <w:spacing w:val="5"/>
        </w:rPr>
        <w:t>中的可追踪结果。</w:t>
      </w:r>
    </w:p>
    <w:p>
      <w:pPr>
        <w:pStyle w:val="BodyText"/>
        <w:ind w:left="14"/>
        <w:spacing w:before="165" w:line="186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2"/>
        </w:rPr>
        <w:t>1.3 </w:t>
      </w:r>
      <w:r>
        <w:rPr>
          <w:sz w:val="24"/>
          <w:szCs w:val="24"/>
          <w:b/>
          <w:bCs/>
          <w:color w:val="333333"/>
          <w:spacing w:val="-2"/>
        </w:rPr>
        <w:t>面临的挑战（缺失值、异常值、非线性、过拟合风险等）</w:t>
      </w:r>
    </w:p>
    <w:p>
      <w:pPr>
        <w:pStyle w:val="BodyText"/>
        <w:ind w:left="1"/>
        <w:spacing w:before="217" w:line="185" w:lineRule="auto"/>
        <w:rPr/>
      </w:pPr>
      <w:r>
        <w:rPr>
          <w:color w:val="333333"/>
          <w:spacing w:val="4"/>
        </w:rPr>
        <w:t>尽管该公开数据质量较高，但回归任务仍存在若干典型挑战。其一是异常值问题：</w:t>
      </w:r>
      <w:r>
        <w:rPr>
          <w:color w:val="333333"/>
          <w:spacing w:val="3"/>
        </w:rPr>
        <w:t>从 </w:t>
      </w:r>
      <w:r>
        <w:rPr>
          <w:rFonts w:ascii="Verdana" w:hAnsi="Verdana" w:eastAsia="Verdana" w:cs="Verdana"/>
          <w:color w:val="333333"/>
        </w:rPr>
        <w:t>IQR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color w:val="333333"/>
          <w:spacing w:val="3"/>
        </w:rPr>
        <w:t>检测结果</w:t>
      </w:r>
    </w:p>
    <w:p>
      <w:pPr>
        <w:pStyle w:val="BodyText"/>
        <w:ind w:left="1" w:right="120"/>
        <w:spacing w:before="51" w:line="227" w:lineRule="auto"/>
        <w:rPr/>
      </w:pPr>
      <w:r>
        <w:rPr>
          <w:color w:val="333333"/>
          <w:spacing w:val="7"/>
        </w:rPr>
        <w:t>看，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AveBedrms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4"/>
        </w:rPr>
        <w:t xml:space="preserve"> </w:t>
      </w:r>
      <w:r>
        <w:rPr>
          <w:color w:val="333333"/>
          <w:spacing w:val="7"/>
        </w:rPr>
        <w:t>、</w:t>
      </w:r>
      <w:r>
        <w:rPr>
          <w:shd w:val="clear" w:fill="F3F4F4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Population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6"/>
        </w:rPr>
        <w:t xml:space="preserve"> </w:t>
      </w:r>
      <w:r>
        <w:rPr>
          <w:color w:val="333333"/>
          <w:spacing w:val="7"/>
        </w:rPr>
        <w:t>、</w:t>
      </w:r>
      <w:r>
        <w:rPr>
          <w:shd w:val="clear" w:fill="F3F4F4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PopulationPerHousehold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color w:val="333333"/>
          <w:spacing w:val="7"/>
        </w:rPr>
        <w:t>等字段存在一定比例离群样本，会对线</w:t>
      </w:r>
      <w:r>
        <w:rPr>
          <w:color w:val="333333"/>
          <w:spacing w:val="5"/>
        </w:rPr>
        <w:t>性模型和树模型的训练稳定性产生影响。其二是非线性关系：房价与特征之间并不严格线性，单一线性</w:t>
      </w:r>
      <w:r>
        <w:rPr>
          <w:color w:val="333333"/>
          <w:spacing w:val="5"/>
        </w:rPr>
        <w:t>模型可能出现系统性偏差，因此需要引入树模型与集成模型进行对比。其三是过拟合风险：高表达能力</w:t>
      </w:r>
      <w:r>
        <w:rPr>
          <w:color w:val="333333"/>
          <w:spacing w:val="5"/>
        </w:rPr>
        <w:t>模型（如决策树、随机森林）在训练集上容易取得非常高的拟合度，但如果泛化不足，测试集性能会明</w:t>
      </w:r>
      <w:r>
        <w:rPr>
          <w:color w:val="333333"/>
          <w:spacing w:val="-5"/>
        </w:rPr>
        <w:t>显回落。</w:t>
      </w:r>
    </w:p>
    <w:p>
      <w:pPr>
        <w:pStyle w:val="BodyText"/>
        <w:ind w:left="1" w:right="120" w:firstLine="1"/>
        <w:spacing w:before="121" w:line="228" w:lineRule="auto"/>
        <w:rPr/>
      </w:pPr>
      <w:r>
        <w:rPr>
          <w:color w:val="333333"/>
          <w:spacing w:val="5"/>
        </w:rPr>
        <w:t>此外，特征量纲差异也是工程实现中的常见问题。若不进行标准化，梯度类模型会因为不同维度尺度差</w:t>
      </w:r>
      <w:r>
        <w:rPr>
          <w:color w:val="333333"/>
          <w:spacing w:val="3"/>
        </w:rPr>
        <w:t>异而出现优化效率降低甚至参数更新不稳定。因此，如何在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模型表达能力</w:t>
      </w:r>
      <w:r>
        <w:rPr>
          <w:rFonts w:ascii="Verdana" w:hAnsi="Verdana" w:eastAsia="Verdana" w:cs="Verdana"/>
          <w:color w:val="333333"/>
          <w:spacing w:val="3"/>
        </w:rPr>
        <w:t>”</w:t>
      </w:r>
      <w:r>
        <w:rPr>
          <w:color w:val="333333"/>
          <w:spacing w:val="3"/>
        </w:rPr>
        <w:t>和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泛化稳定性</w:t>
      </w:r>
      <w:r>
        <w:rPr>
          <w:rFonts w:ascii="Verdana" w:hAnsi="Verdana" w:eastAsia="Verdana" w:cs="Verdana"/>
          <w:color w:val="333333"/>
          <w:spacing w:val="3"/>
        </w:rPr>
        <w:t>”</w:t>
      </w:r>
      <w:r>
        <w:rPr>
          <w:color w:val="333333"/>
          <w:spacing w:val="3"/>
        </w:rPr>
        <w:t>之间取得平</w:t>
      </w:r>
      <w:r>
        <w:rPr>
          <w:color w:val="333333"/>
          <w:spacing w:val="2"/>
        </w:rPr>
        <w:t>衡，是本实验需要重点回答的问题。</w:t>
      </w:r>
    </w:p>
    <w:p>
      <w:pPr>
        <w:pStyle w:val="BodyText"/>
        <w:ind w:left="1"/>
        <w:spacing w:before="174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5"/>
        </w:rPr>
        <w:t>第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5"/>
        </w:rPr>
        <w:t>2</w:t>
      </w:r>
      <w:r>
        <w:rPr>
          <w:sz w:val="29"/>
          <w:szCs w:val="29"/>
          <w:b/>
          <w:bCs/>
          <w:color w:val="333333"/>
          <w:spacing w:val="-5"/>
        </w:rPr>
        <w:t>章 技术方案</w:t>
      </w:r>
    </w:p>
    <w:p>
      <w:pPr>
        <w:pStyle w:val="BodyText"/>
        <w:ind w:left="9"/>
        <w:spacing w:before="201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4"/>
        </w:rPr>
        <w:t>2.1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z w:val="24"/>
          <w:szCs w:val="24"/>
          <w:b/>
          <w:bCs/>
          <w:color w:val="333333"/>
          <w:spacing w:val="-4"/>
        </w:rPr>
        <w:t>整体技术路线（流程图或分阶段描述）</w:t>
      </w:r>
    </w:p>
    <w:p>
      <w:pPr>
        <w:pStyle w:val="BodyText"/>
        <w:ind w:left="1" w:right="107" w:firstLine="1"/>
        <w:spacing w:before="216" w:line="221" w:lineRule="auto"/>
        <w:rPr/>
      </w:pPr>
      <w:r>
        <w:rPr>
          <w:color w:val="333333"/>
          <w:spacing w:val="4"/>
        </w:rPr>
        <w:t>本研究采用分阶段流水线技术路线，可概括为：</w:t>
      </w:r>
      <w:r>
        <w:rPr>
          <w:color w:val="333333"/>
          <w:spacing w:val="3"/>
        </w:rPr>
        <w:t>数据读取与质量检查 </w:t>
      </w:r>
      <w:r>
        <w:rPr>
          <w:rFonts w:ascii="Verdana" w:hAnsi="Verdana" w:eastAsia="Verdana" w:cs="Verdana"/>
          <w:color w:val="333333"/>
          <w:spacing w:val="3"/>
        </w:rPr>
        <w:t>-&gt;</w:t>
      </w:r>
      <w:r>
        <w:rPr>
          <w:color w:val="333333"/>
          <w:spacing w:val="3"/>
        </w:rPr>
        <w:t>缺失值与异常值处理 </w:t>
      </w:r>
      <w:r>
        <w:rPr>
          <w:rFonts w:ascii="Verdana" w:hAnsi="Verdana" w:eastAsia="Verdana" w:cs="Verdana"/>
          <w:color w:val="333333"/>
          <w:spacing w:val="3"/>
        </w:rPr>
        <w:t>-&gt;</w:t>
      </w:r>
      <w:r>
        <w:rPr>
          <w:color w:val="333333"/>
          <w:spacing w:val="3"/>
        </w:rPr>
        <w:t>探索性</w:t>
      </w:r>
      <w:r>
        <w:rPr>
          <w:color w:val="333333"/>
          <w:spacing w:val="2"/>
        </w:rPr>
        <w:t>分析 </w:t>
      </w:r>
      <w:r>
        <w:rPr>
          <w:rFonts w:ascii="Verdana" w:hAnsi="Verdana" w:eastAsia="Verdana" w:cs="Verdana"/>
          <w:color w:val="333333"/>
          <w:spacing w:val="2"/>
        </w:rPr>
        <w:t>-&gt;</w:t>
      </w:r>
      <w:r>
        <w:rPr>
          <w:color w:val="333333"/>
          <w:spacing w:val="2"/>
        </w:rPr>
        <w:t>特征工程 </w:t>
      </w:r>
      <w:r>
        <w:rPr>
          <w:rFonts w:ascii="Verdana" w:hAnsi="Verdana" w:eastAsia="Verdana" w:cs="Verdana"/>
          <w:color w:val="333333"/>
          <w:spacing w:val="2"/>
        </w:rPr>
        <w:t>-&gt;</w:t>
      </w:r>
      <w:r>
        <w:rPr>
          <w:color w:val="333333"/>
          <w:spacing w:val="2"/>
        </w:rPr>
        <w:t>数据集划分 </w:t>
      </w:r>
      <w:r>
        <w:rPr>
          <w:rFonts w:ascii="Verdana" w:hAnsi="Verdana" w:eastAsia="Verdana" w:cs="Verdana"/>
          <w:color w:val="333333"/>
          <w:spacing w:val="2"/>
        </w:rPr>
        <w:t>-&gt;</w:t>
      </w:r>
      <w:r>
        <w:rPr>
          <w:color w:val="333333"/>
          <w:spacing w:val="2"/>
        </w:rPr>
        <w:t>多模型训练与</w:t>
      </w:r>
      <w:r>
        <w:rPr>
          <w:color w:val="333333"/>
          <w:spacing w:val="1"/>
        </w:rPr>
        <w:t>评估 </w:t>
      </w:r>
      <w:r>
        <w:rPr>
          <w:rFonts w:ascii="Verdana" w:hAnsi="Verdana" w:eastAsia="Verdana" w:cs="Verdana"/>
          <w:color w:val="333333"/>
          <w:spacing w:val="1"/>
        </w:rPr>
        <w:t>-&gt;</w:t>
      </w:r>
      <w:r>
        <w:rPr>
          <w:color w:val="333333"/>
          <w:spacing w:val="1"/>
        </w:rPr>
        <w:t>最优模型调参 </w:t>
      </w:r>
      <w:r>
        <w:rPr>
          <w:rFonts w:ascii="Verdana" w:hAnsi="Verdana" w:eastAsia="Verdana" w:cs="Verdana"/>
          <w:color w:val="333333"/>
          <w:spacing w:val="1"/>
        </w:rPr>
        <w:t>-&gt;</w:t>
      </w:r>
      <w:r>
        <w:rPr>
          <w:color w:val="333333"/>
          <w:spacing w:val="1"/>
        </w:rPr>
        <w:t>可视化解释与业务分析。该路</w:t>
      </w:r>
      <w:r>
        <w:rPr>
          <w:color w:val="333333"/>
          <w:spacing w:val="4"/>
        </w:rPr>
        <w:t>线遵循</w:t>
      </w:r>
      <w:r>
        <w:rPr>
          <w:rFonts w:ascii="Verdana" w:hAnsi="Verdana" w:eastAsia="Verdana" w:cs="Verdana"/>
          <w:color w:val="333333"/>
          <w:spacing w:val="4"/>
        </w:rPr>
        <w:t>“</w:t>
      </w:r>
      <w:r>
        <w:rPr>
          <w:color w:val="333333"/>
          <w:spacing w:val="4"/>
        </w:rPr>
        <w:t>先保证数据质量，再比较模型性能，最</w:t>
      </w:r>
      <w:r>
        <w:rPr>
          <w:color w:val="333333"/>
          <w:spacing w:val="3"/>
        </w:rPr>
        <w:t>后做解释与反思</w:t>
      </w:r>
      <w:r>
        <w:rPr>
          <w:rFonts w:ascii="Verdana" w:hAnsi="Verdana" w:eastAsia="Verdana" w:cs="Verdana"/>
          <w:color w:val="333333"/>
          <w:spacing w:val="3"/>
        </w:rPr>
        <w:t>”</w:t>
      </w:r>
      <w:r>
        <w:rPr>
          <w:color w:val="333333"/>
          <w:spacing w:val="3"/>
        </w:rPr>
        <w:t>的顺序，避免出现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先调参后补数据处</w:t>
      </w:r>
    </w:p>
    <w:p>
      <w:pPr>
        <w:pStyle w:val="BodyText"/>
        <w:ind w:left="1"/>
        <w:spacing w:line="188" w:lineRule="auto"/>
        <w:rPr/>
      </w:pPr>
      <w:r>
        <w:rPr>
          <w:color w:val="333333"/>
          <w:spacing w:val="-3"/>
        </w:rPr>
        <w:t>理</w:t>
      </w:r>
      <w:r>
        <w:rPr>
          <w:rFonts w:ascii="Verdana" w:hAnsi="Verdana" w:eastAsia="Verdana" w:cs="Verdana"/>
          <w:color w:val="333333"/>
          <w:spacing w:val="-3"/>
        </w:rPr>
        <w:t>”</w:t>
      </w:r>
      <w:r>
        <w:rPr>
          <w:color w:val="333333"/>
          <w:spacing w:val="-3"/>
        </w:rPr>
        <w:t>的流程倒置。</w:t>
      </w:r>
    </w:p>
    <w:p>
      <w:pPr>
        <w:pStyle w:val="BodyText"/>
        <w:ind w:left="2" w:right="120"/>
        <w:spacing w:before="174" w:line="235" w:lineRule="auto"/>
        <w:rPr/>
      </w:pPr>
      <w:r>
        <w:rPr>
          <w:color w:val="333333"/>
        </w:rPr>
        <w:t>在工程实现上，训练、验证、测试采用 </w:t>
      </w:r>
      <w:r>
        <w:rPr>
          <w:rFonts w:ascii="Verdana" w:hAnsi="Verdana" w:eastAsia="Verdana" w:cs="Verdana"/>
          <w:color w:val="333333"/>
        </w:rPr>
        <w:t>6:2:2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color w:val="333333"/>
        </w:rPr>
        <w:t>划分，并通过统一</w:t>
      </w:r>
      <w:r>
        <w:rPr>
          <w:color w:val="333333"/>
          <w:spacing w:val="-1"/>
        </w:rPr>
        <w:t>指标（</w:t>
      </w:r>
      <w:r>
        <w:rPr>
          <w:rFonts w:ascii="Verdana" w:hAnsi="Verdana" w:eastAsia="Verdana" w:cs="Verdana"/>
          <w:color w:val="333333"/>
          <w:spacing w:val="-1"/>
        </w:rPr>
        <w:t>MSE</w:t>
      </w:r>
      <w:r>
        <w:rPr>
          <w:color w:val="333333"/>
          <w:spacing w:val="-1"/>
        </w:rPr>
        <w:t>、</w:t>
      </w:r>
      <w:r>
        <w:rPr>
          <w:color w:val="333333"/>
          <w:spacing w:val="-32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MAE</w:t>
      </w:r>
      <w:r>
        <w:rPr>
          <w:color w:val="333333"/>
          <w:spacing w:val="-1"/>
        </w:rPr>
        <w:t>、</w:t>
      </w:r>
      <w:r>
        <w:rPr>
          <w:color w:val="333333"/>
          <w:spacing w:val="-32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R2</w:t>
      </w:r>
      <w:r>
        <w:rPr>
          <w:color w:val="333333"/>
          <w:spacing w:val="-1"/>
        </w:rPr>
        <w:t>）进行横向比</w:t>
      </w:r>
      <w:r>
        <w:rPr>
          <w:color w:val="333333"/>
          <w:spacing w:val="5"/>
        </w:rPr>
        <w:t>较。之后选择综合表现最优模型进行随机搜索调参，再对比调参前后训练集与测试集性能差异，用于判</w:t>
      </w:r>
      <w:r>
        <w:rPr>
          <w:color w:val="333333"/>
          <w:spacing w:val="2"/>
        </w:rPr>
        <w:t>断泛化是否改善、过拟合是否缓解。</w:t>
      </w:r>
    </w:p>
    <w:p>
      <w:pPr>
        <w:pStyle w:val="BodyText"/>
        <w:ind w:left="9"/>
        <w:spacing w:before="165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4"/>
        </w:rPr>
        <w:t>2.2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4"/>
        </w:rPr>
        <w:t xml:space="preserve"> </w:t>
      </w:r>
      <w:r>
        <w:rPr>
          <w:sz w:val="24"/>
          <w:szCs w:val="24"/>
          <w:b/>
          <w:bCs/>
          <w:color w:val="333333"/>
          <w:spacing w:val="-4"/>
        </w:rPr>
        <w:t>模型选型说明（所选模型及理由）</w:t>
      </w:r>
    </w:p>
    <w:p>
      <w:pPr>
        <w:pStyle w:val="BodyText"/>
        <w:ind w:left="18" w:right="410" w:hanging="15"/>
        <w:spacing w:before="180" w:line="222" w:lineRule="auto"/>
        <w:rPr>
          <w:rFonts w:ascii="Verdana" w:hAnsi="Verdana" w:eastAsia="Verdana" w:cs="Verdana"/>
        </w:rPr>
      </w:pPr>
      <w:r>
        <w:rPr>
          <w:color w:val="333333"/>
        </w:rPr>
        <w:t>本实验按照课程要求选择四类模型：线性回归（</w:t>
      </w:r>
      <w:r>
        <w:rPr>
          <w:rFonts w:ascii="Verdana" w:hAnsi="Verdana" w:eastAsia="Verdana" w:cs="Verdana"/>
          <w:color w:val="333333"/>
        </w:rPr>
        <w:t>Linear Regression</w:t>
      </w:r>
      <w:r>
        <w:rPr>
          <w:color w:val="333333"/>
        </w:rPr>
        <w:t>）、决策树回归（</w:t>
      </w:r>
      <w:r>
        <w:rPr>
          <w:rFonts w:ascii="Verdana" w:hAnsi="Verdana" w:eastAsia="Verdana" w:cs="Verdana"/>
          <w:color w:val="333333"/>
        </w:rPr>
        <w:t>Decision</w:t>
      </w:r>
      <w:r>
        <w:rPr>
          <w:rFonts w:ascii="Verdana" w:hAnsi="Verdana" w:eastAsia="Verdana" w:cs="Verdana"/>
          <w:color w:val="333333"/>
          <w:spacing w:val="-11"/>
        </w:rPr>
        <w:t xml:space="preserve"> </w:t>
      </w:r>
      <w:r>
        <w:rPr>
          <w:rFonts w:ascii="Verdana" w:hAnsi="Verdana" w:eastAsia="Verdana" w:cs="Verdana"/>
          <w:color w:val="333333"/>
        </w:rPr>
        <w:t>Tree </w:t>
      </w:r>
      <w:r>
        <w:rPr>
          <w:rFonts w:ascii="Verdana" w:hAnsi="Verdana" w:eastAsia="Verdana" w:cs="Verdana"/>
          <w:color w:val="333333"/>
          <w:spacing w:val="-2"/>
        </w:rPr>
        <w:t>Regressor</w:t>
      </w:r>
      <w:r>
        <w:rPr>
          <w:color w:val="333333"/>
          <w:spacing w:val="-2"/>
        </w:rPr>
        <w:t>）、随机森林回归（</w:t>
      </w:r>
      <w:r>
        <w:rPr>
          <w:rFonts w:ascii="Verdana" w:hAnsi="Verdana" w:eastAsia="Verdana" w:cs="Verdana"/>
          <w:color w:val="333333"/>
          <w:spacing w:val="-2"/>
        </w:rPr>
        <w:t>Random Forest Regres</w:t>
      </w:r>
      <w:r>
        <w:rPr>
          <w:rFonts w:ascii="Verdana" w:hAnsi="Verdana" w:eastAsia="Verdana" w:cs="Verdana"/>
          <w:color w:val="333333"/>
          <w:spacing w:val="-3"/>
        </w:rPr>
        <w:t>sor</w:t>
      </w:r>
      <w:r>
        <w:rPr>
          <w:color w:val="333333"/>
          <w:spacing w:val="-3"/>
        </w:rPr>
        <w:t>）、梯度提升回归（</w:t>
      </w:r>
      <w:r>
        <w:rPr>
          <w:rFonts w:ascii="Verdana" w:hAnsi="Verdana" w:eastAsia="Verdana" w:cs="Verdana"/>
          <w:color w:val="333333"/>
          <w:spacing w:val="-3"/>
        </w:rPr>
        <w:t>Gradient Boosting</w:t>
      </w:r>
    </w:p>
    <w:p>
      <w:pPr>
        <w:pStyle w:val="BodyText"/>
        <w:ind w:left="19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-8"/>
        </w:rPr>
        <w:t>Regressor</w:t>
      </w:r>
      <w:r>
        <w:rPr>
          <w:color w:val="333333"/>
          <w:spacing w:val="-8"/>
        </w:rPr>
        <w:t>）。</w:t>
      </w:r>
    </w:p>
    <w:p>
      <w:pPr>
        <w:pStyle w:val="BodyText"/>
        <w:ind w:left="3" w:right="120"/>
        <w:spacing w:before="185" w:line="226" w:lineRule="auto"/>
        <w:jc w:val="both"/>
        <w:rPr/>
      </w:pPr>
      <w:r>
        <w:rPr>
          <w:color w:val="333333"/>
          <w:spacing w:val="5"/>
        </w:rPr>
        <w:t>线性回归作为可解释性最强的基线模型，能够快速反映数据是否具备近似线性关系；决策树能够自动学</w:t>
      </w:r>
      <w:r>
        <w:rPr>
          <w:color w:val="333333"/>
          <w:spacing w:val="5"/>
        </w:rPr>
        <w:t>习非线性划分并处理特征交互，但容易过拟合；随机森林通过多树集成降低方差，通常在泛化能力上优</w:t>
      </w:r>
      <w:r>
        <w:rPr>
          <w:color w:val="333333"/>
          <w:spacing w:val="5"/>
        </w:rPr>
        <w:t>于单棵树；梯度提升通过逐步拟合残差提升预测精度，在中等规模结构化数据上常有良好表现。四类模</w:t>
      </w:r>
      <w:r>
        <w:rPr>
          <w:color w:val="333333"/>
          <w:spacing w:val="-1"/>
        </w:rPr>
        <w:t>型组合后，可以形成</w:t>
      </w:r>
      <w:r>
        <w:rPr>
          <w:rFonts w:ascii="Verdana" w:hAnsi="Verdana" w:eastAsia="Verdana" w:cs="Verdana"/>
          <w:color w:val="333333"/>
          <w:spacing w:val="-1"/>
        </w:rPr>
        <w:t>“</w:t>
      </w:r>
      <w:r>
        <w:rPr>
          <w:color w:val="333333"/>
          <w:spacing w:val="-1"/>
        </w:rPr>
        <w:t>线性基线 </w:t>
      </w:r>
      <w:r>
        <w:rPr>
          <w:rFonts w:ascii="Verdana" w:hAnsi="Verdana" w:eastAsia="Verdana" w:cs="Verdana"/>
          <w:color w:val="333333"/>
          <w:spacing w:val="-1"/>
        </w:rPr>
        <w:t>+ </w:t>
      </w:r>
      <w:r>
        <w:rPr>
          <w:color w:val="333333"/>
          <w:spacing w:val="-1"/>
        </w:rPr>
        <w:t>非线性单模型 </w:t>
      </w:r>
      <w:r>
        <w:rPr>
          <w:rFonts w:ascii="Verdana" w:hAnsi="Verdana" w:eastAsia="Verdana" w:cs="Verdana"/>
          <w:color w:val="333333"/>
          <w:spacing w:val="-1"/>
        </w:rPr>
        <w:t>+ </w:t>
      </w:r>
      <w:r>
        <w:rPr>
          <w:color w:val="333333"/>
          <w:spacing w:val="-1"/>
        </w:rPr>
        <w:t>非线性集成模型</w:t>
      </w:r>
      <w:r>
        <w:rPr>
          <w:rFonts w:ascii="Verdana" w:hAnsi="Verdana" w:eastAsia="Verdana" w:cs="Verdana"/>
          <w:color w:val="333333"/>
          <w:spacing w:val="-1"/>
        </w:rPr>
        <w:t>”</w:t>
      </w:r>
      <w:r>
        <w:rPr>
          <w:color w:val="333333"/>
          <w:spacing w:val="-1"/>
        </w:rPr>
        <w:t>的完整对照体系。</w:t>
      </w:r>
    </w:p>
    <w:p>
      <w:pPr>
        <w:spacing w:line="226" w:lineRule="auto"/>
        <w:sectPr>
          <w:pgSz w:w="11900" w:h="16839"/>
          <w:pgMar w:top="598" w:right="1459" w:bottom="0" w:left="1540" w:header="0" w:footer="0" w:gutter="0"/>
        </w:sectPr>
        <w:rPr/>
      </w:pPr>
    </w:p>
    <w:p>
      <w:pPr>
        <w:pStyle w:val="BodyText"/>
        <w:ind w:left="1"/>
        <w:spacing w:before="64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2"/>
        </w:rPr>
        <w:t>第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"/>
        </w:rPr>
        <w:t>3</w:t>
      </w:r>
      <w:r>
        <w:rPr>
          <w:sz w:val="29"/>
          <w:szCs w:val="29"/>
          <w:b/>
          <w:bCs/>
          <w:color w:val="333333"/>
          <w:spacing w:val="-2"/>
        </w:rPr>
        <w:t>章 数据预处理与探索性分析</w:t>
      </w:r>
    </w:p>
    <w:p>
      <w:pPr>
        <w:pStyle w:val="BodyText"/>
        <w:ind w:left="9"/>
        <w:spacing w:before="20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5"/>
        </w:rPr>
        <w:t>3.1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5"/>
        </w:rPr>
        <w:t xml:space="preserve"> </w:t>
      </w:r>
      <w:r>
        <w:rPr>
          <w:sz w:val="24"/>
          <w:szCs w:val="24"/>
          <w:b/>
          <w:bCs/>
          <w:color w:val="333333"/>
          <w:spacing w:val="-5"/>
        </w:rPr>
        <w:t>数据概览与质量检查</w:t>
      </w:r>
    </w:p>
    <w:p>
      <w:pPr>
        <w:pStyle w:val="BodyText"/>
        <w:ind w:right="120"/>
        <w:spacing w:before="220" w:line="231" w:lineRule="auto"/>
        <w:jc w:val="both"/>
        <w:rPr/>
      </w:pPr>
      <w:r>
        <w:rPr>
          <w:color w:val="333333"/>
          <w:spacing w:val="5"/>
        </w:rPr>
        <w:t>数据加载后首先进行字段完整性检查、数据类型检查和基础统计描述。检查结果显示，数据集中连续变</w:t>
      </w:r>
      <w:r>
        <w:rPr>
          <w:color w:val="333333"/>
          <w:spacing w:val="7"/>
        </w:rPr>
        <w:t>量为主，目标变量为连续实数，满足回归任务</w:t>
      </w:r>
      <w:r>
        <w:rPr>
          <w:color w:val="333333"/>
          <w:spacing w:val="6"/>
        </w:rPr>
        <w:t>建模前提。进一步结合</w:t>
      </w:r>
      <w:r>
        <w:rPr>
          <w:shd w:val="clear" w:fill="F3F4F4"/>
          <w:color w:val="333333"/>
          <w:spacing w:val="4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missing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value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report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csv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5"/>
        </w:rPr>
        <w:t xml:space="preserve"> </w:t>
      </w:r>
      <w:r>
        <w:rPr>
          <w:color w:val="333333"/>
          <w:spacing w:val="6"/>
        </w:rPr>
        <w:t>可</w:t>
      </w:r>
      <w:r>
        <w:rPr>
          <w:color w:val="333333"/>
          <w:spacing w:val="4"/>
        </w:rPr>
        <w:t>确认关键字段在本次数据版本中无缺失，说明公开数据源</w:t>
      </w:r>
      <w:r>
        <w:rPr>
          <w:color w:val="333333"/>
          <w:spacing w:val="3"/>
        </w:rPr>
        <w:t>整体质量较好。</w:t>
      </w:r>
    </w:p>
    <w:p>
      <w:pPr>
        <w:pStyle w:val="BodyText"/>
        <w:ind w:left="1" w:right="210" w:firstLine="5"/>
        <w:spacing w:before="85" w:line="225" w:lineRule="auto"/>
        <w:rPr/>
      </w:pPr>
      <w:r>
        <w:rPr>
          <w:color w:val="333333"/>
          <w:spacing w:val="2"/>
        </w:rPr>
        <w:t>为保证报告可核验性，质量检查不仅停留在</w:t>
      </w:r>
      <w:r>
        <w:rPr>
          <w:rFonts w:ascii="Verdana" w:hAnsi="Verdana" w:eastAsia="Verdana" w:cs="Verdana"/>
          <w:color w:val="333333"/>
          <w:spacing w:val="2"/>
        </w:rPr>
        <w:t>“</w:t>
      </w:r>
      <w:r>
        <w:rPr>
          <w:color w:val="333333"/>
          <w:spacing w:val="2"/>
        </w:rPr>
        <w:t>无缺失</w:t>
      </w:r>
      <w:r>
        <w:rPr>
          <w:rFonts w:ascii="Verdana" w:hAnsi="Verdana" w:eastAsia="Verdana" w:cs="Verdana"/>
          <w:color w:val="333333"/>
          <w:spacing w:val="2"/>
        </w:rPr>
        <w:t>”</w:t>
      </w:r>
      <w:r>
        <w:rPr>
          <w:color w:val="333333"/>
          <w:spacing w:val="2"/>
        </w:rPr>
        <w:t>的结论，还同时记录了样本量（</w:t>
      </w:r>
      <w:r>
        <w:rPr>
          <w:rFonts w:ascii="Verdana" w:hAnsi="Verdana" w:eastAsia="Verdana" w:cs="Verdana"/>
          <w:color w:val="333333"/>
          <w:spacing w:val="2"/>
        </w:rPr>
        <w:t>20640</w:t>
      </w:r>
      <w:r>
        <w:rPr>
          <w:color w:val="333333"/>
          <w:spacing w:val="2"/>
        </w:rPr>
        <w:t>）与特征维</w:t>
      </w:r>
      <w:r>
        <w:rPr>
          <w:color w:val="333333"/>
          <w:spacing w:val="2"/>
        </w:rPr>
        <w:t>度（</w:t>
      </w:r>
      <w:r>
        <w:rPr>
          <w:rFonts w:ascii="Verdana" w:hAnsi="Verdana" w:eastAsia="Verdana" w:cs="Verdana"/>
          <w:color w:val="333333"/>
          <w:spacing w:val="2"/>
        </w:rPr>
        <w:t>11</w:t>
      </w:r>
      <w:r>
        <w:rPr>
          <w:color w:val="333333"/>
          <w:spacing w:val="6"/>
        </w:rPr>
        <w:t>），</w:t>
      </w:r>
      <w:r>
        <w:rPr>
          <w:color w:val="333333"/>
          <w:spacing w:val="2"/>
        </w:rPr>
        <w:t>并在后续各章节保持一致口径，避免出现</w:t>
      </w:r>
      <w:r>
        <w:rPr>
          <w:rFonts w:ascii="Verdana" w:hAnsi="Verdana" w:eastAsia="Verdana" w:cs="Verdana"/>
          <w:color w:val="333333"/>
          <w:spacing w:val="2"/>
        </w:rPr>
        <w:t>“</w:t>
      </w:r>
      <w:r>
        <w:rPr>
          <w:color w:val="333333"/>
          <w:spacing w:val="2"/>
        </w:rPr>
        <w:t>统计口径漂移</w:t>
      </w:r>
      <w:r>
        <w:rPr>
          <w:rFonts w:ascii="Verdana" w:hAnsi="Verdana" w:eastAsia="Verdana" w:cs="Verdana"/>
          <w:color w:val="333333"/>
          <w:spacing w:val="2"/>
        </w:rPr>
        <w:t>”</w:t>
      </w:r>
      <w:r>
        <w:rPr>
          <w:color w:val="333333"/>
          <w:spacing w:val="2"/>
        </w:rPr>
        <w:t>导致的章节间矛盾。</w:t>
      </w:r>
    </w:p>
    <w:p>
      <w:pPr>
        <w:pStyle w:val="BodyText"/>
        <w:ind w:left="9"/>
        <w:spacing w:before="21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7"/>
        </w:rPr>
        <w:t>3.2 </w:t>
      </w:r>
      <w:r>
        <w:rPr>
          <w:sz w:val="24"/>
          <w:szCs w:val="24"/>
          <w:b/>
          <w:bCs/>
          <w:color w:val="333333"/>
          <w:spacing w:val="-7"/>
        </w:rPr>
        <w:t>缺失值处理（方法及理由）</w:t>
      </w:r>
    </w:p>
    <w:p>
      <w:pPr>
        <w:pStyle w:val="BodyText"/>
        <w:ind w:left="1" w:right="120" w:firstLine="1"/>
        <w:spacing w:before="220" w:line="227" w:lineRule="auto"/>
        <w:jc w:val="both"/>
        <w:rPr/>
      </w:pPr>
      <w:r>
        <w:rPr>
          <w:color w:val="333333"/>
          <w:spacing w:val="4"/>
        </w:rPr>
        <w:t>本实验采用</w:t>
      </w:r>
      <w:r>
        <w:rPr>
          <w:rFonts w:ascii="Verdana" w:hAnsi="Verdana" w:eastAsia="Verdana" w:cs="Verdana"/>
          <w:color w:val="333333"/>
          <w:spacing w:val="4"/>
        </w:rPr>
        <w:t>“</w:t>
      </w:r>
      <w:r>
        <w:rPr>
          <w:color w:val="333333"/>
          <w:spacing w:val="4"/>
        </w:rPr>
        <w:t>先检测、后处理</w:t>
      </w:r>
      <w:r>
        <w:rPr>
          <w:rFonts w:ascii="Verdana" w:hAnsi="Verdana" w:eastAsia="Verdana" w:cs="Verdana"/>
          <w:color w:val="333333"/>
          <w:spacing w:val="4"/>
        </w:rPr>
        <w:t>”</w:t>
      </w:r>
      <w:r>
        <w:rPr>
          <w:color w:val="333333"/>
          <w:spacing w:val="4"/>
        </w:rPr>
        <w:t>的原则。在检测结果为零缺失的前提下，不强行引入均值填补、中位</w:t>
      </w:r>
      <w:r>
        <w:rPr>
          <w:color w:val="333333"/>
          <w:spacing w:val="3"/>
        </w:rPr>
        <w:t>数填</w:t>
      </w:r>
      <w:r>
        <w:rPr>
          <w:color w:val="333333"/>
          <w:spacing w:val="5"/>
        </w:rPr>
        <w:t>补等操作，以免对原始数据分布造成不必要扰动。之所以仍单独保留该步骤，是为了确保流程完整性和</w:t>
      </w:r>
      <w:r>
        <w:rPr>
          <w:color w:val="333333"/>
          <w:spacing w:val="4"/>
        </w:rPr>
        <w:t>方法可迁移性：当后续迁移到其他数据集时，可直接复用同一</w:t>
      </w:r>
      <w:r>
        <w:rPr>
          <w:color w:val="333333"/>
          <w:spacing w:val="3"/>
        </w:rPr>
        <w:t>处理框架。</w:t>
      </w:r>
    </w:p>
    <w:p>
      <w:pPr>
        <w:pStyle w:val="BodyText"/>
        <w:ind w:left="2" w:right="120"/>
        <w:spacing w:before="138" w:line="231" w:lineRule="auto"/>
        <w:rPr/>
      </w:pPr>
      <w:r>
        <w:rPr>
          <w:color w:val="333333"/>
          <w:spacing w:val="5"/>
        </w:rPr>
        <w:t>若未来遇到非零缺失场景，建议优先采用与业务语义一致的填补策略。例如偏态分布变量采用中位数填</w:t>
      </w:r>
      <w:r>
        <w:rPr>
          <w:color w:val="333333"/>
          <w:spacing w:val="4"/>
        </w:rPr>
        <w:t>补、近似正态变量采用均值填补，并结合缺失指示变量评估填补行为是否引入系统偏差。</w:t>
      </w:r>
    </w:p>
    <w:p>
      <w:pPr>
        <w:pStyle w:val="BodyText"/>
        <w:ind w:left="9"/>
        <w:spacing w:before="158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5"/>
        </w:rPr>
        <w:t>3.3 </w:t>
      </w:r>
      <w:r>
        <w:rPr>
          <w:sz w:val="24"/>
          <w:szCs w:val="24"/>
          <w:b/>
          <w:bCs/>
          <w:color w:val="333333"/>
          <w:spacing w:val="-5"/>
        </w:rPr>
        <w:t>异常值检测与处理（方法及理由）</w:t>
      </w:r>
    </w:p>
    <w:p>
      <w:pPr>
        <w:pStyle w:val="BodyText"/>
        <w:ind w:left="4"/>
        <w:spacing w:before="219" w:line="192" w:lineRule="auto"/>
        <w:rPr/>
      </w:pPr>
      <w:r>
        <w:rPr>
          <w:color w:val="333333"/>
          <w:spacing w:val="3"/>
        </w:rPr>
        <w:t>异常值检测使用 </w:t>
      </w:r>
      <w:r>
        <w:rPr>
          <w:rFonts w:ascii="Verdana" w:hAnsi="Verdana" w:eastAsia="Verdana" w:cs="Verdana"/>
          <w:color w:val="333333"/>
        </w:rPr>
        <w:t>IQR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color w:val="333333"/>
          <w:spacing w:val="3"/>
        </w:rPr>
        <w:t>方法，对训练集主要数值特征计算 </w:t>
      </w:r>
      <w:r>
        <w:rPr>
          <w:rFonts w:ascii="Arial" w:hAnsi="Arial" w:eastAsia="Arial" w:cs="Arial"/>
          <w:color w:val="333333"/>
          <w:spacing w:val="3"/>
        </w:rPr>
        <w:t>Q1</w:t>
      </w:r>
      <w:r>
        <w:rPr>
          <w:rFonts w:ascii="Arial" w:hAnsi="Arial" w:eastAsia="Arial" w:cs="Arial"/>
          <w:color w:val="333333"/>
          <w:spacing w:val="-30"/>
        </w:rPr>
        <w:t xml:space="preserve"> </w:t>
      </w:r>
      <w:r>
        <w:rPr>
          <w:color w:val="333333"/>
          <w:spacing w:val="3"/>
        </w:rPr>
        <w:t>、</w:t>
      </w:r>
      <w:r>
        <w:rPr>
          <w:rFonts w:ascii="Arial" w:hAnsi="Arial" w:eastAsia="Arial" w:cs="Arial"/>
          <w:color w:val="333333"/>
          <w:spacing w:val="3"/>
        </w:rPr>
        <w:t>Q3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color w:val="333333"/>
          <w:spacing w:val="3"/>
        </w:rPr>
        <w:t>与阈值区间</w:t>
      </w:r>
    </w:p>
    <w:p>
      <w:pPr>
        <w:pStyle w:val="BodyText"/>
        <w:ind w:left="26"/>
        <w:spacing w:before="38" w:line="160" w:lineRule="auto"/>
        <w:rPr/>
      </w:pPr>
      <w:r>
        <w:rPr>
          <w:rFonts w:ascii="Arial" w:hAnsi="Arial" w:eastAsia="Arial" w:cs="Arial"/>
          <w:sz w:val="20"/>
          <w:szCs w:val="20"/>
          <w:color w:val="333333"/>
          <w:position w:val="-6"/>
        </w:rPr>
        <w:drawing>
          <wp:inline distT="0" distB="0" distL="0" distR="0">
            <wp:extent cx="20819" cy="13313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19" cy="1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Q1</w:t>
      </w:r>
      <w:r>
        <w:rPr>
          <w:rFonts w:ascii="Arial" w:hAnsi="Arial" w:eastAsia="Arial" w:cs="Arial"/>
          <w:sz w:val="20"/>
          <w:szCs w:val="20"/>
          <w:color w:val="333333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strike/>
          <w:color w:val="333333"/>
          <w:spacing w:val="11"/>
        </w:rPr>
        <w:t xml:space="preserve">  </w:t>
      </w:r>
      <w:r>
        <w:rPr>
          <w:rFonts w:ascii="Arial" w:hAnsi="Arial" w:eastAsia="Arial" w:cs="Arial"/>
          <w:sz w:val="20"/>
          <w:szCs w:val="20"/>
          <w:color w:val="333333"/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1</w:t>
      </w:r>
      <w:r>
        <w:rPr>
          <w:rFonts w:ascii="Arial" w:hAnsi="Arial" w:eastAsia="Arial" w:cs="Arial"/>
          <w:sz w:val="20"/>
          <w:szCs w:val="20"/>
          <w:color w:val="333333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.</w:t>
      </w:r>
      <w:r>
        <w:rPr>
          <w:rFonts w:ascii="Arial" w:hAnsi="Arial" w:eastAsia="Arial" w:cs="Arial"/>
          <w:sz w:val="20"/>
          <w:szCs w:val="20"/>
          <w:color w:val="333333"/>
          <w:spacing w:val="-33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5</w:t>
      </w:r>
      <w:r>
        <w:rPr>
          <w:rFonts w:ascii="Arial" w:hAnsi="Arial" w:eastAsia="Arial" w:cs="Arial"/>
          <w:sz w:val="20"/>
          <w:szCs w:val="20"/>
          <w:color w:val="333333"/>
        </w:rPr>
        <w:t>IQR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,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Q3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+</w:t>
      </w:r>
      <w:r>
        <w:rPr>
          <w:rFonts w:ascii="Arial" w:hAnsi="Arial" w:eastAsia="Arial" w:cs="Arial"/>
          <w:sz w:val="20"/>
          <w:szCs w:val="20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1</w:t>
      </w:r>
      <w:r>
        <w:rPr>
          <w:rFonts w:ascii="Arial" w:hAnsi="Arial" w:eastAsia="Arial" w:cs="Arial"/>
          <w:sz w:val="20"/>
          <w:szCs w:val="20"/>
          <w:color w:val="333333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.</w:t>
      </w:r>
      <w:r>
        <w:rPr>
          <w:rFonts w:ascii="Arial" w:hAnsi="Arial" w:eastAsia="Arial" w:cs="Arial"/>
          <w:sz w:val="20"/>
          <w:szCs w:val="20"/>
          <w:color w:val="333333"/>
          <w:spacing w:val="-28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5</w:t>
      </w:r>
      <w:r>
        <w:rPr>
          <w:rFonts w:ascii="Arial" w:hAnsi="Arial" w:eastAsia="Arial" w:cs="Arial"/>
          <w:sz w:val="20"/>
          <w:szCs w:val="20"/>
          <w:color w:val="333333"/>
        </w:rPr>
        <w:t>IQR</w:t>
      </w:r>
      <w:r>
        <w:rPr>
          <w:sz w:val="20"/>
          <w:szCs w:val="20"/>
          <w:position w:val="-6"/>
        </w:rPr>
        <w:drawing>
          <wp:inline distT="0" distB="0" distL="0" distR="0">
            <wp:extent cx="20819" cy="13313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19" cy="1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。检测结果表明，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AveBedrms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color w:val="333333"/>
          <w:spacing w:val="4"/>
          <w:position w:val="-6"/>
        </w:rPr>
        <w:t>、</w:t>
      </w:r>
      <w:r>
        <w:rPr>
          <w:shd w:val="clear" w:fill="F3F4F4"/>
          <w:color w:val="333333"/>
          <w:spacing w:val="4"/>
          <w:position w:val="-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Population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7"/>
        </w:rPr>
        <w:t xml:space="preserve"> </w:t>
      </w:r>
      <w:r>
        <w:rPr>
          <w:color w:val="333333"/>
          <w:spacing w:val="4"/>
          <w:position w:val="-6"/>
        </w:rPr>
        <w:t>、</w:t>
      </w:r>
    </w:p>
    <w:p>
      <w:pPr>
        <w:pStyle w:val="BodyText"/>
        <w:ind w:left="4" w:right="129" w:firstLine="60"/>
        <w:spacing w:before="37" w:line="226" w:lineRule="auto"/>
        <w:rPr/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PopulationPerHousehold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color w:val="333333"/>
          <w:spacing w:val="6"/>
        </w:rPr>
        <w:t>等字段存在一定比例离群点。考虑到树模型对异常值相对鲁棒，而线性模</w:t>
      </w:r>
      <w:r>
        <w:rPr>
          <w:color w:val="333333"/>
          <w:spacing w:val="1"/>
        </w:rPr>
        <w:t>型对极端值更敏感，本实验采用</w:t>
      </w:r>
      <w:r>
        <w:rPr>
          <w:rFonts w:ascii="Verdana" w:hAnsi="Verdana" w:eastAsia="Verdana" w:cs="Verdana"/>
          <w:color w:val="333333"/>
          <w:spacing w:val="1"/>
        </w:rPr>
        <w:t>“</w:t>
      </w:r>
      <w:r>
        <w:rPr>
          <w:color w:val="333333"/>
          <w:spacing w:val="1"/>
        </w:rPr>
        <w:t>温和截断（</w:t>
      </w:r>
      <w:r>
        <w:rPr>
          <w:rFonts w:ascii="Verdana" w:hAnsi="Verdana" w:eastAsia="Verdana" w:cs="Verdana"/>
          <w:color w:val="333333"/>
        </w:rPr>
        <w:t>clipping</w:t>
      </w:r>
      <w:r>
        <w:rPr>
          <w:color w:val="333333"/>
          <w:spacing w:val="1"/>
        </w:rPr>
        <w:t>）</w:t>
      </w:r>
      <w:r>
        <w:rPr>
          <w:rFonts w:ascii="Verdana" w:hAnsi="Verdana" w:eastAsia="Verdana" w:cs="Verdana"/>
          <w:color w:val="333333"/>
          <w:spacing w:val="1"/>
        </w:rPr>
        <w:t>+ </w:t>
      </w:r>
      <w:r>
        <w:rPr>
          <w:color w:val="333333"/>
          <w:spacing w:val="1"/>
        </w:rPr>
        <w:t>多模型对比</w:t>
      </w:r>
      <w:r>
        <w:rPr>
          <w:rFonts w:ascii="Verdana" w:hAnsi="Verdana" w:eastAsia="Verdana" w:cs="Verdana"/>
          <w:color w:val="333333"/>
          <w:spacing w:val="1"/>
        </w:rPr>
        <w:t>”</w:t>
      </w:r>
      <w:r>
        <w:rPr>
          <w:color w:val="333333"/>
          <w:spacing w:val="1"/>
        </w:rPr>
        <w:t>的组合策略，而</w:t>
      </w:r>
      <w:r>
        <w:rPr>
          <w:color w:val="333333"/>
        </w:rPr>
        <w:t>非激进删除样本。</w:t>
      </w:r>
    </w:p>
    <w:p>
      <w:pPr>
        <w:pStyle w:val="BodyText"/>
        <w:ind w:left="3" w:right="120" w:hanging="1"/>
        <w:spacing w:before="153" w:line="231" w:lineRule="auto"/>
        <w:rPr/>
      </w:pPr>
      <w:r>
        <w:rPr>
          <w:color w:val="333333"/>
          <w:spacing w:val="5"/>
        </w:rPr>
        <w:t>这种处理方式的理由是：住房数据中的极端样本未必是噪声，也可能是高价值区域或特殊人口结构的真</w:t>
      </w:r>
      <w:r>
        <w:rPr>
          <w:color w:val="333333"/>
          <w:spacing w:val="4"/>
        </w:rPr>
        <w:t>实观测。直接剔除会降低数据代表性，温和截断更适合课程实验中的稳健建</w:t>
      </w:r>
      <w:r>
        <w:rPr>
          <w:color w:val="333333"/>
          <w:spacing w:val="3"/>
        </w:rPr>
        <w:t>模目标。</w:t>
      </w:r>
    </w:p>
    <w:p>
      <w:pPr>
        <w:pStyle w:val="BodyText"/>
        <w:ind w:left="9"/>
        <w:spacing w:before="157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3"/>
        </w:rPr>
        <w:t>3.4 </w:t>
      </w:r>
      <w:r>
        <w:rPr>
          <w:sz w:val="24"/>
          <w:szCs w:val="24"/>
          <w:b/>
          <w:bCs/>
          <w:color w:val="333333"/>
          <w:spacing w:val="-3"/>
        </w:rPr>
        <w:t>目标变量分布分析（附图表，分析分布特征）</w:t>
      </w:r>
    </w:p>
    <w:p>
      <w:pPr>
        <w:pStyle w:val="BodyText"/>
        <w:ind w:left="2"/>
        <w:spacing w:before="180" w:line="234" w:lineRule="auto"/>
        <w:rPr/>
      </w:pPr>
      <w:r>
        <w:rPr>
          <w:color w:val="333333"/>
          <w:spacing w:val="4"/>
        </w:rPr>
        <w:t>正文引用：如图</w:t>
      </w:r>
      <w:r>
        <w:rPr>
          <w:rFonts w:ascii="Verdana" w:hAnsi="Verdana" w:eastAsia="Verdana" w:cs="Verdana"/>
          <w:color w:val="333333"/>
          <w:spacing w:val="4"/>
        </w:rPr>
        <w:t>3-1</w:t>
      </w:r>
      <w:r>
        <w:rPr>
          <w:color w:val="333333"/>
          <w:spacing w:val="4"/>
        </w:rPr>
        <w:t>所示，目标变量</w:t>
      </w:r>
      <w:r>
        <w:rPr>
          <w:shd w:val="clear" w:fill="F3F4F4"/>
          <w:color w:val="333333"/>
          <w:spacing w:val="47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MedHouseVal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color w:val="333333"/>
          <w:spacing w:val="4"/>
        </w:rPr>
        <w:t>呈现明显的右偏特征，主体样本集中在中低</w:t>
      </w:r>
      <w:r>
        <w:rPr>
          <w:color w:val="333333"/>
          <w:spacing w:val="3"/>
        </w:rPr>
        <w:t>值区</w:t>
      </w:r>
    </w:p>
    <w:p>
      <w:pPr>
        <w:pStyle w:val="BodyText"/>
        <w:ind w:left="2" w:right="120" w:firstLine="10"/>
        <w:spacing w:before="36" w:line="231" w:lineRule="auto"/>
        <w:rPr/>
      </w:pPr>
      <w:r>
        <w:rPr>
          <w:color w:val="333333"/>
          <w:spacing w:val="5"/>
        </w:rPr>
        <w:t>间，高值区间样本相对稀疏。这种分布意味着模型在高价样本区间可能出现更大</w:t>
      </w:r>
      <w:r>
        <w:rPr>
          <w:color w:val="333333"/>
          <w:spacing w:val="4"/>
        </w:rPr>
        <w:t>不确定性，评估时需要</w:t>
      </w:r>
      <w:r>
        <w:rPr>
          <w:color w:val="333333"/>
          <w:spacing w:val="1"/>
        </w:rPr>
        <w:t>结合残差图进行补充判断。</w:t>
      </w:r>
    </w:p>
    <w:p>
      <w:pPr>
        <w:spacing w:before="79" w:line="277" w:lineRule="exact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color w:val="333333"/>
          <w:position w:val="-2"/>
        </w:rPr>
        <w:drawing>
          <wp:inline distT="0" distB="0" distL="0" distR="0">
            <wp:extent cx="152470" cy="15247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70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19"/>
          <w:szCs w:val="19"/>
          <w:color w:val="333333"/>
          <w:spacing w:val="-5"/>
          <w:position w:val="-1"/>
        </w:rPr>
        <w:t>target_distribution</w:t>
      </w:r>
    </w:p>
    <w:p>
      <w:pPr>
        <w:pStyle w:val="BodyText"/>
        <w:ind w:left="13"/>
        <w:spacing w:before="194" w:line="234" w:lineRule="auto"/>
        <w:rPr/>
      </w:pPr>
      <w:r>
        <w:rPr>
          <w:color w:val="333333"/>
          <w:spacing w:val="-3"/>
        </w:rPr>
        <w:t>图</w:t>
      </w:r>
      <w:r>
        <w:rPr>
          <w:rFonts w:ascii="Verdana" w:hAnsi="Verdana" w:eastAsia="Verdana" w:cs="Verdana"/>
          <w:color w:val="333333"/>
          <w:spacing w:val="-3"/>
        </w:rPr>
        <w:t>3-1 </w:t>
      </w:r>
      <w:r>
        <w:rPr>
          <w:color w:val="333333"/>
          <w:spacing w:val="-3"/>
        </w:rPr>
        <w:t>目标变量</w:t>
      </w:r>
      <w:r>
        <w:rPr>
          <w:color w:val="333333"/>
          <w:spacing w:val="14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MedHouseVal</w:t>
      </w:r>
      <w:r>
        <w:rPr>
          <w:rFonts w:ascii="Verdana" w:hAnsi="Verdana" w:eastAsia="Verdana" w:cs="Verdana"/>
          <w:color w:val="333333"/>
          <w:spacing w:val="-15"/>
        </w:rPr>
        <w:t xml:space="preserve"> </w:t>
      </w:r>
      <w:r>
        <w:rPr>
          <w:color w:val="333333"/>
          <w:spacing w:val="-4"/>
        </w:rPr>
        <w:t>分布图</w:t>
      </w:r>
    </w:p>
    <w:p>
      <w:pPr>
        <w:pStyle w:val="BodyText"/>
        <w:ind w:left="9"/>
        <w:spacing w:before="203" w:line="186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2"/>
        </w:rPr>
        <w:t>3.5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5"/>
        </w:rPr>
        <w:t xml:space="preserve"> </w:t>
      </w:r>
      <w:r>
        <w:rPr>
          <w:sz w:val="24"/>
          <w:szCs w:val="24"/>
          <w:b/>
          <w:bCs/>
          <w:color w:val="333333"/>
          <w:spacing w:val="-2"/>
        </w:rPr>
        <w:t>特征相关性分析（附热力图，找出高相关特征）</w:t>
      </w:r>
    </w:p>
    <w:p>
      <w:pPr>
        <w:pStyle w:val="BodyText"/>
        <w:ind w:right="108" w:firstLine="2"/>
        <w:spacing w:before="181" w:line="245" w:lineRule="auto"/>
        <w:rPr/>
      </w:pPr>
      <w:r>
        <w:rPr>
          <w:color w:val="333333"/>
          <w:spacing w:val="4"/>
        </w:rPr>
        <w:t>正文引用：如图</w:t>
      </w:r>
      <w:r>
        <w:rPr>
          <w:rFonts w:ascii="Verdana" w:hAnsi="Verdana" w:eastAsia="Verdana" w:cs="Verdana"/>
          <w:color w:val="333333"/>
          <w:spacing w:val="4"/>
        </w:rPr>
        <w:t>3-2</w:t>
      </w:r>
      <w:r>
        <w:rPr>
          <w:color w:val="333333"/>
          <w:spacing w:val="4"/>
        </w:rPr>
        <w:t>所示，相关性热力图显示</w:t>
      </w:r>
      <w:r>
        <w:rPr>
          <w:shd w:val="clear" w:fill="F3F4F4"/>
          <w:color w:val="333333"/>
          <w:spacing w:val="47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MedInc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3"/>
        </w:rPr>
        <w:t xml:space="preserve"> </w:t>
      </w:r>
      <w:r>
        <w:rPr>
          <w:color w:val="333333"/>
          <w:spacing w:val="4"/>
        </w:rPr>
        <w:t>与目标变量存在较强正相关，是</w:t>
      </w:r>
      <w:r>
        <w:rPr>
          <w:color w:val="333333"/>
          <w:spacing w:val="3"/>
        </w:rPr>
        <w:t>最关键的解释性</w:t>
      </w:r>
      <w:r>
        <w:rPr>
          <w:color w:val="333333"/>
          <w:spacing w:val="4"/>
        </w:rPr>
        <w:t>特征之一；地理位置相关字段（</w:t>
      </w:r>
      <w:r>
        <w:rPr>
          <w:shd w:val="clear" w:fill="F3F4F4"/>
          <w:color w:val="333333"/>
          <w:spacing w:val="2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Latitude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6"/>
        </w:rPr>
        <w:t xml:space="preserve"> </w:t>
      </w:r>
      <w:r>
        <w:rPr>
          <w:color w:val="333333"/>
          <w:spacing w:val="4"/>
        </w:rPr>
        <w:t>、</w:t>
      </w:r>
      <w:r>
        <w:rPr>
          <w:shd w:val="clear" w:fill="F3F4F4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Longitude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9"/>
        </w:rPr>
        <w:t xml:space="preserve"> </w:t>
      </w:r>
      <w:r>
        <w:rPr>
          <w:color w:val="333333"/>
          <w:spacing w:val="4"/>
        </w:rPr>
        <w:t>）与目标变量也存在结构性关系，说</w:t>
      </w:r>
      <w:r>
        <w:rPr>
          <w:color w:val="333333"/>
          <w:spacing w:val="3"/>
        </w:rPr>
        <w:t>明空间因</w:t>
      </w:r>
    </w:p>
    <w:p>
      <w:pPr>
        <w:pStyle w:val="BodyText"/>
        <w:ind w:left="11" w:right="120" w:hanging="6"/>
        <w:spacing w:before="2" w:line="232" w:lineRule="auto"/>
        <w:rPr/>
      </w:pPr>
      <w:r>
        <w:rPr>
          <w:color w:val="333333"/>
          <w:spacing w:val="5"/>
        </w:rPr>
        <w:t>素不可忽略。与此同时，部分派生特征之间相关性较高，提示后续可通过正则化或特征选择降低</w:t>
      </w:r>
      <w:r>
        <w:rPr>
          <w:color w:val="333333"/>
          <w:spacing w:val="4"/>
        </w:rPr>
        <w:t>冗余影</w:t>
      </w:r>
      <w:r>
        <w:rPr>
          <w:color w:val="333333"/>
          <w:spacing w:val="-11"/>
        </w:rPr>
        <w:t>响。</w:t>
      </w:r>
    </w:p>
    <w:p>
      <w:pPr>
        <w:spacing w:before="61" w:line="278" w:lineRule="exact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color w:val="333333"/>
          <w:position w:val="-2"/>
        </w:rPr>
        <w:drawing>
          <wp:inline distT="0" distB="0" distL="0" distR="0">
            <wp:extent cx="152470" cy="15247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70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19"/>
          <w:szCs w:val="19"/>
          <w:color w:val="333333"/>
          <w:spacing w:val="-5"/>
          <w:position w:val="-1"/>
        </w:rPr>
        <w:t>correlation_heatmap</w:t>
      </w:r>
    </w:p>
    <w:p>
      <w:pPr>
        <w:pStyle w:val="BodyText"/>
        <w:ind w:left="13"/>
        <w:spacing w:before="209" w:line="234" w:lineRule="auto"/>
        <w:rPr/>
      </w:pPr>
      <w:r>
        <w:rPr>
          <w:color w:val="333333"/>
          <w:spacing w:val="-1"/>
        </w:rPr>
        <w:t>图</w:t>
      </w:r>
      <w:r>
        <w:rPr>
          <w:rFonts w:ascii="Verdana" w:hAnsi="Verdana" w:eastAsia="Verdana" w:cs="Verdana"/>
          <w:color w:val="333333"/>
          <w:spacing w:val="-1"/>
        </w:rPr>
        <w:t>3-2</w:t>
      </w:r>
      <w:r>
        <w:rPr>
          <w:rFonts w:ascii="Verdana" w:hAnsi="Verdana" w:eastAsia="Verdana" w:cs="Verdana"/>
          <w:color w:val="333333"/>
          <w:spacing w:val="-15"/>
        </w:rPr>
        <w:t xml:space="preserve"> </w:t>
      </w:r>
      <w:r>
        <w:rPr>
          <w:color w:val="333333"/>
          <w:spacing w:val="-1"/>
        </w:rPr>
        <w:t>特征相关性热力图</w:t>
      </w:r>
    </w:p>
    <w:p>
      <w:pPr>
        <w:pStyle w:val="BodyText"/>
        <w:ind w:left="1"/>
        <w:spacing w:before="221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5"/>
        </w:rPr>
        <w:t>第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5"/>
        </w:rPr>
        <w:t>4</w:t>
      </w:r>
      <w:r>
        <w:rPr>
          <w:sz w:val="29"/>
          <w:szCs w:val="29"/>
          <w:b/>
          <w:bCs/>
          <w:color w:val="333333"/>
          <w:spacing w:val="-5"/>
        </w:rPr>
        <w:t>章 特征工程</w:t>
      </w:r>
    </w:p>
    <w:p>
      <w:pPr>
        <w:pStyle w:val="BodyText"/>
        <w:ind w:left="4"/>
        <w:spacing w:before="20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8"/>
        </w:rPr>
        <w:t>4.1 </w:t>
      </w:r>
      <w:r>
        <w:rPr>
          <w:sz w:val="24"/>
          <w:szCs w:val="24"/>
          <w:b/>
          <w:bCs/>
          <w:color w:val="333333"/>
          <w:spacing w:val="-8"/>
        </w:rPr>
        <w:t>类别特征编码（如有）</w:t>
      </w:r>
    </w:p>
    <w:p>
      <w:pPr>
        <w:pStyle w:val="BodyText"/>
        <w:ind w:left="2" w:right="110"/>
        <w:spacing w:before="219" w:line="225" w:lineRule="auto"/>
        <w:jc w:val="both"/>
        <w:rPr/>
      </w:pPr>
      <w:r>
        <w:rPr>
          <w:color w:val="333333"/>
          <w:spacing w:val="1"/>
        </w:rPr>
        <w:t>本数据集以连续数值特征为主，不包含必须进行 </w:t>
      </w:r>
      <w:r>
        <w:rPr>
          <w:rFonts w:ascii="Verdana" w:hAnsi="Verdana" w:eastAsia="Verdana" w:cs="Verdana"/>
          <w:color w:val="333333"/>
        </w:rPr>
        <w:t>One</w:t>
      </w:r>
      <w:r>
        <w:rPr>
          <w:rFonts w:ascii="Verdana" w:hAnsi="Verdana" w:eastAsia="Verdana" w:cs="Verdana"/>
          <w:color w:val="333333"/>
          <w:spacing w:val="1"/>
        </w:rPr>
        <w:t>-</w:t>
      </w:r>
      <w:r>
        <w:rPr>
          <w:rFonts w:ascii="Verdana" w:hAnsi="Verdana" w:eastAsia="Verdana" w:cs="Verdana"/>
          <w:color w:val="333333"/>
        </w:rPr>
        <w:t>Hot</w:t>
      </w:r>
      <w:r>
        <w:rPr>
          <w:rFonts w:ascii="Verdana" w:hAnsi="Verdana" w:eastAsia="Verdana" w:cs="Verdana"/>
          <w:color w:val="333333"/>
          <w:spacing w:val="-7"/>
        </w:rPr>
        <w:t xml:space="preserve"> </w:t>
      </w:r>
      <w:r>
        <w:rPr>
          <w:color w:val="333333"/>
          <w:spacing w:val="1"/>
        </w:rPr>
        <w:t>或 </w:t>
      </w:r>
      <w:r>
        <w:rPr>
          <w:rFonts w:ascii="Verdana" w:hAnsi="Verdana" w:eastAsia="Verdana" w:cs="Verdana"/>
          <w:color w:val="333333"/>
        </w:rPr>
        <w:t>Label</w:t>
      </w:r>
      <w:r>
        <w:rPr>
          <w:rFonts w:ascii="Verdana" w:hAnsi="Verdana" w:eastAsia="Verdana" w:cs="Verdana"/>
          <w:color w:val="333333"/>
          <w:spacing w:val="1"/>
        </w:rPr>
        <w:t xml:space="preserve"> </w:t>
      </w:r>
      <w:r>
        <w:rPr>
          <w:rFonts w:ascii="Verdana" w:hAnsi="Verdana" w:eastAsia="Verdana" w:cs="Verdana"/>
          <w:color w:val="333333"/>
        </w:rPr>
        <w:t>Encoding</w:t>
      </w:r>
      <w:r>
        <w:rPr>
          <w:rFonts w:ascii="Verdana" w:hAnsi="Verdana" w:eastAsia="Verdana" w:cs="Verdana"/>
          <w:color w:val="333333"/>
          <w:spacing w:val="1"/>
        </w:rPr>
        <w:t xml:space="preserve"> </w:t>
      </w:r>
      <w:r>
        <w:rPr>
          <w:color w:val="333333"/>
          <w:spacing w:val="1"/>
        </w:rPr>
        <w:t>的显式类别字段。因此本</w:t>
      </w:r>
      <w:r>
        <w:rPr>
          <w:color w:val="333333"/>
          <w:spacing w:val="4"/>
        </w:rPr>
        <w:t>实验在主流程中未执行类别编码步骤。尽管如此，报告仍保留该小节用于说明</w:t>
      </w:r>
      <w:r>
        <w:rPr>
          <w:rFonts w:ascii="Verdana" w:hAnsi="Verdana" w:eastAsia="Verdana" w:cs="Verdana"/>
          <w:color w:val="333333"/>
          <w:spacing w:val="4"/>
        </w:rPr>
        <w:t>“</w:t>
      </w:r>
      <w:r>
        <w:rPr>
          <w:color w:val="333333"/>
          <w:spacing w:val="4"/>
        </w:rPr>
        <w:t>未做</w:t>
      </w:r>
      <w:r>
        <w:rPr>
          <w:rFonts w:ascii="Verdana" w:hAnsi="Verdana" w:eastAsia="Verdana" w:cs="Verdana"/>
          <w:color w:val="333333"/>
          <w:spacing w:val="4"/>
        </w:rPr>
        <w:t>”</w:t>
      </w:r>
      <w:r>
        <w:rPr>
          <w:color w:val="333333"/>
          <w:spacing w:val="4"/>
        </w:rPr>
        <w:t>的技术依据，</w:t>
      </w:r>
      <w:r>
        <w:rPr>
          <w:color w:val="333333"/>
          <w:spacing w:val="3"/>
        </w:rPr>
        <w:t>避免</w:t>
      </w:r>
      <w:r>
        <w:rPr>
          <w:color w:val="333333"/>
          <w:spacing w:val="4"/>
        </w:rPr>
        <w:t>流程断层。若后续引入区域等级、房屋类型等类别变量，可采用独热编码并结合稀疏矩阵训练。</w:t>
      </w:r>
    </w:p>
    <w:p>
      <w:pPr>
        <w:spacing w:line="225" w:lineRule="auto"/>
        <w:sectPr>
          <w:pgSz w:w="11900" w:h="16839"/>
          <w:pgMar w:top="580" w:right="1459" w:bottom="0" w:left="1540" w:header="0" w:footer="0" w:gutter="0"/>
        </w:sectPr>
        <w:rPr/>
      </w:pPr>
    </w:p>
    <w:p>
      <w:pPr>
        <w:pStyle w:val="BodyText"/>
        <w:ind w:left="4"/>
        <w:spacing w:before="47" w:line="183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9"/>
        </w:rPr>
        <w:t>4.2 </w:t>
      </w:r>
      <w:r>
        <w:rPr>
          <w:sz w:val="24"/>
          <w:szCs w:val="24"/>
          <w:b/>
          <w:bCs/>
          <w:color w:val="333333"/>
          <w:spacing w:val="-9"/>
        </w:rPr>
        <w:t>数值特征标准化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9"/>
        </w:rPr>
        <w:t>/</w:t>
      </w:r>
      <w:r>
        <w:rPr>
          <w:sz w:val="24"/>
          <w:szCs w:val="24"/>
          <w:b/>
          <w:bCs/>
          <w:color w:val="333333"/>
          <w:spacing w:val="-9"/>
        </w:rPr>
        <w:t>归一化</w:t>
      </w:r>
    </w:p>
    <w:p>
      <w:pPr>
        <w:pStyle w:val="BodyText"/>
        <w:ind w:left="2" w:right="120"/>
        <w:spacing w:before="221" w:line="228" w:lineRule="auto"/>
        <w:jc w:val="both"/>
        <w:rPr/>
      </w:pPr>
      <w:r>
        <w:rPr>
          <w:color w:val="333333"/>
          <w:spacing w:val="5"/>
        </w:rPr>
        <w:t>在线性回归和梯度类模型中，标准化有助于提升优化稳定性与参数可比性。本实验对数值特征采用标准</w:t>
      </w:r>
      <w:r>
        <w:rPr>
          <w:color w:val="333333"/>
          <w:spacing w:val="5"/>
        </w:rPr>
        <w:t>化处理，使各维特征在近似同一尺度下参与训练，减少量纲差异导致的梯度更新不均衡问题。对于树模</w:t>
      </w:r>
      <w:r>
        <w:rPr>
          <w:color w:val="333333"/>
          <w:spacing w:val="4"/>
        </w:rPr>
        <w:t>型，标准化不是必要条件，但保持统一输入流程有助于实验可复现与代码一致性。</w:t>
      </w:r>
    </w:p>
    <w:p>
      <w:pPr>
        <w:pStyle w:val="BodyText"/>
        <w:ind w:left="4"/>
        <w:spacing w:before="158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2"/>
        </w:rPr>
        <w:t>4.3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0"/>
        </w:rPr>
        <w:t xml:space="preserve"> </w:t>
      </w:r>
      <w:r>
        <w:rPr>
          <w:sz w:val="24"/>
          <w:szCs w:val="24"/>
          <w:b/>
          <w:bCs/>
          <w:color w:val="333333"/>
          <w:spacing w:val="-2"/>
        </w:rPr>
        <w:t>特征构造（交互特征、多项式特征、特征选择）</w:t>
      </w:r>
    </w:p>
    <w:p>
      <w:pPr>
        <w:pStyle w:val="BodyText"/>
        <w:ind w:left="6"/>
        <w:spacing w:before="217" w:line="195" w:lineRule="auto"/>
        <w:rPr/>
      </w:pPr>
      <w:r>
        <w:rPr>
          <w:color w:val="333333"/>
          <w:spacing w:val="6"/>
        </w:rPr>
        <w:t>为增强模型表达能力，本实验引入了若干派生特征，例如</w:t>
      </w:r>
      <w:r>
        <w:rPr>
          <w:shd w:val="clear" w:fill="F3F4F4"/>
          <w:color w:val="333333"/>
          <w:spacing w:val="6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BedroomsRatio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6"/>
        </w:rPr>
        <w:t xml:space="preserve"> </w:t>
      </w:r>
      <w:r>
        <w:rPr>
          <w:color w:val="333333"/>
          <w:spacing w:val="6"/>
        </w:rPr>
        <w:t>、</w:t>
      </w:r>
      <w:r>
        <w:rPr>
          <w:shd w:val="clear" w:fill="F3F4F4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RoomsPerPerson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7"/>
        </w:rPr>
        <w:t xml:space="preserve"> </w:t>
      </w:r>
      <w:r>
        <w:rPr>
          <w:color w:val="333333"/>
          <w:spacing w:val="6"/>
        </w:rPr>
        <w:t>、</w:t>
      </w:r>
    </w:p>
    <w:p>
      <w:pPr>
        <w:pStyle w:val="BodyText"/>
        <w:ind w:left="3" w:right="174" w:firstLine="61"/>
        <w:spacing w:before="50" w:line="232" w:lineRule="auto"/>
        <w:rPr/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PopulationPerHousehold</w:t>
      </w:r>
      <w:r>
        <w:rPr>
          <w:color w:val="333333"/>
          <w:spacing w:val="8"/>
        </w:rPr>
        <w:t>。这些特征将原始统计量组合为更具业务语义的密度或比例</w:t>
      </w:r>
      <w:r>
        <w:rPr>
          <w:color w:val="333333"/>
          <w:spacing w:val="7"/>
        </w:rPr>
        <w:t>指标，能够帮</w:t>
      </w:r>
      <w:r>
        <w:rPr>
          <w:color w:val="333333"/>
          <w:spacing w:val="3"/>
        </w:rPr>
        <w:t>助模型捕捉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单位人口居住条件</w:t>
      </w:r>
      <w:r>
        <w:rPr>
          <w:rFonts w:ascii="Verdana" w:hAnsi="Verdana" w:eastAsia="Verdana" w:cs="Verdana"/>
          <w:color w:val="333333"/>
          <w:spacing w:val="3"/>
        </w:rPr>
        <w:t>”</w:t>
      </w:r>
      <w:r>
        <w:rPr>
          <w:color w:val="333333"/>
          <w:spacing w:val="3"/>
        </w:rPr>
        <w:t>与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人口</w:t>
      </w:r>
      <w:r>
        <w:rPr>
          <w:rFonts w:ascii="Verdana" w:hAnsi="Verdana" w:eastAsia="Verdana" w:cs="Verdana"/>
          <w:color w:val="333333"/>
          <w:spacing w:val="2"/>
        </w:rPr>
        <w:t>-</w:t>
      </w:r>
      <w:r>
        <w:rPr>
          <w:color w:val="333333"/>
          <w:spacing w:val="2"/>
        </w:rPr>
        <w:t>住房结构关系</w:t>
      </w:r>
      <w:r>
        <w:rPr>
          <w:rFonts w:ascii="Verdana" w:hAnsi="Verdana" w:eastAsia="Verdana" w:cs="Verdana"/>
          <w:color w:val="333333"/>
          <w:spacing w:val="2"/>
        </w:rPr>
        <w:t>”</w:t>
      </w:r>
      <w:r>
        <w:rPr>
          <w:color w:val="333333"/>
          <w:spacing w:val="2"/>
        </w:rPr>
        <w:t>等隐含模式。与直接堆叠高阶多项式相比，这类</w:t>
      </w:r>
      <w:r>
        <w:rPr>
          <w:color w:val="333333"/>
          <w:spacing w:val="3"/>
        </w:rPr>
        <w:t>可解释特征在课程报告中更便于阐述其业务含义。</w:t>
      </w:r>
    </w:p>
    <w:p>
      <w:pPr>
        <w:pStyle w:val="BodyText"/>
        <w:ind w:left="4"/>
        <w:spacing w:before="104" w:line="228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2"/>
        </w:rPr>
        <w:t>4.4 </w:t>
      </w:r>
      <w:r>
        <w:rPr>
          <w:sz w:val="24"/>
          <w:szCs w:val="24"/>
          <w:b/>
          <w:bCs/>
          <w:color w:val="333333"/>
          <w:spacing w:val="-12"/>
        </w:rPr>
        <w:t>数据集划分（训练集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2"/>
        </w:rPr>
        <w:t>:</w:t>
      </w:r>
      <w:r>
        <w:rPr>
          <w:sz w:val="24"/>
          <w:szCs w:val="24"/>
          <w:b/>
          <w:bCs/>
          <w:color w:val="333333"/>
          <w:spacing w:val="-12"/>
        </w:rPr>
        <w:t>验证集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2"/>
        </w:rPr>
        <w:t>:</w:t>
      </w:r>
      <w:r>
        <w:rPr>
          <w:sz w:val="24"/>
          <w:szCs w:val="24"/>
          <w:b/>
          <w:bCs/>
          <w:color w:val="333333"/>
          <w:spacing w:val="-12"/>
        </w:rPr>
        <w:t>测试集 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2"/>
        </w:rPr>
        <w:t>= 6:2:2</w:t>
      </w:r>
      <w:r>
        <w:rPr>
          <w:sz w:val="24"/>
          <w:szCs w:val="24"/>
          <w:b/>
          <w:bCs/>
          <w:color w:val="333333"/>
          <w:spacing w:val="-12"/>
        </w:rPr>
        <w:t>）</w:t>
      </w:r>
    </w:p>
    <w:p>
      <w:pPr>
        <w:pStyle w:val="BodyText"/>
        <w:ind w:left="1" w:right="83"/>
        <w:spacing w:before="159" w:line="226" w:lineRule="auto"/>
        <w:rPr/>
      </w:pPr>
      <w:r>
        <w:rPr>
          <w:color w:val="333333"/>
          <w:spacing w:val="2"/>
        </w:rPr>
        <w:t>数据按 </w:t>
      </w:r>
      <w:r>
        <w:rPr>
          <w:rFonts w:ascii="Verdana" w:hAnsi="Verdana" w:eastAsia="Verdana" w:cs="Verdana"/>
          <w:color w:val="333333"/>
          <w:spacing w:val="2"/>
        </w:rPr>
        <w:t>6:2:2</w:t>
      </w:r>
      <w:r>
        <w:rPr>
          <w:rFonts w:ascii="Verdana" w:hAnsi="Verdana" w:eastAsia="Verdana" w:cs="Verdana"/>
          <w:color w:val="333333"/>
          <w:spacing w:val="-4"/>
        </w:rPr>
        <w:t xml:space="preserve"> </w:t>
      </w:r>
      <w:r>
        <w:rPr>
          <w:color w:val="333333"/>
          <w:spacing w:val="2"/>
        </w:rPr>
        <w:t>划分为训练集、验证集、测试集。训练集用于参数学习，验证集用于模型间比较与初步选</w:t>
      </w:r>
      <w:r>
        <w:rPr>
          <w:color w:val="333333"/>
          <w:spacing w:val="4"/>
        </w:rPr>
        <w:t>择，测试集仅用于最终泛化评估，避免</w:t>
      </w:r>
      <w:r>
        <w:rPr>
          <w:rFonts w:ascii="Verdana" w:hAnsi="Verdana" w:eastAsia="Verdana" w:cs="Verdana"/>
          <w:color w:val="333333"/>
          <w:spacing w:val="4"/>
        </w:rPr>
        <w:t>“</w:t>
      </w:r>
      <w:r>
        <w:rPr>
          <w:color w:val="333333"/>
          <w:spacing w:val="4"/>
        </w:rPr>
        <w:t>边看测试边调参</w:t>
      </w:r>
      <w:r>
        <w:rPr>
          <w:rFonts w:ascii="Verdana" w:hAnsi="Verdana" w:eastAsia="Verdana" w:cs="Verdana"/>
          <w:color w:val="333333"/>
          <w:spacing w:val="4"/>
        </w:rPr>
        <w:t>”</w:t>
      </w:r>
      <w:r>
        <w:rPr>
          <w:color w:val="333333"/>
          <w:spacing w:val="4"/>
        </w:rPr>
        <w:t>的信息泄露。该划分策略与</w:t>
      </w:r>
      <w:r>
        <w:rPr>
          <w:shd w:val="clear" w:fill="F3F4F4"/>
          <w:color w:val="333333"/>
          <w:spacing w:val="55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summary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json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color w:val="333333"/>
          <w:spacing w:val="4"/>
        </w:rPr>
        <w:t>中</w:t>
      </w:r>
    </w:p>
    <w:p>
      <w:pPr>
        <w:pStyle w:val="BodyText"/>
        <w:ind w:left="3"/>
        <w:spacing w:line="225" w:lineRule="auto"/>
        <w:rPr/>
      </w:pPr>
      <w:r>
        <w:rPr>
          <w:color w:val="333333"/>
          <w:spacing w:val="1"/>
        </w:rPr>
        <w:t>记录的 </w:t>
      </w:r>
      <w:r>
        <w:rPr>
          <w:rFonts w:ascii="Verdana" w:hAnsi="Verdana" w:eastAsia="Verdana" w:cs="Verdana"/>
          <w:color w:val="333333"/>
        </w:rPr>
        <w:t>split</w:t>
      </w:r>
      <w:r>
        <w:rPr>
          <w:rFonts w:ascii="Verdana" w:hAnsi="Verdana" w:eastAsia="Verdana" w:cs="Verdana"/>
          <w:color w:val="333333"/>
          <w:spacing w:val="1"/>
        </w:rPr>
        <w:t xml:space="preserve"> </w:t>
      </w:r>
      <w:r>
        <w:rPr>
          <w:rFonts w:ascii="Verdana" w:hAnsi="Verdana" w:eastAsia="Verdana" w:cs="Verdana"/>
          <w:color w:val="333333"/>
        </w:rPr>
        <w:t>ratio</w:t>
      </w:r>
      <w:r>
        <w:rPr>
          <w:rFonts w:ascii="Verdana" w:hAnsi="Verdana" w:eastAsia="Verdana" w:cs="Verdana"/>
          <w:color w:val="333333"/>
          <w:spacing w:val="-14"/>
        </w:rPr>
        <w:t xml:space="preserve"> </w:t>
      </w:r>
      <w:r>
        <w:rPr>
          <w:color w:val="333333"/>
          <w:spacing w:val="1"/>
        </w:rPr>
        <w:t>保持一致，确保全文口径统一。</w:t>
      </w:r>
    </w:p>
    <w:p>
      <w:pPr>
        <w:pStyle w:val="BodyText"/>
        <w:ind w:left="1"/>
        <w:spacing w:before="234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3"/>
        </w:rPr>
        <w:t>第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3"/>
        </w:rPr>
        <w:t>5</w:t>
      </w:r>
      <w:r>
        <w:rPr>
          <w:sz w:val="29"/>
          <w:szCs w:val="29"/>
          <w:b/>
          <w:bCs/>
          <w:color w:val="333333"/>
          <w:spacing w:val="-3"/>
        </w:rPr>
        <w:t>章 模型训练与对比</w:t>
      </w:r>
    </w:p>
    <w:p>
      <w:pPr>
        <w:pStyle w:val="BodyText"/>
        <w:ind w:left="11"/>
        <w:spacing w:before="20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0"/>
        </w:rPr>
        <w:t>5.1 </w:t>
      </w:r>
      <w:r>
        <w:rPr>
          <w:sz w:val="24"/>
          <w:szCs w:val="24"/>
          <w:b/>
          <w:bCs/>
          <w:color w:val="333333"/>
          <w:spacing w:val="-10"/>
        </w:rPr>
        <w:t>模型列表（至少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0"/>
        </w:rPr>
        <w:t>4</w:t>
      </w:r>
      <w:r>
        <w:rPr>
          <w:sz w:val="24"/>
          <w:szCs w:val="24"/>
          <w:b/>
          <w:bCs/>
          <w:color w:val="333333"/>
          <w:spacing w:val="-10"/>
        </w:rPr>
        <w:t>种）</w:t>
      </w:r>
    </w:p>
    <w:p>
      <w:pPr>
        <w:pStyle w:val="BodyText"/>
        <w:ind w:left="3" w:right="120"/>
        <w:spacing w:before="217" w:line="232" w:lineRule="auto"/>
        <w:rPr/>
      </w:pPr>
      <w:r>
        <w:rPr>
          <w:color w:val="333333"/>
          <w:spacing w:val="5"/>
        </w:rPr>
        <w:t>本章对以下四类模型进行统一训练与评估：线性回归、决策树回归、随机森林回归、梯度提升回归。全</w:t>
      </w:r>
      <w:r>
        <w:rPr>
          <w:color w:val="333333"/>
          <w:spacing w:val="3"/>
        </w:rPr>
        <w:t>部模型采用相同数据划分和相同评价指标，以保证对比公平性。</w:t>
      </w:r>
    </w:p>
    <w:p>
      <w:pPr>
        <w:pStyle w:val="BodyText"/>
        <w:ind w:left="11"/>
        <w:spacing w:before="105" w:line="228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4"/>
        </w:rPr>
        <w:t>5.2 </w:t>
      </w:r>
      <w:r>
        <w:rPr>
          <w:sz w:val="24"/>
          <w:szCs w:val="24"/>
          <w:b/>
          <w:bCs/>
          <w:color w:val="333333"/>
          <w:spacing w:val="-14"/>
        </w:rPr>
        <w:t>性能对比表格（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4"/>
        </w:rPr>
        <w:t>MSE</w:t>
      </w:r>
      <w:r>
        <w:rPr>
          <w:sz w:val="24"/>
          <w:szCs w:val="24"/>
          <w:b/>
          <w:bCs/>
          <w:color w:val="333333"/>
          <w:spacing w:val="-14"/>
        </w:rPr>
        <w:t>、</w:t>
      </w:r>
      <w:r>
        <w:rPr>
          <w:sz w:val="24"/>
          <w:szCs w:val="24"/>
          <w:b/>
          <w:bCs/>
          <w:color w:val="333333"/>
          <w:spacing w:val="-30"/>
        </w:rPr>
        <w:t xml:space="preserve"> 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4"/>
        </w:rPr>
        <w:t>MAE</w:t>
      </w:r>
      <w:r>
        <w:rPr>
          <w:sz w:val="24"/>
          <w:szCs w:val="24"/>
          <w:b/>
          <w:bCs/>
          <w:color w:val="333333"/>
          <w:spacing w:val="-14"/>
        </w:rPr>
        <w:t>、</w:t>
      </w:r>
      <w:r>
        <w:rPr>
          <w:sz w:val="24"/>
          <w:szCs w:val="24"/>
          <w:b/>
          <w:bCs/>
          <w:color w:val="333333"/>
          <w:spacing w:val="-45"/>
        </w:rPr>
        <w:t xml:space="preserve"> 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4"/>
        </w:rPr>
        <w:t>R2</w:t>
      </w:r>
      <w:r>
        <w:rPr>
          <w:sz w:val="24"/>
          <w:szCs w:val="24"/>
          <w:b/>
          <w:bCs/>
          <w:color w:val="333333"/>
          <w:spacing w:val="-14"/>
        </w:rPr>
        <w:t>）</w:t>
      </w:r>
    </w:p>
    <w:p>
      <w:pPr>
        <w:pStyle w:val="BodyText"/>
        <w:ind w:left="2"/>
        <w:spacing w:before="157" w:line="228" w:lineRule="auto"/>
        <w:rPr/>
      </w:pPr>
      <w:r>
        <w:rPr>
          <w:color w:val="333333"/>
          <w:spacing w:val="5"/>
        </w:rPr>
        <w:t>根据</w:t>
      </w:r>
      <w:r>
        <w:rPr>
          <w:shd w:val="clear" w:fill="F3F4F4"/>
          <w:color w:val="333333"/>
          <w:spacing w:val="5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regression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output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tables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model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comparison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csv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7"/>
        </w:rPr>
        <w:t xml:space="preserve"> </w:t>
      </w:r>
      <w:r>
        <w:rPr>
          <w:color w:val="333333"/>
          <w:spacing w:val="5"/>
        </w:rPr>
        <w:t>的测试集结果，性能对比如表</w:t>
      </w:r>
      <w:r>
        <w:rPr>
          <w:rFonts w:ascii="Verdana" w:hAnsi="Verdana" w:eastAsia="Verdana" w:cs="Verdana"/>
          <w:color w:val="333333"/>
          <w:spacing w:val="5"/>
        </w:rPr>
        <w:t>5-1</w:t>
      </w:r>
      <w:r>
        <w:rPr>
          <w:color w:val="333333"/>
          <w:spacing w:val="4"/>
        </w:rPr>
        <w:t>所示。</w:t>
      </w:r>
    </w:p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989"/>
        <w:gridCol w:w="1933"/>
        <w:gridCol w:w="1947"/>
        <w:gridCol w:w="1955"/>
      </w:tblGrid>
      <w:tr>
        <w:trPr>
          <w:trHeight w:val="485" w:hRule="atLeast"/>
        </w:trPr>
        <w:tc>
          <w:tcPr>
            <w:shd w:val="clear" w:fill="F8F8F8"/>
            <w:tcW w:w="2989" w:type="dxa"/>
            <w:vAlign w:val="top"/>
          </w:tcPr>
          <w:p>
            <w:pPr>
              <w:pStyle w:val="TableText"/>
              <w:ind w:left="197"/>
              <w:spacing w:before="151" w:line="185" w:lineRule="auto"/>
              <w:rPr/>
            </w:pPr>
            <w:r>
              <w:rPr>
                <w:b/>
                <w:bCs/>
                <w:color w:val="333333"/>
                <w:spacing w:val="3"/>
              </w:rPr>
              <w:t>模型</w:t>
            </w:r>
          </w:p>
        </w:tc>
        <w:tc>
          <w:tcPr>
            <w:shd w:val="clear" w:fill="F8F8F8"/>
            <w:tcW w:w="1933" w:type="dxa"/>
            <w:vAlign w:val="top"/>
          </w:tcPr>
          <w:p>
            <w:pPr>
              <w:ind w:left="1340"/>
              <w:spacing w:before="171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b/>
                <w:bCs/>
                <w:color w:val="333333"/>
                <w:spacing w:val="-15"/>
              </w:rPr>
              <w:t>MSE</w:t>
            </w:r>
          </w:p>
        </w:tc>
        <w:tc>
          <w:tcPr>
            <w:shd w:val="clear" w:fill="F8F8F8"/>
            <w:tcW w:w="1947" w:type="dxa"/>
            <w:vAlign w:val="top"/>
          </w:tcPr>
          <w:p>
            <w:pPr>
              <w:ind w:left="1330"/>
              <w:spacing w:before="173" w:line="189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b/>
                <w:bCs/>
                <w:color w:val="333333"/>
                <w:spacing w:val="-12"/>
              </w:rPr>
              <w:t>MAE</w:t>
            </w:r>
          </w:p>
        </w:tc>
        <w:tc>
          <w:tcPr>
            <w:shd w:val="clear" w:fill="F8F8F8"/>
            <w:tcW w:w="1955" w:type="dxa"/>
            <w:vAlign w:val="top"/>
          </w:tcPr>
          <w:p>
            <w:pPr>
              <w:ind w:left="1522"/>
              <w:spacing w:before="172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b/>
                <w:bCs/>
                <w:color w:val="333333"/>
                <w:spacing w:val="-6"/>
                <w:w w:val="92"/>
              </w:rPr>
              <w:t>R2</w:t>
            </w:r>
          </w:p>
        </w:tc>
      </w:tr>
      <w:tr>
        <w:trPr>
          <w:trHeight w:val="477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198"/>
              <w:spacing w:before="144" w:line="187" w:lineRule="auto"/>
              <w:rPr/>
            </w:pPr>
            <w:r>
              <w:rPr>
                <w:color w:val="333333"/>
                <w:spacing w:val="4"/>
              </w:rPr>
              <w:t>线性回归</w:t>
            </w:r>
          </w:p>
        </w:tc>
        <w:tc>
          <w:tcPr>
            <w:tcW w:w="1933" w:type="dxa"/>
            <w:vAlign w:val="top"/>
          </w:tcPr>
          <w:p>
            <w:pPr>
              <w:ind w:left="1123"/>
              <w:spacing w:before="106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0.4330</w:t>
            </w:r>
          </w:p>
        </w:tc>
        <w:tc>
          <w:tcPr>
            <w:tcW w:w="1947" w:type="dxa"/>
            <w:vAlign w:val="top"/>
          </w:tcPr>
          <w:p>
            <w:pPr>
              <w:ind w:left="1141"/>
              <w:spacing w:before="106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0.4818</w:t>
            </w:r>
          </w:p>
        </w:tc>
        <w:tc>
          <w:tcPr>
            <w:tcW w:w="1955" w:type="dxa"/>
            <w:vAlign w:val="top"/>
          </w:tcPr>
          <w:p>
            <w:pPr>
              <w:ind w:left="1145"/>
              <w:spacing w:before="106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0.6842</w:t>
            </w:r>
          </w:p>
        </w:tc>
      </w:tr>
      <w:tr>
        <w:trPr>
          <w:trHeight w:val="477" w:hRule="atLeast"/>
        </w:trPr>
        <w:tc>
          <w:tcPr>
            <w:shd w:val="clear" w:fill="F8F8F8"/>
            <w:tcW w:w="2989" w:type="dxa"/>
            <w:vAlign w:val="top"/>
          </w:tcPr>
          <w:p>
            <w:pPr>
              <w:pStyle w:val="TableText"/>
              <w:ind w:left="198"/>
              <w:spacing w:before="148" w:line="186" w:lineRule="auto"/>
              <w:rPr/>
            </w:pPr>
            <w:r>
              <w:rPr>
                <w:color w:val="333333"/>
                <w:spacing w:val="4"/>
              </w:rPr>
              <w:t>决策树回归</w:t>
            </w:r>
          </w:p>
        </w:tc>
        <w:tc>
          <w:tcPr>
            <w:shd w:val="clear" w:fill="F8F8F8"/>
            <w:tcW w:w="1933" w:type="dxa"/>
            <w:vAlign w:val="top"/>
          </w:tcPr>
          <w:p>
            <w:pPr>
              <w:ind w:left="1123"/>
              <w:spacing w:before="109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0.5460</w:t>
            </w:r>
          </w:p>
        </w:tc>
        <w:tc>
          <w:tcPr>
            <w:shd w:val="clear" w:fill="F8F8F8"/>
            <w:tcW w:w="1947" w:type="dxa"/>
            <w:vAlign w:val="top"/>
          </w:tcPr>
          <w:p>
            <w:pPr>
              <w:ind w:left="1141"/>
              <w:spacing w:before="109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0.4796</w:t>
            </w:r>
          </w:p>
        </w:tc>
        <w:tc>
          <w:tcPr>
            <w:shd w:val="clear" w:fill="F8F8F8"/>
            <w:tcW w:w="1955" w:type="dxa"/>
            <w:vAlign w:val="top"/>
          </w:tcPr>
          <w:p>
            <w:pPr>
              <w:ind w:left="1145"/>
              <w:spacing w:before="109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0.6018</w:t>
            </w:r>
          </w:p>
        </w:tc>
      </w:tr>
      <w:tr>
        <w:trPr>
          <w:trHeight w:val="477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206"/>
              <w:spacing w:before="152" w:line="186" w:lineRule="auto"/>
              <w:rPr/>
            </w:pPr>
            <w:r>
              <w:rPr>
                <w:color w:val="333333"/>
                <w:spacing w:val="3"/>
              </w:rPr>
              <w:t>随机森林回归</w:t>
            </w:r>
          </w:p>
        </w:tc>
        <w:tc>
          <w:tcPr>
            <w:tcW w:w="1933" w:type="dxa"/>
            <w:vAlign w:val="top"/>
          </w:tcPr>
          <w:p>
            <w:pPr>
              <w:ind w:left="1123"/>
              <w:spacing w:before="11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0.2791</w:t>
            </w:r>
          </w:p>
        </w:tc>
        <w:tc>
          <w:tcPr>
            <w:tcW w:w="1947" w:type="dxa"/>
            <w:vAlign w:val="top"/>
          </w:tcPr>
          <w:p>
            <w:pPr>
              <w:ind w:left="1141"/>
              <w:spacing w:before="11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0.3483</w:t>
            </w:r>
          </w:p>
        </w:tc>
        <w:tc>
          <w:tcPr>
            <w:tcW w:w="1955" w:type="dxa"/>
            <w:vAlign w:val="top"/>
          </w:tcPr>
          <w:p>
            <w:pPr>
              <w:ind w:left="1145"/>
              <w:spacing w:before="11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0.7964</w:t>
            </w:r>
          </w:p>
        </w:tc>
      </w:tr>
      <w:tr>
        <w:trPr>
          <w:trHeight w:val="485" w:hRule="atLeast"/>
        </w:trPr>
        <w:tc>
          <w:tcPr>
            <w:shd w:val="clear" w:fill="F8F8F8"/>
            <w:tcW w:w="2989" w:type="dxa"/>
            <w:vAlign w:val="top"/>
          </w:tcPr>
          <w:p>
            <w:pPr>
              <w:pStyle w:val="TableText"/>
              <w:ind w:left="197"/>
              <w:spacing w:before="153" w:line="187" w:lineRule="auto"/>
              <w:rPr/>
            </w:pPr>
            <w:r>
              <w:rPr>
                <w:color w:val="333333"/>
                <w:spacing w:val="4"/>
              </w:rPr>
              <w:t>梯度提升回归</w:t>
            </w:r>
          </w:p>
        </w:tc>
        <w:tc>
          <w:tcPr>
            <w:shd w:val="clear" w:fill="F8F8F8"/>
            <w:tcW w:w="1933" w:type="dxa"/>
            <w:vAlign w:val="top"/>
          </w:tcPr>
          <w:p>
            <w:pPr>
              <w:ind w:left="1123"/>
              <w:spacing w:before="115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0.2859</w:t>
            </w:r>
          </w:p>
        </w:tc>
        <w:tc>
          <w:tcPr>
            <w:shd w:val="clear" w:fill="F8F8F8"/>
            <w:tcW w:w="1947" w:type="dxa"/>
            <w:vAlign w:val="top"/>
          </w:tcPr>
          <w:p>
            <w:pPr>
              <w:ind w:left="1141"/>
              <w:spacing w:before="115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0.3683</w:t>
            </w:r>
          </w:p>
        </w:tc>
        <w:tc>
          <w:tcPr>
            <w:shd w:val="clear" w:fill="F8F8F8"/>
            <w:tcW w:w="1955" w:type="dxa"/>
            <w:vAlign w:val="top"/>
          </w:tcPr>
          <w:p>
            <w:pPr>
              <w:ind w:left="1145"/>
              <w:spacing w:before="115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0.7915</w:t>
            </w:r>
          </w:p>
        </w:tc>
      </w:tr>
    </w:tbl>
    <w:p>
      <w:pPr>
        <w:pStyle w:val="BodyText"/>
        <w:ind w:left="2"/>
        <w:spacing w:before="246" w:line="234" w:lineRule="auto"/>
        <w:rPr/>
      </w:pPr>
      <w:r>
        <w:rPr>
          <w:color w:val="333333"/>
        </w:rPr>
        <w:t>表</w:t>
      </w:r>
      <w:r>
        <w:rPr>
          <w:rFonts w:ascii="Verdana" w:hAnsi="Verdana" w:eastAsia="Verdana" w:cs="Verdana"/>
          <w:color w:val="333333"/>
        </w:rPr>
        <w:t>5-1 </w:t>
      </w:r>
      <w:r>
        <w:rPr>
          <w:color w:val="333333"/>
        </w:rPr>
        <w:t>四类模型测试集性能对比</w:t>
      </w:r>
    </w:p>
    <w:p>
      <w:pPr>
        <w:pStyle w:val="BodyText"/>
        <w:ind w:left="11"/>
        <w:spacing w:before="203" w:line="186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3"/>
        </w:rPr>
        <w:t>5.3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8"/>
        </w:rPr>
        <w:t xml:space="preserve"> </w:t>
      </w:r>
      <w:r>
        <w:rPr>
          <w:sz w:val="24"/>
          <w:szCs w:val="24"/>
          <w:b/>
          <w:bCs/>
          <w:color w:val="333333"/>
          <w:spacing w:val="-3"/>
        </w:rPr>
        <w:t>结果分析（最佳模型、原因、过拟合迹象）</w:t>
      </w:r>
    </w:p>
    <w:p>
      <w:pPr>
        <w:pStyle w:val="BodyText"/>
        <w:ind w:left="1" w:right="120"/>
        <w:spacing w:before="218" w:line="227" w:lineRule="auto"/>
        <w:jc w:val="both"/>
        <w:rPr/>
      </w:pPr>
      <w:r>
        <w:rPr>
          <w:color w:val="333333"/>
          <w:spacing w:val="2"/>
        </w:rPr>
        <w:t>从测试集指标看，随机森林在三项指标上整体最优（最低 </w:t>
      </w:r>
      <w:r>
        <w:rPr>
          <w:rFonts w:ascii="Verdana" w:hAnsi="Verdana" w:eastAsia="Verdana" w:cs="Verdana"/>
          <w:color w:val="333333"/>
        </w:rPr>
        <w:t>MSE</w:t>
      </w:r>
      <w:r>
        <w:rPr>
          <w:rFonts w:ascii="Verdana" w:hAnsi="Verdana" w:eastAsia="Verdana" w:cs="Verdana"/>
          <w:color w:val="333333"/>
          <w:spacing w:val="1"/>
        </w:rPr>
        <w:t>/</w:t>
      </w:r>
      <w:r>
        <w:rPr>
          <w:rFonts w:ascii="Verdana" w:hAnsi="Verdana" w:eastAsia="Verdana" w:cs="Verdana"/>
          <w:color w:val="333333"/>
        </w:rPr>
        <w:t>MAE</w:t>
      </w:r>
      <w:r>
        <w:rPr>
          <w:color w:val="333333"/>
          <w:spacing w:val="1"/>
        </w:rPr>
        <w:t>、最高</w:t>
      </w:r>
      <w:r>
        <w:rPr>
          <w:color w:val="333333"/>
          <w:spacing w:val="18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R2</w:t>
      </w:r>
      <w:r>
        <w:rPr>
          <w:color w:val="333333"/>
          <w:spacing w:val="1"/>
        </w:rPr>
        <w:t>），梯度提升紧随其后，</w:t>
      </w:r>
      <w:r>
        <w:rPr>
          <w:color w:val="333333"/>
          <w:spacing w:val="5"/>
        </w:rPr>
        <w:t>线性回归与决策树相对较弱。该结果说明数据中存在明显非线性关系，单一线性假设难以充分表达。决</w:t>
      </w:r>
      <w:r>
        <w:rPr>
          <w:color w:val="333333"/>
          <w:spacing w:val="4"/>
        </w:rPr>
        <w:t>策树虽然训练集拟合极强，但测试集性能下降明显，提示其对训练数据记忆过强，过拟合风险较高。</w:t>
      </w:r>
    </w:p>
    <w:p>
      <w:pPr>
        <w:pStyle w:val="BodyText"/>
        <w:ind w:left="5" w:right="218" w:hanging="3"/>
        <w:spacing w:before="141" w:line="238" w:lineRule="auto"/>
        <w:rPr/>
      </w:pPr>
      <w:r>
        <w:rPr>
          <w:color w:val="333333"/>
          <w:spacing w:val="5"/>
        </w:rPr>
        <w:t>进一步结合</w:t>
      </w:r>
      <w:r>
        <w:rPr>
          <w:shd w:val="clear" w:fill="F3F4F4"/>
          <w:color w:val="333333"/>
          <w:spacing w:val="5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Overfit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Gap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TrainMinusTest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_R2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color w:val="333333"/>
          <w:spacing w:val="5"/>
        </w:rPr>
        <w:t>可见：决策树间隙最大，随机森林也存在一定间隙，</w:t>
      </w:r>
      <w:r>
        <w:rPr>
          <w:color w:val="333333"/>
          <w:spacing w:val="2"/>
        </w:rPr>
        <w:t>而梯度提升与线性回归间隙较小。综合</w:t>
      </w:r>
      <w:r>
        <w:rPr>
          <w:rFonts w:ascii="Verdana" w:hAnsi="Verdana" w:eastAsia="Verdana" w:cs="Verdana"/>
          <w:color w:val="333333"/>
          <w:spacing w:val="2"/>
        </w:rPr>
        <w:t>“</w:t>
      </w:r>
      <w:r>
        <w:rPr>
          <w:color w:val="333333"/>
          <w:spacing w:val="2"/>
        </w:rPr>
        <w:t>精度 </w:t>
      </w:r>
      <w:r>
        <w:rPr>
          <w:rFonts w:ascii="Verdana" w:hAnsi="Verdana" w:eastAsia="Verdana" w:cs="Verdana"/>
          <w:color w:val="333333"/>
          <w:spacing w:val="2"/>
        </w:rPr>
        <w:t>+</w:t>
      </w:r>
      <w:r>
        <w:rPr>
          <w:rFonts w:ascii="Verdana" w:hAnsi="Verdana" w:eastAsia="Verdana" w:cs="Verdana"/>
          <w:color w:val="333333"/>
          <w:spacing w:val="-15"/>
        </w:rPr>
        <w:t xml:space="preserve"> </w:t>
      </w:r>
      <w:r>
        <w:rPr>
          <w:color w:val="333333"/>
          <w:spacing w:val="2"/>
        </w:rPr>
        <w:t>稳定性</w:t>
      </w:r>
      <w:r>
        <w:rPr>
          <w:rFonts w:ascii="Verdana" w:hAnsi="Verdana" w:eastAsia="Verdana" w:cs="Verdana"/>
          <w:color w:val="333333"/>
          <w:spacing w:val="2"/>
        </w:rPr>
        <w:t>”</w:t>
      </w:r>
      <w:r>
        <w:rPr>
          <w:color w:val="333333"/>
          <w:spacing w:val="2"/>
        </w:rPr>
        <w:t>两维</w:t>
      </w:r>
      <w:r>
        <w:rPr>
          <w:color w:val="333333"/>
          <w:spacing w:val="1"/>
        </w:rPr>
        <w:t>标准，随机森林被选为后续调优对象。</w:t>
      </w:r>
    </w:p>
    <w:p>
      <w:pPr>
        <w:pStyle w:val="BodyText"/>
        <w:ind w:left="1"/>
        <w:spacing w:before="170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2"/>
        </w:rPr>
        <w:t>第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"/>
        </w:rPr>
        <w:t>6</w:t>
      </w:r>
      <w:r>
        <w:rPr>
          <w:sz w:val="29"/>
          <w:szCs w:val="29"/>
          <w:b/>
          <w:bCs/>
          <w:color w:val="333333"/>
          <w:spacing w:val="-2"/>
        </w:rPr>
        <w:t>章 模型调优与过拟合分析</w:t>
      </w:r>
    </w:p>
    <w:p>
      <w:pPr>
        <w:pStyle w:val="BodyText"/>
        <w:ind w:left="8"/>
        <w:spacing w:before="20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9"/>
        </w:rPr>
        <w:t>6.1 </w:t>
      </w:r>
      <w:r>
        <w:rPr>
          <w:sz w:val="24"/>
          <w:szCs w:val="24"/>
          <w:b/>
          <w:bCs/>
          <w:color w:val="333333"/>
          <w:spacing w:val="-9"/>
        </w:rPr>
        <w:t>最优模型选择</w:t>
      </w:r>
    </w:p>
    <w:p>
      <w:pPr>
        <w:pStyle w:val="BodyText"/>
        <w:ind w:left="2" w:right="244"/>
        <w:spacing w:before="181" w:line="235" w:lineRule="auto"/>
        <w:rPr/>
      </w:pPr>
      <w:r>
        <w:rPr>
          <w:color w:val="333333"/>
          <w:spacing w:val="4"/>
        </w:rPr>
        <w:t>依据第</w:t>
      </w:r>
      <w:r>
        <w:rPr>
          <w:rFonts w:ascii="Verdana" w:hAnsi="Verdana" w:eastAsia="Verdana" w:cs="Verdana"/>
          <w:color w:val="333333"/>
          <w:spacing w:val="4"/>
        </w:rPr>
        <w:t>5</w:t>
      </w:r>
      <w:r>
        <w:rPr>
          <w:color w:val="333333"/>
          <w:spacing w:val="4"/>
        </w:rPr>
        <w:t>章比较结果，随机森林作为综合表现最佳模型进入调优阶段。其优势在</w:t>
      </w:r>
      <w:r>
        <w:rPr>
          <w:color w:val="333333"/>
          <w:spacing w:val="3"/>
        </w:rPr>
        <w:t>于非线性表达能力强、</w:t>
      </w:r>
      <w:r>
        <w:rPr>
          <w:color w:val="333333"/>
          <w:spacing w:val="4"/>
        </w:rPr>
        <w:t>对特征尺度不敏感、对异常值有一定鲁棒性，适合作为结构化回归数据的主力</w:t>
      </w:r>
      <w:r>
        <w:rPr>
          <w:color w:val="333333"/>
          <w:spacing w:val="3"/>
        </w:rPr>
        <w:t>基线。</w:t>
      </w:r>
    </w:p>
    <w:p>
      <w:pPr>
        <w:spacing w:line="235" w:lineRule="auto"/>
        <w:sectPr>
          <w:pgSz w:w="11900" w:h="16839"/>
          <w:pgMar w:top="578" w:right="1459" w:bottom="0" w:left="1540" w:header="0" w:footer="0" w:gutter="0"/>
        </w:sectPr>
        <w:rPr/>
      </w:pPr>
    </w:p>
    <w:p>
      <w:pPr>
        <w:pStyle w:val="BodyText"/>
        <w:ind w:left="8"/>
        <w:spacing w:before="5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6"/>
        </w:rPr>
        <w:t>6.2 </w:t>
      </w:r>
      <w:r>
        <w:rPr>
          <w:sz w:val="24"/>
          <w:szCs w:val="24"/>
          <w:b/>
          <w:bCs/>
          <w:color w:val="333333"/>
          <w:spacing w:val="-6"/>
        </w:rPr>
        <w:t>超参数调优方法（随机搜索）</w:t>
      </w:r>
    </w:p>
    <w:p>
      <w:pPr>
        <w:pStyle w:val="BodyText"/>
        <w:ind w:right="266" w:firstLine="3"/>
        <w:spacing w:before="181" w:line="246" w:lineRule="auto"/>
        <w:tabs>
          <w:tab w:val="left" w:pos="51"/>
        </w:tabs>
        <w:rPr/>
      </w:pPr>
      <w:r>
        <w:rPr>
          <w:color w:val="333333"/>
          <w:spacing w:val="1"/>
        </w:rPr>
        <w:t>本实验采用随机搜索（</w:t>
      </w:r>
      <w:r>
        <w:rPr>
          <w:rFonts w:ascii="Verdana" w:hAnsi="Verdana" w:eastAsia="Verdana" w:cs="Verdana"/>
          <w:color w:val="333333"/>
        </w:rPr>
        <w:t>Randomized</w:t>
      </w:r>
      <w:r>
        <w:rPr>
          <w:rFonts w:ascii="Verdana" w:hAnsi="Verdana" w:eastAsia="Verdana" w:cs="Verdana"/>
          <w:color w:val="333333"/>
          <w:spacing w:val="1"/>
        </w:rPr>
        <w:t xml:space="preserve"> </w:t>
      </w:r>
      <w:r>
        <w:rPr>
          <w:rFonts w:ascii="Verdana" w:hAnsi="Verdana" w:eastAsia="Verdana" w:cs="Verdana"/>
          <w:color w:val="333333"/>
        </w:rPr>
        <w:t>Search</w:t>
      </w:r>
      <w:r>
        <w:rPr>
          <w:color w:val="333333"/>
          <w:spacing w:val="1"/>
        </w:rPr>
        <w:t>）进行超参数优化，搜索维度主要包括</w:t>
      </w:r>
      <w:r>
        <w:rPr>
          <w:shd w:val="clear" w:fill="F3F4F4"/>
          <w:color w:val="333333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n_estimators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7"/>
        </w:rPr>
        <w:t xml:space="preserve"> </w:t>
      </w:r>
      <w:r>
        <w:rPr>
          <w:color w:val="333333"/>
        </w:rPr>
        <w:t>、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depth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4"/>
        </w:rPr>
        <w:t xml:space="preserve"> </w:t>
      </w:r>
      <w:r>
        <w:rPr>
          <w:color w:val="333333"/>
          <w:spacing w:val="5"/>
        </w:rPr>
        <w:t>、</w:t>
      </w:r>
      <w:r>
        <w:rPr>
          <w:shd w:val="clear" w:fill="F3F4F4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samples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split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6"/>
        </w:rPr>
        <w:t xml:space="preserve"> </w:t>
      </w:r>
      <w:r>
        <w:rPr>
          <w:color w:val="333333"/>
          <w:spacing w:val="5"/>
        </w:rPr>
        <w:t>、</w:t>
      </w:r>
      <w:r>
        <w:rPr>
          <w:shd w:val="clear" w:fill="F3F4F4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samples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leaf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color w:val="333333"/>
          <w:spacing w:val="5"/>
        </w:rPr>
        <w:t>。最终得到的最优参数组合为：</w:t>
      </w:r>
    </w:p>
    <w:p>
      <w:pPr>
        <w:pStyle w:val="BodyText"/>
        <w:spacing w:line="189" w:lineRule="auto"/>
        <w:tabs>
          <w:tab w:val="left" w:pos="60"/>
        </w:tabs>
        <w:rPr/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n_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estimators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=240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4"/>
        </w:rPr>
        <w:t xml:space="preserve"> </w:t>
      </w:r>
      <w:r>
        <w:rPr>
          <w:color w:val="333333"/>
          <w:spacing w:val="5"/>
        </w:rPr>
        <w:t>、</w:t>
      </w:r>
      <w:r>
        <w:rPr>
          <w:shd w:val="clear" w:fill="F3F4F4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depth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=20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color w:val="333333"/>
          <w:spacing w:val="5"/>
        </w:rPr>
        <w:t>、</w:t>
      </w:r>
      <w:r>
        <w:rPr>
          <w:shd w:val="clear" w:fill="F3F4F4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samples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split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=5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color w:val="333333"/>
          <w:spacing w:val="5"/>
        </w:rPr>
        <w:t>、</w:t>
      </w:r>
      <w:r>
        <w:rPr>
          <w:shd w:val="clear" w:fill="F3F4F4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samples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leaf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=2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color w:val="333333"/>
          <w:spacing w:val="5"/>
        </w:rPr>
        <w:t>。随机搜索</w:t>
      </w:r>
    </w:p>
    <w:p>
      <w:pPr>
        <w:pStyle w:val="BodyText"/>
        <w:ind w:left="2"/>
        <w:spacing w:before="56" w:line="188" w:lineRule="auto"/>
        <w:rPr/>
      </w:pPr>
      <w:r>
        <w:rPr>
          <w:color w:val="333333"/>
          <w:spacing w:val="4"/>
        </w:rPr>
        <w:t>相较全网格搜索在课程实验时间预算下更高效，能够以较少试验次数获得接近最优的参数组合。</w:t>
      </w:r>
    </w:p>
    <w:p>
      <w:pPr>
        <w:pStyle w:val="BodyText"/>
        <w:ind w:left="8"/>
        <w:spacing w:before="23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6"/>
        </w:rPr>
        <w:t>6.3 </w:t>
      </w:r>
      <w:r>
        <w:rPr>
          <w:sz w:val="24"/>
          <w:szCs w:val="24"/>
          <w:b/>
          <w:bCs/>
          <w:color w:val="333333"/>
          <w:spacing w:val="-6"/>
        </w:rPr>
        <w:t>调优前后性能对比（训练集 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6"/>
        </w:rPr>
        <w:t>vs </w:t>
      </w:r>
      <w:r>
        <w:rPr>
          <w:sz w:val="24"/>
          <w:szCs w:val="24"/>
          <w:b/>
          <w:bCs/>
          <w:color w:val="333333"/>
          <w:spacing w:val="-6"/>
        </w:rPr>
        <w:t>测试集）</w:t>
      </w:r>
    </w:p>
    <w:p>
      <w:pPr>
        <w:pStyle w:val="BodyText"/>
        <w:ind w:left="2"/>
        <w:spacing w:before="179" w:line="228" w:lineRule="auto"/>
        <w:rPr/>
      </w:pPr>
      <w:r>
        <w:rPr>
          <w:color w:val="333333"/>
          <w:spacing w:val="1"/>
        </w:rPr>
        <w:t>根据</w:t>
      </w:r>
      <w:r>
        <w:rPr>
          <w:shd w:val="clear" w:fill="F3F4F4"/>
          <w:color w:val="333333"/>
          <w:spacing w:val="5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tuning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comparison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csv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8"/>
        </w:rPr>
        <w:t xml:space="preserve"> </w:t>
      </w:r>
      <w:r>
        <w:rPr>
          <w:color w:val="333333"/>
          <w:spacing w:val="1"/>
        </w:rPr>
        <w:t>，调优前后结果如表</w:t>
      </w:r>
      <w:r>
        <w:rPr>
          <w:rFonts w:ascii="Verdana" w:hAnsi="Verdana" w:eastAsia="Verdana" w:cs="Verdana"/>
          <w:color w:val="333333"/>
          <w:spacing w:val="1"/>
        </w:rPr>
        <w:t>6-1</w:t>
      </w:r>
      <w:r>
        <w:rPr>
          <w:color w:val="333333"/>
          <w:spacing w:val="1"/>
        </w:rPr>
        <w:t>所示。</w:t>
      </w:r>
    </w:p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730"/>
        <w:gridCol w:w="1723"/>
        <w:gridCol w:w="1783"/>
        <w:gridCol w:w="1783"/>
        <w:gridCol w:w="1805"/>
      </w:tblGrid>
      <w:tr>
        <w:trPr>
          <w:trHeight w:val="485" w:hRule="atLeast"/>
        </w:trPr>
        <w:tc>
          <w:tcPr>
            <w:shd w:val="clear" w:fill="F8F8F8"/>
            <w:tcW w:w="1730" w:type="dxa"/>
            <w:vAlign w:val="top"/>
          </w:tcPr>
          <w:p>
            <w:pPr>
              <w:pStyle w:val="TableText"/>
              <w:ind w:left="205"/>
              <w:spacing w:before="153" w:line="184" w:lineRule="auto"/>
              <w:rPr/>
            </w:pPr>
            <w:r>
              <w:rPr>
                <w:b/>
                <w:bCs/>
                <w:color w:val="333333"/>
              </w:rPr>
              <w:t>阶段</w:t>
            </w:r>
          </w:p>
        </w:tc>
        <w:tc>
          <w:tcPr>
            <w:shd w:val="clear" w:fill="F8F8F8"/>
            <w:tcW w:w="1723" w:type="dxa"/>
            <w:vAlign w:val="top"/>
          </w:tcPr>
          <w:p>
            <w:pPr>
              <w:pStyle w:val="TableText"/>
              <w:ind w:left="192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数据集</w:t>
            </w:r>
          </w:p>
        </w:tc>
        <w:tc>
          <w:tcPr>
            <w:shd w:val="clear" w:fill="F8F8F8"/>
            <w:tcW w:w="1783" w:type="dxa"/>
            <w:vAlign w:val="top"/>
          </w:tcPr>
          <w:p>
            <w:pPr>
              <w:ind w:left="1191"/>
              <w:spacing w:before="171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b/>
                <w:bCs/>
                <w:color w:val="333333"/>
                <w:spacing w:val="-15"/>
              </w:rPr>
              <w:t>MSE</w:t>
            </w:r>
          </w:p>
        </w:tc>
        <w:tc>
          <w:tcPr>
            <w:shd w:val="clear" w:fill="F8F8F8"/>
            <w:tcW w:w="1783" w:type="dxa"/>
            <w:vAlign w:val="top"/>
          </w:tcPr>
          <w:p>
            <w:pPr>
              <w:ind w:left="1167"/>
              <w:spacing w:before="173" w:line="189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b/>
                <w:bCs/>
                <w:color w:val="333333"/>
                <w:spacing w:val="-12"/>
              </w:rPr>
              <w:t>MAE</w:t>
            </w:r>
          </w:p>
        </w:tc>
        <w:tc>
          <w:tcPr>
            <w:shd w:val="clear" w:fill="F8F8F8"/>
            <w:tcW w:w="1805" w:type="dxa"/>
            <w:vAlign w:val="top"/>
          </w:tcPr>
          <w:p>
            <w:pPr>
              <w:ind w:left="1372"/>
              <w:spacing w:before="172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b/>
                <w:bCs/>
                <w:color w:val="333333"/>
                <w:spacing w:val="-6"/>
                <w:w w:val="92"/>
              </w:rPr>
              <w:t>R2</w:t>
            </w:r>
          </w:p>
        </w:tc>
      </w:tr>
      <w:tr>
        <w:trPr>
          <w:trHeight w:val="477" w:hRule="atLeast"/>
        </w:trPr>
        <w:tc>
          <w:tcPr>
            <w:tcW w:w="1730" w:type="dxa"/>
            <w:vAlign w:val="top"/>
          </w:tcPr>
          <w:p>
            <w:pPr>
              <w:pStyle w:val="TableText"/>
              <w:ind w:left="198"/>
              <w:spacing w:before="144" w:line="187" w:lineRule="auto"/>
              <w:rPr/>
            </w:pPr>
            <w:r>
              <w:rPr>
                <w:color w:val="333333"/>
                <w:spacing w:val="4"/>
              </w:rPr>
              <w:t>调优前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ind w:left="193"/>
              <w:spacing w:before="144" w:line="187" w:lineRule="auto"/>
              <w:rPr/>
            </w:pPr>
            <w:r>
              <w:rPr>
                <w:color w:val="333333"/>
                <w:spacing w:val="4"/>
              </w:rPr>
              <w:t>训练集</w:t>
            </w:r>
          </w:p>
        </w:tc>
        <w:tc>
          <w:tcPr>
            <w:tcW w:w="1783" w:type="dxa"/>
            <w:vAlign w:val="top"/>
          </w:tcPr>
          <w:p>
            <w:pPr>
              <w:ind w:left="974"/>
              <w:spacing w:before="106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0.0368</w:t>
            </w:r>
          </w:p>
        </w:tc>
        <w:tc>
          <w:tcPr>
            <w:tcW w:w="1783" w:type="dxa"/>
            <w:vAlign w:val="top"/>
          </w:tcPr>
          <w:p>
            <w:pPr>
              <w:ind w:left="977"/>
              <w:spacing w:before="106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0.1262</w:t>
            </w:r>
          </w:p>
        </w:tc>
        <w:tc>
          <w:tcPr>
            <w:tcW w:w="1805" w:type="dxa"/>
            <w:vAlign w:val="top"/>
          </w:tcPr>
          <w:p>
            <w:pPr>
              <w:ind w:left="995"/>
              <w:spacing w:before="106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0.9722</w:t>
            </w:r>
          </w:p>
        </w:tc>
      </w:tr>
      <w:tr>
        <w:trPr>
          <w:trHeight w:val="477" w:hRule="atLeast"/>
        </w:trPr>
        <w:tc>
          <w:tcPr>
            <w:shd w:val="clear" w:fill="F8F8F8"/>
            <w:tcW w:w="1730" w:type="dxa"/>
            <w:vAlign w:val="top"/>
          </w:tcPr>
          <w:p>
            <w:pPr>
              <w:pStyle w:val="TableText"/>
              <w:ind w:left="198"/>
              <w:spacing w:before="147" w:line="187" w:lineRule="auto"/>
              <w:rPr/>
            </w:pPr>
            <w:r>
              <w:rPr>
                <w:color w:val="333333"/>
                <w:spacing w:val="4"/>
              </w:rPr>
              <w:t>调优前</w:t>
            </w:r>
          </w:p>
        </w:tc>
        <w:tc>
          <w:tcPr>
            <w:shd w:val="clear" w:fill="F8F8F8"/>
            <w:tcW w:w="1723" w:type="dxa"/>
            <w:vAlign w:val="top"/>
          </w:tcPr>
          <w:p>
            <w:pPr>
              <w:pStyle w:val="TableText"/>
              <w:ind w:left="192"/>
              <w:spacing w:before="147" w:line="187" w:lineRule="auto"/>
              <w:rPr/>
            </w:pPr>
            <w:r>
              <w:rPr>
                <w:color w:val="333333"/>
                <w:spacing w:val="4"/>
              </w:rPr>
              <w:t>测试集</w:t>
            </w:r>
          </w:p>
        </w:tc>
        <w:tc>
          <w:tcPr>
            <w:shd w:val="clear" w:fill="F8F8F8"/>
            <w:tcW w:w="1783" w:type="dxa"/>
            <w:vAlign w:val="top"/>
          </w:tcPr>
          <w:p>
            <w:pPr>
              <w:ind w:left="974"/>
              <w:spacing w:before="109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0.2791</w:t>
            </w:r>
          </w:p>
        </w:tc>
        <w:tc>
          <w:tcPr>
            <w:shd w:val="clear" w:fill="F8F8F8"/>
            <w:tcW w:w="1783" w:type="dxa"/>
            <w:vAlign w:val="top"/>
          </w:tcPr>
          <w:p>
            <w:pPr>
              <w:ind w:left="977"/>
              <w:spacing w:before="109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0.3483</w:t>
            </w:r>
          </w:p>
        </w:tc>
        <w:tc>
          <w:tcPr>
            <w:shd w:val="clear" w:fill="F8F8F8"/>
            <w:tcW w:w="1805" w:type="dxa"/>
            <w:vAlign w:val="top"/>
          </w:tcPr>
          <w:p>
            <w:pPr>
              <w:ind w:left="995"/>
              <w:spacing w:before="109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0.7964</w:t>
            </w:r>
          </w:p>
        </w:tc>
      </w:tr>
      <w:tr>
        <w:trPr>
          <w:trHeight w:val="477" w:hRule="atLeast"/>
        </w:trPr>
        <w:tc>
          <w:tcPr>
            <w:tcW w:w="1730" w:type="dxa"/>
            <w:vAlign w:val="top"/>
          </w:tcPr>
          <w:p>
            <w:pPr>
              <w:pStyle w:val="TableText"/>
              <w:ind w:left="198"/>
              <w:spacing w:before="153" w:line="185" w:lineRule="auto"/>
              <w:rPr/>
            </w:pPr>
            <w:r>
              <w:rPr>
                <w:color w:val="333333"/>
                <w:spacing w:val="4"/>
              </w:rPr>
              <w:t>调优后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ind w:left="193"/>
              <w:spacing w:before="150" w:line="187" w:lineRule="auto"/>
              <w:rPr/>
            </w:pPr>
            <w:r>
              <w:rPr>
                <w:color w:val="333333"/>
                <w:spacing w:val="4"/>
              </w:rPr>
              <w:t>训练集</w:t>
            </w:r>
          </w:p>
        </w:tc>
        <w:tc>
          <w:tcPr>
            <w:tcW w:w="1783" w:type="dxa"/>
            <w:vAlign w:val="top"/>
          </w:tcPr>
          <w:p>
            <w:pPr>
              <w:ind w:left="974"/>
              <w:spacing w:before="11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0.0632</w:t>
            </w:r>
          </w:p>
        </w:tc>
        <w:tc>
          <w:tcPr>
            <w:tcW w:w="1783" w:type="dxa"/>
            <w:vAlign w:val="top"/>
          </w:tcPr>
          <w:p>
            <w:pPr>
              <w:ind w:left="977"/>
              <w:spacing w:before="11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0.1571</w:t>
            </w:r>
          </w:p>
        </w:tc>
        <w:tc>
          <w:tcPr>
            <w:tcW w:w="1805" w:type="dxa"/>
            <w:vAlign w:val="top"/>
          </w:tcPr>
          <w:p>
            <w:pPr>
              <w:ind w:left="995"/>
              <w:spacing w:before="11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0.9524</w:t>
            </w:r>
          </w:p>
        </w:tc>
      </w:tr>
      <w:tr>
        <w:trPr>
          <w:trHeight w:val="485" w:hRule="atLeast"/>
        </w:trPr>
        <w:tc>
          <w:tcPr>
            <w:shd w:val="clear" w:fill="F8F8F8"/>
            <w:tcW w:w="1730" w:type="dxa"/>
            <w:vAlign w:val="top"/>
          </w:tcPr>
          <w:p>
            <w:pPr>
              <w:pStyle w:val="TableText"/>
              <w:ind w:left="198"/>
              <w:spacing w:before="156" w:line="185" w:lineRule="auto"/>
              <w:rPr/>
            </w:pPr>
            <w:r>
              <w:rPr>
                <w:color w:val="333333"/>
                <w:spacing w:val="4"/>
              </w:rPr>
              <w:t>调优后</w:t>
            </w:r>
          </w:p>
        </w:tc>
        <w:tc>
          <w:tcPr>
            <w:shd w:val="clear" w:fill="F8F8F8"/>
            <w:tcW w:w="1723" w:type="dxa"/>
            <w:vAlign w:val="top"/>
          </w:tcPr>
          <w:p>
            <w:pPr>
              <w:pStyle w:val="TableText"/>
              <w:ind w:left="192"/>
              <w:spacing w:before="153" w:line="187" w:lineRule="auto"/>
              <w:rPr/>
            </w:pPr>
            <w:r>
              <w:rPr>
                <w:color w:val="333333"/>
                <w:spacing w:val="4"/>
              </w:rPr>
              <w:t>测试集</w:t>
            </w:r>
          </w:p>
        </w:tc>
        <w:tc>
          <w:tcPr>
            <w:shd w:val="clear" w:fill="F8F8F8"/>
            <w:tcW w:w="1783" w:type="dxa"/>
            <w:vAlign w:val="top"/>
          </w:tcPr>
          <w:p>
            <w:pPr>
              <w:ind w:left="974"/>
              <w:spacing w:before="115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0.2763</w:t>
            </w:r>
          </w:p>
        </w:tc>
        <w:tc>
          <w:tcPr>
            <w:shd w:val="clear" w:fill="F8F8F8"/>
            <w:tcW w:w="1783" w:type="dxa"/>
            <w:vAlign w:val="top"/>
          </w:tcPr>
          <w:p>
            <w:pPr>
              <w:ind w:left="977"/>
              <w:spacing w:before="115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0.3462</w:t>
            </w:r>
          </w:p>
        </w:tc>
        <w:tc>
          <w:tcPr>
            <w:shd w:val="clear" w:fill="F8F8F8"/>
            <w:tcW w:w="1805" w:type="dxa"/>
            <w:vAlign w:val="top"/>
          </w:tcPr>
          <w:p>
            <w:pPr>
              <w:ind w:left="995"/>
              <w:spacing w:before="115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0.7985</w:t>
            </w:r>
          </w:p>
        </w:tc>
      </w:tr>
    </w:tbl>
    <w:p>
      <w:pPr>
        <w:pStyle w:val="BodyText"/>
        <w:ind w:left="2"/>
        <w:spacing w:before="246" w:line="234" w:lineRule="auto"/>
        <w:rPr/>
      </w:pPr>
      <w:r>
        <w:rPr>
          <w:color w:val="333333"/>
        </w:rPr>
        <w:t>表</w:t>
      </w:r>
      <w:r>
        <w:rPr>
          <w:rFonts w:ascii="Verdana" w:hAnsi="Verdana" w:eastAsia="Verdana" w:cs="Verdana"/>
          <w:color w:val="333333"/>
        </w:rPr>
        <w:t>6-1 </w:t>
      </w:r>
      <w:r>
        <w:rPr>
          <w:color w:val="333333"/>
        </w:rPr>
        <w:t>随机森林调优前后性能对比</w:t>
      </w:r>
    </w:p>
    <w:p>
      <w:pPr>
        <w:pStyle w:val="BodyText"/>
        <w:ind w:left="3" w:right="120"/>
        <w:spacing w:before="184" w:line="232" w:lineRule="auto"/>
        <w:rPr/>
      </w:pPr>
      <w:r>
        <w:rPr>
          <w:color w:val="333333"/>
          <w:spacing w:val="5"/>
        </w:rPr>
        <w:t>可以看到，调优后训练集指标略有回落，但测试集指标小幅提升，说明模型复杂度被适度抑制，泛化能</w:t>
      </w:r>
      <w:r>
        <w:rPr>
          <w:color w:val="333333"/>
          <w:spacing w:val="-2"/>
        </w:rPr>
        <w:t>力有所改善。</w:t>
      </w:r>
    </w:p>
    <w:p>
      <w:pPr>
        <w:pStyle w:val="BodyText"/>
        <w:ind w:left="8"/>
        <w:spacing w:before="156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5"/>
        </w:rPr>
        <w:t>6.4 </w:t>
      </w:r>
      <w:r>
        <w:rPr>
          <w:sz w:val="24"/>
          <w:szCs w:val="24"/>
          <w:b/>
          <w:bCs/>
          <w:color w:val="333333"/>
          <w:spacing w:val="-5"/>
        </w:rPr>
        <w:t>过拟合诊断（判断依据与改进）</w:t>
      </w:r>
    </w:p>
    <w:p>
      <w:pPr>
        <w:pStyle w:val="BodyText"/>
        <w:ind w:left="3"/>
        <w:spacing w:before="180" w:line="234" w:lineRule="auto"/>
        <w:rPr/>
      </w:pPr>
      <w:r>
        <w:rPr>
          <w:color w:val="333333"/>
          <w:spacing w:val="-1"/>
        </w:rPr>
        <w:t>本实验采用</w:t>
      </w:r>
      <w:r>
        <w:rPr>
          <w:rFonts w:ascii="Verdana" w:hAnsi="Verdana" w:eastAsia="Verdana" w:cs="Verdana"/>
          <w:color w:val="333333"/>
          <w:spacing w:val="-1"/>
        </w:rPr>
        <w:t>“</w:t>
      </w:r>
      <w:r>
        <w:rPr>
          <w:color w:val="333333"/>
          <w:spacing w:val="-1"/>
        </w:rPr>
        <w:t>训练</w:t>
      </w:r>
      <w:r>
        <w:rPr>
          <w:rFonts w:ascii="Verdana" w:hAnsi="Verdana" w:eastAsia="Verdana" w:cs="Verdana"/>
          <w:color w:val="333333"/>
          <w:spacing w:val="-1"/>
        </w:rPr>
        <w:t>-</w:t>
      </w:r>
      <w:r>
        <w:rPr>
          <w:color w:val="333333"/>
          <w:spacing w:val="-1"/>
        </w:rPr>
        <w:t>测试 </w:t>
      </w:r>
      <w:r>
        <w:rPr>
          <w:rFonts w:ascii="Verdana" w:hAnsi="Verdana" w:eastAsia="Verdana" w:cs="Verdana"/>
          <w:color w:val="333333"/>
          <w:spacing w:val="-1"/>
        </w:rPr>
        <w:t>R2</w:t>
      </w:r>
      <w:r>
        <w:rPr>
          <w:rFonts w:ascii="Verdana" w:hAnsi="Verdana" w:eastAsia="Verdana" w:cs="Verdana"/>
          <w:color w:val="333333"/>
          <w:spacing w:val="-15"/>
        </w:rPr>
        <w:t xml:space="preserve"> </w:t>
      </w:r>
      <w:r>
        <w:rPr>
          <w:color w:val="333333"/>
          <w:spacing w:val="-1"/>
        </w:rPr>
        <w:t>差值</w:t>
      </w:r>
      <w:r>
        <w:rPr>
          <w:rFonts w:ascii="Verdana" w:hAnsi="Verdana" w:eastAsia="Verdana" w:cs="Verdana"/>
          <w:color w:val="333333"/>
          <w:spacing w:val="-1"/>
        </w:rPr>
        <w:t>”</w:t>
      </w:r>
      <w:r>
        <w:rPr>
          <w:color w:val="333333"/>
          <w:spacing w:val="-1"/>
        </w:rPr>
        <w:t>作为过拟合诊断依据。调优前差值为 </w:t>
      </w:r>
      <w:r>
        <w:rPr>
          <w:rFonts w:ascii="Verdana" w:hAnsi="Verdana" w:eastAsia="Verdana" w:cs="Verdana"/>
          <w:color w:val="333333"/>
          <w:spacing w:val="-1"/>
        </w:rPr>
        <w:t>0.1758</w:t>
      </w:r>
      <w:r>
        <w:rPr>
          <w:color w:val="333333"/>
          <w:spacing w:val="-1"/>
        </w:rPr>
        <w:t>，调优后下降至 </w:t>
      </w:r>
      <w:r>
        <w:rPr>
          <w:rFonts w:ascii="Verdana" w:hAnsi="Verdana" w:eastAsia="Verdana" w:cs="Verdana"/>
          <w:color w:val="333333"/>
          <w:spacing w:val="-1"/>
        </w:rPr>
        <w:t>0.1</w:t>
      </w:r>
      <w:r>
        <w:rPr>
          <w:rFonts w:ascii="Verdana" w:hAnsi="Verdana" w:eastAsia="Verdana" w:cs="Verdana"/>
          <w:color w:val="333333"/>
          <w:spacing w:val="-2"/>
        </w:rPr>
        <w:t>539</w:t>
      </w:r>
      <w:r>
        <w:rPr>
          <w:color w:val="333333"/>
          <w:spacing w:val="-2"/>
        </w:rPr>
        <w:t>，</w:t>
      </w:r>
    </w:p>
    <w:p>
      <w:pPr>
        <w:pStyle w:val="BodyText"/>
        <w:ind w:left="2" w:right="120"/>
        <w:spacing w:before="19" w:line="232" w:lineRule="auto"/>
        <w:jc w:val="both"/>
        <w:rPr/>
      </w:pPr>
      <w:r>
        <w:rPr>
          <w:color w:val="333333"/>
          <w:spacing w:val="5"/>
        </w:rPr>
        <w:t>说明过拟合程度有所缓解但仍然存在。该现象符合集成树模型的常见行为：即便泛化较强，若树深度和</w:t>
      </w:r>
      <w:r>
        <w:rPr>
          <w:color w:val="333333"/>
          <w:spacing w:val="3"/>
        </w:rPr>
        <w:t>样本切分阈值偏激进，仍会在训练集上形成较强拟合。</w:t>
      </w:r>
    </w:p>
    <w:p>
      <w:pPr>
        <w:pStyle w:val="BodyText"/>
        <w:ind w:left="1" w:right="120"/>
        <w:spacing w:before="119" w:line="232" w:lineRule="auto"/>
        <w:jc w:val="both"/>
        <w:rPr/>
      </w:pPr>
      <w:r>
        <w:rPr>
          <w:color w:val="333333"/>
          <w:spacing w:val="4"/>
        </w:rPr>
        <w:t>后续可从三个方向继续改进： 一是加入交叉验证并以平均性能而非单次</w:t>
      </w:r>
      <w:r>
        <w:rPr>
          <w:color w:val="333333"/>
          <w:spacing w:val="3"/>
        </w:rPr>
        <w:t>划分结果做决策；二是继续约束</w:t>
      </w:r>
      <w:r>
        <w:rPr>
          <w:color w:val="333333"/>
          <w:spacing w:val="5"/>
        </w:rPr>
        <w:t>模型复杂度（如降低</w:t>
      </w:r>
      <w:r>
        <w:rPr>
          <w:shd w:val="clear" w:fill="F3F4F4"/>
          <w:color w:val="333333"/>
          <w:spacing w:val="4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max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depth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color w:val="333333"/>
          <w:spacing w:val="5"/>
        </w:rPr>
        <w:t>、提高叶节点最小样本</w:t>
      </w:r>
      <w:r>
        <w:rPr>
          <w:color w:val="333333"/>
          <w:spacing w:val="7"/>
        </w:rPr>
        <w:t>）；</w:t>
      </w:r>
      <w:r>
        <w:rPr>
          <w:color w:val="333333"/>
          <w:spacing w:val="5"/>
        </w:rPr>
        <w:t>三是引入更强的特征筛选和稳健变换，降</w:t>
      </w:r>
      <w:r>
        <w:rPr>
          <w:color w:val="333333"/>
          <w:spacing w:val="1"/>
        </w:rPr>
        <w:t>低噪声特征对树分裂的干扰。</w:t>
      </w:r>
    </w:p>
    <w:p>
      <w:pPr>
        <w:pStyle w:val="BodyText"/>
        <w:ind w:left="1"/>
        <w:spacing w:before="174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3"/>
        </w:rPr>
        <w:t>第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3"/>
        </w:rPr>
        <w:t>7</w:t>
      </w:r>
      <w:r>
        <w:rPr>
          <w:sz w:val="29"/>
          <w:szCs w:val="29"/>
          <w:b/>
          <w:bCs/>
          <w:color w:val="333333"/>
          <w:spacing w:val="-3"/>
        </w:rPr>
        <w:t>章 结果可视化与解释</w:t>
      </w:r>
    </w:p>
    <w:p>
      <w:pPr>
        <w:pStyle w:val="BodyText"/>
        <w:ind w:left="6"/>
        <w:spacing w:before="200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4"/>
        </w:rPr>
        <w:t>7.1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6"/>
        </w:rPr>
        <w:t xml:space="preserve"> </w:t>
      </w:r>
      <w:r>
        <w:rPr>
          <w:sz w:val="24"/>
          <w:szCs w:val="24"/>
          <w:b/>
          <w:bCs/>
          <w:color w:val="333333"/>
          <w:spacing w:val="-4"/>
        </w:rPr>
        <w:t>预测值与真实值对比图</w:t>
      </w:r>
    </w:p>
    <w:p>
      <w:pPr>
        <w:pStyle w:val="BodyText"/>
        <w:ind w:left="2" w:right="224"/>
        <w:spacing w:before="181" w:line="235" w:lineRule="auto"/>
        <w:rPr/>
      </w:pPr>
      <w:r>
        <w:rPr>
          <w:color w:val="333333"/>
          <w:spacing w:val="4"/>
        </w:rPr>
        <w:t>正文引用：如图</w:t>
      </w:r>
      <w:r>
        <w:rPr>
          <w:rFonts w:ascii="Verdana" w:hAnsi="Verdana" w:eastAsia="Verdana" w:cs="Verdana"/>
          <w:color w:val="333333"/>
          <w:spacing w:val="4"/>
        </w:rPr>
        <w:t>7-1</w:t>
      </w:r>
      <w:r>
        <w:rPr>
          <w:color w:val="333333"/>
          <w:spacing w:val="4"/>
        </w:rPr>
        <w:t>所示，预测值与真实值整体分布在对角线附近，说明模型</w:t>
      </w:r>
      <w:r>
        <w:rPr>
          <w:color w:val="333333"/>
          <w:spacing w:val="3"/>
        </w:rPr>
        <w:t>已学习到主要趋势；在高</w:t>
      </w:r>
      <w:r>
        <w:rPr>
          <w:color w:val="333333"/>
          <w:spacing w:val="3"/>
        </w:rPr>
        <w:t>价值区间仍存在一定离散，反映了高价样本复杂性更高。</w:t>
      </w:r>
    </w:p>
    <w:p>
      <w:pPr>
        <w:spacing w:before="90" w:line="278" w:lineRule="exact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color w:val="333333"/>
          <w:position w:val="-2"/>
        </w:rPr>
        <w:drawing>
          <wp:inline distT="0" distB="0" distL="0" distR="0">
            <wp:extent cx="152470" cy="15247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70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19"/>
          <w:szCs w:val="19"/>
          <w:color w:val="333333"/>
          <w:spacing w:val="-9"/>
          <w:position w:val="-1"/>
        </w:rPr>
        <w:t>true_vs_pred</w:t>
      </w:r>
    </w:p>
    <w:p>
      <w:pPr>
        <w:pStyle w:val="BodyText"/>
        <w:ind w:left="13"/>
        <w:spacing w:before="208" w:line="234" w:lineRule="auto"/>
        <w:rPr/>
      </w:pPr>
      <w:r>
        <w:rPr>
          <w:color w:val="333333"/>
          <w:spacing w:val="3"/>
        </w:rPr>
        <w:t>图</w:t>
      </w:r>
      <w:r>
        <w:rPr>
          <w:rFonts w:ascii="Verdana" w:hAnsi="Verdana" w:eastAsia="Verdana" w:cs="Verdana"/>
          <w:color w:val="333333"/>
          <w:spacing w:val="3"/>
        </w:rPr>
        <w:t>7-1</w:t>
      </w:r>
      <w:r>
        <w:rPr>
          <w:color w:val="333333"/>
          <w:spacing w:val="3"/>
        </w:rPr>
        <w:t>测试集预测值与真实值对比图</w:t>
      </w:r>
    </w:p>
    <w:p>
      <w:pPr>
        <w:pStyle w:val="BodyText"/>
        <w:ind w:left="6"/>
        <w:spacing w:before="205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9"/>
        </w:rPr>
        <w:t>7.2</w:t>
      </w: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5"/>
        </w:rPr>
        <w:t xml:space="preserve"> </w:t>
      </w:r>
      <w:r>
        <w:rPr>
          <w:sz w:val="24"/>
          <w:szCs w:val="24"/>
          <w:b/>
          <w:bCs/>
          <w:color w:val="333333"/>
          <w:spacing w:val="-9"/>
        </w:rPr>
        <w:t>残差分析图</w:t>
      </w:r>
    </w:p>
    <w:p>
      <w:pPr>
        <w:pStyle w:val="BodyText"/>
        <w:ind w:left="2" w:right="224"/>
        <w:spacing w:before="181" w:line="235" w:lineRule="auto"/>
        <w:rPr/>
      </w:pPr>
      <w:r>
        <w:rPr>
          <w:color w:val="333333"/>
          <w:spacing w:val="4"/>
        </w:rPr>
        <w:t>正文引用：如图</w:t>
      </w:r>
      <w:r>
        <w:rPr>
          <w:rFonts w:ascii="Verdana" w:hAnsi="Verdana" w:eastAsia="Verdana" w:cs="Verdana"/>
          <w:color w:val="333333"/>
          <w:spacing w:val="4"/>
        </w:rPr>
        <w:t>7-2</w:t>
      </w:r>
      <w:r>
        <w:rPr>
          <w:color w:val="333333"/>
          <w:spacing w:val="4"/>
        </w:rPr>
        <w:t>所示，残差在零值附近总体呈随机分散，未出现明显单调</w:t>
      </w:r>
      <w:r>
        <w:rPr>
          <w:color w:val="333333"/>
          <w:spacing w:val="3"/>
        </w:rPr>
        <w:t>结构，表明模型主干关系</w:t>
      </w:r>
      <w:r>
        <w:rPr>
          <w:color w:val="333333"/>
          <w:spacing w:val="4"/>
        </w:rPr>
        <w:t>拟合较为合理。但在部分区间残差波动略大，提示局部仍可能存在未建模的非线性因素。</w:t>
      </w:r>
    </w:p>
    <w:p>
      <w:pPr>
        <w:spacing w:before="91" w:line="277" w:lineRule="exact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color w:val="333333"/>
          <w:position w:val="-2"/>
        </w:rPr>
        <w:drawing>
          <wp:inline distT="0" distB="0" distL="0" distR="0">
            <wp:extent cx="152470" cy="15247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70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19"/>
          <w:szCs w:val="19"/>
          <w:color w:val="333333"/>
          <w:spacing w:val="-5"/>
          <w:position w:val="-1"/>
        </w:rPr>
        <w:t>residual_plot</w:t>
      </w:r>
    </w:p>
    <w:p>
      <w:pPr>
        <w:pStyle w:val="BodyText"/>
        <w:ind w:left="13"/>
        <w:spacing w:before="209" w:line="234" w:lineRule="auto"/>
        <w:rPr/>
      </w:pPr>
      <w:r>
        <w:rPr>
          <w:color w:val="333333"/>
          <w:spacing w:val="-1"/>
        </w:rPr>
        <w:t>图</w:t>
      </w:r>
      <w:r>
        <w:rPr>
          <w:rFonts w:ascii="Verdana" w:hAnsi="Verdana" w:eastAsia="Verdana" w:cs="Verdana"/>
          <w:color w:val="333333"/>
          <w:spacing w:val="-1"/>
        </w:rPr>
        <w:t>7-2</w:t>
      </w:r>
      <w:r>
        <w:rPr>
          <w:rFonts w:ascii="Verdana" w:hAnsi="Verdana" w:eastAsia="Verdana" w:cs="Verdana"/>
          <w:color w:val="333333"/>
          <w:spacing w:val="-15"/>
        </w:rPr>
        <w:t xml:space="preserve"> </w:t>
      </w:r>
      <w:r>
        <w:rPr>
          <w:color w:val="333333"/>
          <w:spacing w:val="-1"/>
        </w:rPr>
        <w:t>测试集残差分布图</w:t>
      </w:r>
    </w:p>
    <w:p>
      <w:pPr>
        <w:pStyle w:val="BodyText"/>
        <w:ind w:left="6"/>
        <w:spacing w:before="205" w:line="185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6"/>
        </w:rPr>
        <w:t>7.3 </w:t>
      </w:r>
      <w:r>
        <w:rPr>
          <w:sz w:val="24"/>
          <w:szCs w:val="24"/>
          <w:b/>
          <w:bCs/>
          <w:color w:val="333333"/>
          <w:spacing w:val="-6"/>
        </w:rPr>
        <w:t>特征重要性分析（树模型）</w:t>
      </w:r>
    </w:p>
    <w:p>
      <w:pPr>
        <w:spacing w:line="185" w:lineRule="auto"/>
        <w:sectPr>
          <w:pgSz w:w="11900" w:h="16839"/>
          <w:pgMar w:top="578" w:right="1459" w:bottom="0" w:left="1540" w:header="0" w:footer="0" w:gutter="0"/>
        </w:sectPr>
        <w:rPr>
          <w:sz w:val="24"/>
          <w:szCs w:val="24"/>
        </w:rPr>
      </w:pPr>
    </w:p>
    <w:p>
      <w:pPr>
        <w:pStyle w:val="BodyText"/>
        <w:ind w:left="2" w:right="178"/>
        <w:spacing w:before="52"/>
        <w:jc w:val="both"/>
        <w:rPr/>
      </w:pPr>
      <w:r>
        <w:rPr>
          <w:color w:val="333333"/>
          <w:spacing w:val="4"/>
        </w:rPr>
        <w:t>正文引用：如图</w:t>
      </w:r>
      <w:r>
        <w:rPr>
          <w:rFonts w:ascii="Verdana" w:hAnsi="Verdana" w:eastAsia="Verdana" w:cs="Verdana"/>
          <w:color w:val="333333"/>
          <w:spacing w:val="4"/>
        </w:rPr>
        <w:t>7-3</w:t>
      </w:r>
      <w:r>
        <w:rPr>
          <w:color w:val="333333"/>
          <w:spacing w:val="4"/>
        </w:rPr>
        <w:t>所示，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MedInc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color w:val="333333"/>
          <w:spacing w:val="4"/>
        </w:rPr>
        <w:t>在随机森林中的重</w:t>
      </w:r>
      <w:r>
        <w:rPr>
          <w:color w:val="333333"/>
          <w:spacing w:val="3"/>
        </w:rPr>
        <w:t>要性最高，说明收入相关信息对房价预测贡献最</w:t>
      </w:r>
      <w:r>
        <w:rPr>
          <w:color w:val="333333"/>
          <w:spacing w:val="4"/>
        </w:rPr>
        <w:t>大；地理位置特征也具有显著贡献，符合</w:t>
      </w:r>
      <w:r>
        <w:rPr>
          <w:rFonts w:ascii="Verdana" w:hAnsi="Verdana" w:eastAsia="Verdana" w:cs="Verdana"/>
          <w:color w:val="333333"/>
          <w:spacing w:val="4"/>
        </w:rPr>
        <w:t>“</w:t>
      </w:r>
      <w:r>
        <w:rPr>
          <w:color w:val="333333"/>
          <w:spacing w:val="4"/>
        </w:rPr>
        <w:t>位置决定房价</w:t>
      </w:r>
      <w:r>
        <w:rPr>
          <w:rFonts w:ascii="Verdana" w:hAnsi="Verdana" w:eastAsia="Verdana" w:cs="Verdana"/>
          <w:color w:val="333333"/>
          <w:spacing w:val="4"/>
        </w:rPr>
        <w:t>”</w:t>
      </w:r>
      <w:r>
        <w:rPr>
          <w:color w:val="333333"/>
          <w:spacing w:val="4"/>
        </w:rPr>
        <w:t>的业务常识。该结果与相关性分析结论相</w:t>
      </w:r>
      <w:r>
        <w:rPr>
          <w:color w:val="333333"/>
          <w:spacing w:val="3"/>
        </w:rPr>
        <w:t>互印</w:t>
      </w:r>
      <w:r>
        <w:rPr>
          <w:color w:val="333333"/>
          <w:spacing w:val="1"/>
        </w:rPr>
        <w:t>证，增强了解释可信度。</w:t>
      </w:r>
    </w:p>
    <w:p>
      <w:pPr>
        <w:spacing w:before="65" w:line="278" w:lineRule="exact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color w:val="333333"/>
          <w:position w:val="-2"/>
        </w:rPr>
        <w:drawing>
          <wp:inline distT="0" distB="0" distL="0" distR="0">
            <wp:extent cx="152470" cy="15247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70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19"/>
          <w:szCs w:val="19"/>
          <w:color w:val="333333"/>
          <w:spacing w:val="-5"/>
          <w:position w:val="-1"/>
        </w:rPr>
        <w:t>feature_importance</w:t>
      </w:r>
    </w:p>
    <w:p>
      <w:pPr>
        <w:pStyle w:val="BodyText"/>
        <w:ind w:left="13"/>
        <w:spacing w:before="208" w:line="234" w:lineRule="auto"/>
        <w:rPr/>
      </w:pPr>
      <w:r>
        <w:rPr>
          <w:color w:val="333333"/>
          <w:spacing w:val="-2"/>
        </w:rPr>
        <w:t>图</w:t>
      </w:r>
      <w:r>
        <w:rPr>
          <w:rFonts w:ascii="Verdana" w:hAnsi="Verdana" w:eastAsia="Verdana" w:cs="Verdana"/>
          <w:color w:val="333333"/>
          <w:spacing w:val="-2"/>
        </w:rPr>
        <w:t>7-3 </w:t>
      </w:r>
      <w:r>
        <w:rPr>
          <w:color w:val="333333"/>
          <w:spacing w:val="-2"/>
        </w:rPr>
        <w:t>随机森林特征重要性图</w:t>
      </w:r>
    </w:p>
    <w:p>
      <w:pPr>
        <w:pStyle w:val="BodyText"/>
        <w:ind w:left="6"/>
        <w:spacing w:before="156" w:line="237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2"/>
        </w:rPr>
        <w:t>7.4 </w:t>
      </w:r>
      <w:r>
        <w:rPr>
          <w:sz w:val="24"/>
          <w:szCs w:val="24"/>
          <w:b/>
          <w:bCs/>
          <w:color w:val="333333"/>
          <w:spacing w:val="-2"/>
        </w:rPr>
        <w:t>结果业务解释                                      </w:t>
      </w:r>
      <w:r>
        <w:rPr>
          <w:sz w:val="24"/>
          <w:szCs w:val="24"/>
          <w:b/>
          <w:bCs/>
          <w:color w:val="333333"/>
          <w:spacing w:val="-3"/>
        </w:rPr>
        <w:t xml:space="preserve">                                                              </w:t>
      </w:r>
      <w:hyperlink w:history="true" r:id="rId15">
        <w:r>
          <w:rPr>
            <w:sz w:val="24"/>
            <w:szCs w:val="24"/>
            <w:b/>
            <w:bCs/>
            <w:color w:val="333333"/>
          </w:rPr>
          <w:t xml:space="preserve"> </w:t>
        </w:r>
      </w:hyperlink>
    </w:p>
    <w:p>
      <w:pPr>
        <w:pStyle w:val="BodyText"/>
        <w:ind w:left="2" w:right="120" w:hanging="1"/>
        <w:spacing w:before="175" w:line="228" w:lineRule="auto"/>
        <w:rPr/>
      </w:pPr>
      <w:r>
        <w:rPr>
          <w:color w:val="333333"/>
          <w:spacing w:val="3"/>
        </w:rPr>
        <w:t>从业务角度看，模型结果可支撑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区域价格带识别</w:t>
      </w:r>
      <w:r>
        <w:rPr>
          <w:rFonts w:ascii="Verdana" w:hAnsi="Verdana" w:eastAsia="Verdana" w:cs="Verdana"/>
          <w:color w:val="333333"/>
          <w:spacing w:val="3"/>
        </w:rPr>
        <w:t>”</w:t>
      </w:r>
      <w:r>
        <w:rPr>
          <w:color w:val="333333"/>
          <w:spacing w:val="3"/>
        </w:rPr>
        <w:t>和</w:t>
      </w:r>
      <w:r>
        <w:rPr>
          <w:rFonts w:ascii="Verdana" w:hAnsi="Verdana" w:eastAsia="Verdana" w:cs="Verdana"/>
          <w:color w:val="333333"/>
          <w:spacing w:val="3"/>
        </w:rPr>
        <w:t>“</w:t>
      </w:r>
      <w:r>
        <w:rPr>
          <w:color w:val="333333"/>
          <w:spacing w:val="3"/>
        </w:rPr>
        <w:t>高风险样本筛查</w:t>
      </w:r>
      <w:r>
        <w:rPr>
          <w:rFonts w:ascii="Verdana" w:hAnsi="Verdana" w:eastAsia="Verdana" w:cs="Verdana"/>
          <w:color w:val="333333"/>
          <w:spacing w:val="3"/>
        </w:rPr>
        <w:t>”</w:t>
      </w:r>
      <w:r>
        <w:rPr>
          <w:color w:val="333333"/>
          <w:spacing w:val="3"/>
        </w:rPr>
        <w:t>两类应用。前者可用于租售平台</w:t>
      </w:r>
      <w:r>
        <w:rPr>
          <w:color w:val="333333"/>
          <w:spacing w:val="5"/>
        </w:rPr>
        <w:t>的区位推荐与价格分层，后者可用于金融场景中识别预测误差较大的样本区域，辅助人工复核。对教学</w:t>
      </w:r>
      <w:r>
        <w:rPr>
          <w:color w:val="333333"/>
          <w:spacing w:val="2"/>
        </w:rPr>
        <w:t>实验而言，这种</w:t>
      </w:r>
      <w:r>
        <w:rPr>
          <w:rFonts w:ascii="Verdana" w:hAnsi="Verdana" w:eastAsia="Verdana" w:cs="Verdana"/>
          <w:color w:val="333333"/>
          <w:spacing w:val="2"/>
        </w:rPr>
        <w:t>“</w:t>
      </w:r>
      <w:r>
        <w:rPr>
          <w:color w:val="333333"/>
          <w:spacing w:val="2"/>
        </w:rPr>
        <w:t>模型结果 </w:t>
      </w:r>
      <w:r>
        <w:rPr>
          <w:rFonts w:ascii="Verdana" w:hAnsi="Verdana" w:eastAsia="Verdana" w:cs="Verdana"/>
          <w:color w:val="333333"/>
          <w:spacing w:val="2"/>
        </w:rPr>
        <w:t>-&gt;</w:t>
      </w:r>
      <w:r>
        <w:rPr>
          <w:color w:val="333333"/>
          <w:spacing w:val="2"/>
        </w:rPr>
        <w:t>业务动作</w:t>
      </w:r>
      <w:r>
        <w:rPr>
          <w:rFonts w:ascii="Verdana" w:hAnsi="Verdana" w:eastAsia="Verdana" w:cs="Verdana"/>
          <w:color w:val="333333"/>
          <w:spacing w:val="2"/>
        </w:rPr>
        <w:t>”</w:t>
      </w:r>
      <w:r>
        <w:rPr>
          <w:color w:val="333333"/>
          <w:spacing w:val="2"/>
        </w:rPr>
        <w:t>的映射是报告从算法演示走向应用解释的关键步骤。</w:t>
      </w:r>
    </w:p>
    <w:p>
      <w:pPr>
        <w:pStyle w:val="BodyText"/>
        <w:ind w:left="1"/>
        <w:spacing w:before="109" w:line="241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"/>
        </w:rPr>
        <w:t>第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"/>
        </w:rPr>
        <w:t>8</w:t>
      </w:r>
      <w:r>
        <w:rPr>
          <w:sz w:val="29"/>
          <w:szCs w:val="29"/>
          <w:b/>
          <w:bCs/>
          <w:color w:val="333333"/>
          <w:spacing w:val="-1"/>
        </w:rPr>
        <w:t>章 小结与反思                                                                            </w:t>
      </w:r>
      <w:hyperlink w:history="true" r:id="rId16">
        <w:r>
          <w:rPr>
            <w:sz w:val="29"/>
            <w:szCs w:val="29"/>
            <w:b/>
            <w:bCs/>
            <w:color w:val="333333"/>
            <w:spacing w:val="-1"/>
          </w:rPr>
          <w:t xml:space="preserve"> </w:t>
        </w:r>
      </w:hyperlink>
    </w:p>
    <w:p>
      <w:pPr>
        <w:pStyle w:val="BodyText"/>
        <w:ind w:left="8"/>
        <w:spacing w:before="101" w:line="237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2"/>
        </w:rPr>
        <w:t>8.1 </w:t>
      </w:r>
      <w:r>
        <w:rPr>
          <w:sz w:val="24"/>
          <w:szCs w:val="24"/>
          <w:b/>
          <w:bCs/>
          <w:color w:val="333333"/>
          <w:spacing w:val="-2"/>
        </w:rPr>
        <w:t>最终模型性能总结                                                                                            </w:t>
      </w:r>
      <w:hyperlink w:history="true" r:id="rId17">
        <w:r>
          <w:rPr>
            <w:sz w:val="24"/>
            <w:szCs w:val="24"/>
            <w:b/>
            <w:bCs/>
            <w:color w:val="333333"/>
            <w:spacing w:val="15"/>
          </w:rPr>
          <w:t xml:space="preserve"> </w:t>
        </w:r>
      </w:hyperlink>
    </w:p>
    <w:p>
      <w:pPr>
        <w:pStyle w:val="BodyText"/>
        <w:ind w:left="1" w:right="120" w:firstLine="1"/>
        <w:spacing w:before="177" w:line="227" w:lineRule="auto"/>
        <w:rPr/>
      </w:pPr>
      <w:r>
        <w:rPr>
          <w:color w:val="333333"/>
          <w:spacing w:val="5"/>
        </w:rPr>
        <w:t>本实验在统一流程下完成了四类回归模型对比与最优模型调优。随机森林取得最佳综合表现，调优后测</w:t>
      </w:r>
      <w:r>
        <w:rPr>
          <w:color w:val="333333"/>
          <w:spacing w:val="1"/>
        </w:rPr>
        <w:t>试集指标进一步改善（</w:t>
      </w:r>
      <w:r>
        <w:rPr>
          <w:rFonts w:ascii="Verdana" w:hAnsi="Verdana" w:eastAsia="Verdana" w:cs="Verdana"/>
          <w:color w:val="333333"/>
        </w:rPr>
        <w:t>MSE</w:t>
      </w:r>
      <w:r>
        <w:rPr>
          <w:color w:val="333333"/>
          <w:spacing w:val="1"/>
        </w:rPr>
        <w:t>下降、</w:t>
      </w:r>
      <w:r>
        <w:rPr>
          <w:color w:val="333333"/>
          <w:spacing w:val="30"/>
          <w:w w:val="101"/>
        </w:rPr>
        <w:t xml:space="preserve"> </w:t>
      </w:r>
      <w:r>
        <w:rPr>
          <w:rFonts w:ascii="Verdana" w:hAnsi="Verdana" w:eastAsia="Verdana" w:cs="Verdana"/>
          <w:color w:val="333333"/>
        </w:rPr>
        <w:t>MAE</w:t>
      </w:r>
      <w:r>
        <w:rPr>
          <w:rFonts w:ascii="Verdana" w:hAnsi="Verdana" w:eastAsia="Verdana" w:cs="Verdana"/>
          <w:color w:val="333333"/>
          <w:spacing w:val="-11"/>
        </w:rPr>
        <w:t xml:space="preserve"> </w:t>
      </w:r>
      <w:r>
        <w:rPr>
          <w:color w:val="333333"/>
          <w:spacing w:val="1"/>
        </w:rPr>
        <w:t>下降、</w:t>
      </w:r>
      <w:r>
        <w:rPr>
          <w:color w:val="333333"/>
          <w:spacing w:val="-27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R2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color w:val="333333"/>
          <w:spacing w:val="1"/>
        </w:rPr>
        <w:t>提升</w:t>
      </w:r>
      <w:r>
        <w:rPr>
          <w:color w:val="333333"/>
          <w:spacing w:val="9"/>
        </w:rPr>
        <w:t>），</w:t>
      </w:r>
      <w:r>
        <w:rPr>
          <w:color w:val="333333"/>
          <w:spacing w:val="1"/>
        </w:rPr>
        <w:t>同时过拟合间隙有所收敛，验证了</w:t>
      </w:r>
      <w:r>
        <w:rPr>
          <w:rFonts w:ascii="Verdana" w:hAnsi="Verdana" w:eastAsia="Verdana" w:cs="Verdana"/>
          <w:color w:val="333333"/>
          <w:spacing w:val="1"/>
        </w:rPr>
        <w:t>“</w:t>
      </w:r>
      <w:r>
        <w:rPr>
          <w:color w:val="333333"/>
          <w:spacing w:val="1"/>
        </w:rPr>
        <w:t>先比较</w:t>
      </w:r>
      <w:r>
        <w:rPr>
          <w:color w:val="333333"/>
          <w:spacing w:val="-1"/>
        </w:rPr>
        <w:t>后调优</w:t>
      </w:r>
      <w:r>
        <w:rPr>
          <w:rFonts w:ascii="Verdana" w:hAnsi="Verdana" w:eastAsia="Verdana" w:cs="Verdana"/>
          <w:color w:val="333333"/>
          <w:spacing w:val="-1"/>
        </w:rPr>
        <w:t>”</w:t>
      </w:r>
      <w:r>
        <w:rPr>
          <w:color w:val="333333"/>
          <w:spacing w:val="-1"/>
        </w:rPr>
        <w:t>的技术路线有效。</w:t>
      </w:r>
    </w:p>
    <w:p>
      <w:pPr>
        <w:pStyle w:val="BodyText"/>
        <w:ind w:left="8"/>
        <w:spacing w:before="112" w:line="237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"/>
        </w:rPr>
        <w:t>8.2 </w:t>
      </w:r>
      <w:r>
        <w:rPr>
          <w:sz w:val="24"/>
          <w:szCs w:val="24"/>
          <w:b/>
          <w:bCs/>
          <w:color w:val="333333"/>
          <w:spacing w:val="-1"/>
        </w:rPr>
        <w:t>遇到的困难与解决方法            </w:t>
      </w:r>
      <w:r>
        <w:rPr>
          <w:sz w:val="24"/>
          <w:szCs w:val="24"/>
          <w:b/>
          <w:bCs/>
          <w:color w:val="333333"/>
          <w:spacing w:val="-2"/>
        </w:rPr>
        <w:t xml:space="preserve">                                                                         </w:t>
      </w:r>
      <w:hyperlink w:history="true" r:id="rId18">
        <w:r>
          <w:rPr>
            <w:sz w:val="24"/>
            <w:szCs w:val="24"/>
            <w:b/>
            <w:bCs/>
            <w:color w:val="333333"/>
          </w:rPr>
          <w:t xml:space="preserve"> </w:t>
        </w:r>
      </w:hyperlink>
    </w:p>
    <w:p>
      <w:pPr>
        <w:pStyle w:val="BodyText"/>
        <w:ind w:left="2" w:right="81" w:firstLine="1"/>
        <w:spacing w:before="175" w:line="227" w:lineRule="auto"/>
        <w:jc w:val="both"/>
        <w:rPr/>
      </w:pPr>
      <w:r>
        <w:rPr>
          <w:color w:val="333333"/>
          <w:spacing w:val="5"/>
        </w:rPr>
        <w:t>主要困难包括：数据中存在离群点导致部分模型不稳定、不同模型对特征尺度敏感程度不同、调参</w:t>
      </w:r>
      <w:r>
        <w:rPr>
          <w:color w:val="333333"/>
          <w:spacing w:val="4"/>
        </w:rPr>
        <w:t>过程</w:t>
      </w:r>
      <w:r>
        <w:rPr>
          <w:color w:val="333333"/>
          <w:spacing w:val="4"/>
        </w:rPr>
        <w:t>耗时与收益不确定。对应解决策略为：采用 </w:t>
      </w:r>
      <w:r>
        <w:rPr>
          <w:rFonts w:ascii="Verdana" w:hAnsi="Verdana" w:eastAsia="Verdana" w:cs="Verdana"/>
          <w:color w:val="333333"/>
        </w:rPr>
        <w:t>IQR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color w:val="333333"/>
          <w:spacing w:val="4"/>
        </w:rPr>
        <w:t>检测与温和截断、统一标准化流程并行训练</w:t>
      </w:r>
      <w:r>
        <w:rPr>
          <w:color w:val="333333"/>
          <w:spacing w:val="3"/>
        </w:rPr>
        <w:t>多模型、使</w:t>
      </w:r>
      <w:r>
        <w:rPr>
          <w:color w:val="333333"/>
          <w:spacing w:val="4"/>
        </w:rPr>
        <w:t>用随机搜索提高调参效率。通过以上措施，实验既保持了可复现性，也保证了分析深</w:t>
      </w:r>
      <w:r>
        <w:rPr>
          <w:color w:val="333333"/>
          <w:spacing w:val="3"/>
        </w:rPr>
        <w:t>度。</w:t>
      </w:r>
    </w:p>
    <w:p>
      <w:pPr>
        <w:pStyle w:val="BodyText"/>
        <w:ind w:left="8"/>
        <w:spacing w:before="113" w:line="238" w:lineRule="auto"/>
        <w:outlineLvl w:val="3"/>
        <w:rPr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color w:val="333333"/>
          <w:spacing w:val="-12"/>
        </w:rPr>
        <w:t>8.3 </w:t>
      </w:r>
      <w:r>
        <w:rPr>
          <w:sz w:val="24"/>
          <w:szCs w:val="24"/>
          <w:b/>
          <w:bCs/>
          <w:color w:val="333333"/>
          <w:spacing w:val="-12"/>
        </w:rPr>
        <w:t>改进方向</w:t>
      </w:r>
      <w:r>
        <w:rPr>
          <w:sz w:val="24"/>
          <w:szCs w:val="24"/>
          <w:b/>
          <w:bCs/>
          <w:color w:val="333333"/>
        </w:rPr>
        <w:t xml:space="preserve">                                                                                                        </w:t>
      </w:r>
      <w:hyperlink w:history="true" r:id="rId19">
        <w:r>
          <w:rPr>
            <w:sz w:val="24"/>
            <w:szCs w:val="24"/>
            <w:b/>
            <w:bCs/>
            <w:color w:val="333333"/>
            <w:spacing w:val="6"/>
          </w:rPr>
          <w:t xml:space="preserve"> </w:t>
        </w:r>
      </w:hyperlink>
    </w:p>
    <w:p>
      <w:pPr>
        <w:pStyle w:val="BodyText"/>
        <w:ind w:left="1" w:right="94"/>
        <w:spacing w:before="178" w:line="224" w:lineRule="auto"/>
        <w:jc w:val="both"/>
        <w:rPr/>
      </w:pPr>
      <w:r>
        <w:rPr>
          <w:color w:val="333333"/>
          <w:spacing w:val="3"/>
        </w:rPr>
        <w:t>后续可在三个层面继续提升： 一是评估层面引入 </w:t>
      </w:r>
      <w:r>
        <w:rPr>
          <w:rFonts w:ascii="Verdana" w:hAnsi="Verdana" w:eastAsia="Verdana" w:cs="Verdana"/>
          <w:color w:val="333333"/>
          <w:spacing w:val="3"/>
        </w:rPr>
        <w:t>K</w:t>
      </w:r>
      <w:r>
        <w:rPr>
          <w:rFonts w:ascii="Verdana" w:hAnsi="Verdana" w:eastAsia="Verdana" w:cs="Verdana"/>
          <w:color w:val="333333"/>
          <w:spacing w:val="-10"/>
        </w:rPr>
        <w:t xml:space="preserve"> </w:t>
      </w:r>
      <w:r>
        <w:rPr>
          <w:color w:val="333333"/>
          <w:spacing w:val="3"/>
        </w:rPr>
        <w:t>折交叉验证与外部测试集，提升结论稳健性；二是特</w:t>
      </w:r>
      <w:r>
        <w:rPr>
          <w:color w:val="333333"/>
          <w:spacing w:val="2"/>
        </w:rPr>
        <w:t>征层面增加更具业务语义的交互特征并进行特征选择；三是模型层面扩展到 </w:t>
      </w:r>
      <w:r>
        <w:rPr>
          <w:rFonts w:ascii="Verdana" w:hAnsi="Verdana" w:eastAsia="Verdana" w:cs="Verdana"/>
          <w:color w:val="333333"/>
        </w:rPr>
        <w:t>XGBoost</w:t>
      </w:r>
      <w:r>
        <w:rPr>
          <w:color w:val="333333"/>
          <w:spacing w:val="2"/>
        </w:rPr>
        <w:t>、</w:t>
      </w:r>
      <w:r>
        <w:rPr>
          <w:color w:val="333333"/>
          <w:spacing w:val="-14"/>
        </w:rPr>
        <w:t xml:space="preserve"> </w:t>
      </w:r>
      <w:r>
        <w:rPr>
          <w:rFonts w:ascii="Verdana" w:hAnsi="Verdana" w:eastAsia="Verdana" w:cs="Verdana"/>
          <w:color w:val="333333"/>
        </w:rPr>
        <w:t>LightGBM</w:t>
      </w:r>
      <w:r>
        <w:rPr>
          <w:rFonts w:ascii="Verdana" w:hAnsi="Verdana" w:eastAsia="Verdana" w:cs="Verdana"/>
          <w:color w:val="333333"/>
          <w:spacing w:val="-13"/>
        </w:rPr>
        <w:t xml:space="preserve"> </w:t>
      </w:r>
      <w:r>
        <w:rPr>
          <w:color w:val="333333"/>
          <w:spacing w:val="2"/>
        </w:rPr>
        <w:t>等梯</w:t>
      </w:r>
      <w:r>
        <w:rPr>
          <w:color w:val="333333"/>
          <w:spacing w:val="3"/>
        </w:rPr>
        <w:t>度提升框架，并与当前基线在同一协议下进行公平比较。</w:t>
      </w:r>
    </w:p>
    <w:sectPr>
      <w:pgSz w:w="11900" w:h="16839"/>
      <w:pgMar w:top="549" w:right="1459" w:bottom="0" w:left="15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hyperlink" Target="af://n810" TargetMode="External"/><Relationship Id="rId5" Type="http://schemas.openxmlformats.org/officeDocument/2006/relationships/hyperlink" Target="af://n807" TargetMode="External"/><Relationship Id="rId4" Type="http://schemas.openxmlformats.org/officeDocument/2006/relationships/hyperlink" Target="af://n804" TargetMode="External"/><Relationship Id="rId3" Type="http://schemas.openxmlformats.org/officeDocument/2006/relationships/image" Target="media/image2.pn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1.png"/><Relationship Id="rId19" Type="http://schemas.openxmlformats.org/officeDocument/2006/relationships/hyperlink" Target="af://n977" TargetMode="External"/><Relationship Id="rId18" Type="http://schemas.openxmlformats.org/officeDocument/2006/relationships/hyperlink" Target="af://n975" TargetMode="External"/><Relationship Id="rId17" Type="http://schemas.openxmlformats.org/officeDocument/2006/relationships/hyperlink" Target="af://n973" TargetMode="External"/><Relationship Id="rId16" Type="http://schemas.openxmlformats.org/officeDocument/2006/relationships/hyperlink" Target="af://n972" TargetMode="External"/><Relationship Id="rId15" Type="http://schemas.openxmlformats.org/officeDocument/2006/relationships/hyperlink" Target="af://n970" TargetMode="Externa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yperlink" Target="af://n792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2026-04-24T16:24:24Z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2026-04-25T00:30:56</vt:filetime>
  </property>
</Properties>
</file>