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90B3C" w14:textId="7529C0EF" w:rsidR="00770C74" w:rsidRDefault="00CD02DF" w:rsidP="00CD02DF">
      <w:pPr>
        <w:pStyle w:val="1"/>
      </w:pPr>
      <w:r w:rsidRPr="00CD02DF">
        <w:t>Background</w:t>
      </w:r>
    </w:p>
    <w:p w14:paraId="6646A526" w14:textId="77777777" w:rsidR="001D1572" w:rsidRPr="001D1572" w:rsidRDefault="001D1572" w:rsidP="00CD02DF">
      <w:r w:rsidRPr="001D1572">
        <w:rPr>
          <w:rFonts w:hint="eastAsia"/>
          <w:b/>
          <w:bCs/>
        </w:rPr>
        <w:t xml:space="preserve">Number of respondents: </w:t>
      </w:r>
      <w:r w:rsidRPr="001D1572">
        <w:rPr>
          <w:rFonts w:hint="eastAsia"/>
        </w:rPr>
        <w:t>5 preschool teachers</w:t>
      </w:r>
    </w:p>
    <w:p w14:paraId="4CCE937F" w14:textId="77777777" w:rsidR="001D1572" w:rsidRDefault="001D1572" w:rsidP="00CD02DF">
      <w:pPr>
        <w:rPr>
          <w:b/>
          <w:bCs/>
        </w:rPr>
      </w:pPr>
    </w:p>
    <w:p w14:paraId="6DCBD35B" w14:textId="77777777" w:rsidR="001D1572" w:rsidRPr="001D1572" w:rsidRDefault="001D1572" w:rsidP="00CD02DF">
      <w:r w:rsidRPr="001D1572">
        <w:rPr>
          <w:rFonts w:hint="eastAsia"/>
          <w:b/>
          <w:bCs/>
        </w:rPr>
        <w:t xml:space="preserve">Teaching experience distribution: </w:t>
      </w:r>
      <w:r w:rsidRPr="001D1572">
        <w:rPr>
          <w:rFonts w:hint="eastAsia"/>
        </w:rPr>
        <w:t>3 - 6 years</w:t>
      </w:r>
    </w:p>
    <w:p w14:paraId="31DC4E5A" w14:textId="77777777" w:rsidR="001D1572" w:rsidRDefault="001D1572" w:rsidP="00CD02DF">
      <w:pPr>
        <w:rPr>
          <w:b/>
          <w:bCs/>
        </w:rPr>
      </w:pPr>
    </w:p>
    <w:p w14:paraId="4FAAF10E" w14:textId="399722C0" w:rsidR="00CD02DF" w:rsidRPr="001D1572" w:rsidRDefault="001D1572" w:rsidP="00CD02DF">
      <w:r w:rsidRPr="001D1572">
        <w:rPr>
          <w:rFonts w:hint="eastAsia"/>
          <w:b/>
          <w:bCs/>
        </w:rPr>
        <w:t>Child age range:</w:t>
      </w:r>
      <w:r w:rsidRPr="001D1572">
        <w:rPr>
          <w:rFonts w:hint="eastAsia"/>
        </w:rPr>
        <w:t xml:space="preserve"> Primarily concentrated between 3 and 6 years </w:t>
      </w:r>
      <w:proofErr w:type="spellStart"/>
      <w:proofErr w:type="gramStart"/>
      <w:r w:rsidRPr="001D1572">
        <w:rPr>
          <w:rFonts w:hint="eastAsia"/>
        </w:rPr>
        <w:t>old.Child</w:t>
      </w:r>
      <w:proofErr w:type="spellEnd"/>
      <w:proofErr w:type="gramEnd"/>
      <w:r w:rsidRPr="001D1572">
        <w:rPr>
          <w:rFonts w:hint="eastAsia"/>
        </w:rPr>
        <w:t xml:space="preserve"> age range: Primarily concentrated between 3 and 6 years old.</w:t>
      </w:r>
    </w:p>
    <w:p w14:paraId="57E3AE03" w14:textId="77777777" w:rsidR="001D1572" w:rsidRDefault="001D1572" w:rsidP="00CD02DF"/>
    <w:p w14:paraId="491606D4" w14:textId="0E66A39E" w:rsidR="00CD02DF" w:rsidRPr="001D1572" w:rsidRDefault="001D1572" w:rsidP="00CD02DF">
      <w:r w:rsidRPr="001D1572">
        <w:rPr>
          <w:rFonts w:hint="eastAsia"/>
          <w:b/>
          <w:bCs/>
        </w:rPr>
        <w:t>Sample characteristics:</w:t>
      </w:r>
      <w:r w:rsidRPr="001D1572">
        <w:rPr>
          <w:rFonts w:hint="eastAsia"/>
        </w:rPr>
        <w:t xml:space="preserve"> The respondents are all experienced Chinese kindergarten teachers, and they can represent the actual on-the-ground teaching situation.</w:t>
      </w:r>
    </w:p>
    <w:p w14:paraId="37A9C994" w14:textId="14A5DF0D" w:rsidR="00CD02DF" w:rsidRDefault="00CD02DF" w:rsidP="00CD02DF">
      <w:pPr>
        <w:pStyle w:val="1"/>
        <w:rPr>
          <w:rFonts w:hint="eastAsia"/>
        </w:rPr>
      </w:pPr>
      <w:r w:rsidRPr="00CD02DF">
        <w:t>Quantitative Results</w:t>
      </w:r>
    </w:p>
    <w:p w14:paraId="27CFC63E" w14:textId="1B12BFB8" w:rsidR="00BF4E2D" w:rsidRDefault="006828FC" w:rsidP="00BF4E2D">
      <w:pPr>
        <w:pStyle w:val="1"/>
      </w:pPr>
      <w:r>
        <w:rPr>
          <w:rFonts w:hint="eastAsia"/>
        </w:rPr>
        <w:t>Qu</w:t>
      </w:r>
      <w:r w:rsidR="00BF4E2D" w:rsidRPr="00BF4E2D">
        <w:t>alitative Results</w:t>
      </w:r>
    </w:p>
    <w:p w14:paraId="04DDB6A8" w14:textId="5279EE6A" w:rsidR="006828FC" w:rsidRPr="006828FC" w:rsidRDefault="006828FC" w:rsidP="006828FC">
      <w:pPr>
        <w:rPr>
          <w:b/>
          <w:bCs/>
        </w:rPr>
      </w:pPr>
      <w:r w:rsidRPr="006828FC">
        <w:rPr>
          <w:b/>
          <w:bCs/>
        </w:rPr>
        <w:t>Theme 1: Diet Problems</w:t>
      </w:r>
      <w:r w:rsidRPr="006828FC">
        <w:rPr>
          <w:b/>
          <w:bCs/>
        </w:rPr>
        <w:t xml:space="preserve"> </w:t>
      </w:r>
    </w:p>
    <w:p w14:paraId="48B50493" w14:textId="2C1B6310" w:rsidR="006828FC" w:rsidRPr="006828FC" w:rsidRDefault="006828FC" w:rsidP="006828FC">
      <w:pPr>
        <w:numPr>
          <w:ilvl w:val="0"/>
          <w:numId w:val="3"/>
        </w:numPr>
        <w:rPr>
          <w:b/>
          <w:bCs/>
        </w:rPr>
      </w:pPr>
      <w:r w:rsidRPr="006828FC">
        <w:rPr>
          <w:b/>
          <w:bCs/>
        </w:rPr>
        <w:t>Quotes</w:t>
      </w:r>
    </w:p>
    <w:p w14:paraId="637D686C" w14:textId="77777777" w:rsidR="006828FC" w:rsidRPr="006828FC" w:rsidRDefault="006828FC" w:rsidP="006828FC">
      <w:pPr>
        <w:numPr>
          <w:ilvl w:val="1"/>
          <w:numId w:val="3"/>
        </w:numPr>
      </w:pPr>
      <w:r w:rsidRPr="006828FC">
        <w:t>“偏食，有很多幼儿不爱吃蔬菜，还有偏食，只喜欢吃某类菜。” (西瓜)</w:t>
      </w:r>
    </w:p>
    <w:p w14:paraId="5D1BDC16" w14:textId="77777777" w:rsidR="006828FC" w:rsidRPr="006828FC" w:rsidRDefault="006828FC" w:rsidP="006828FC">
      <w:pPr>
        <w:numPr>
          <w:ilvl w:val="1"/>
          <w:numId w:val="3"/>
        </w:numPr>
      </w:pPr>
      <w:r w:rsidRPr="006828FC">
        <w:t>“有些挑食，孩子只吃自己喜欢的，有一些抗拒。” (</w:t>
      </w:r>
      <w:proofErr w:type="gramStart"/>
      <w:r w:rsidRPr="006828FC">
        <w:t>刘莹艳</w:t>
      </w:r>
      <w:proofErr w:type="gramEnd"/>
      <w:r w:rsidRPr="006828FC">
        <w:t>)</w:t>
      </w:r>
    </w:p>
    <w:p w14:paraId="10D72491" w14:textId="094E5E76" w:rsidR="006828FC" w:rsidRPr="006828FC" w:rsidRDefault="006828FC" w:rsidP="006828FC">
      <w:pPr>
        <w:numPr>
          <w:ilvl w:val="0"/>
          <w:numId w:val="3"/>
        </w:numPr>
      </w:pPr>
      <w:r w:rsidRPr="006828FC">
        <w:rPr>
          <w:b/>
          <w:bCs/>
        </w:rPr>
        <w:t>Implication</w:t>
      </w:r>
      <w:r w:rsidRPr="006828FC">
        <w:rPr>
          <w:b/>
          <w:bCs/>
        </w:rPr>
        <w:br/>
      </w:r>
      <w:r w:rsidRPr="006828FC">
        <w:t>The game should address picky eating and vegetable aversion through engaging tasks.</w:t>
      </w:r>
    </w:p>
    <w:p w14:paraId="09FA7296" w14:textId="77777777" w:rsidR="00BF4E2D" w:rsidRDefault="00BF4E2D" w:rsidP="00CD02DF"/>
    <w:p w14:paraId="24B08850" w14:textId="550C2E01" w:rsidR="006828FC" w:rsidRPr="006828FC" w:rsidRDefault="006828FC" w:rsidP="006828FC">
      <w:pPr>
        <w:rPr>
          <w:rFonts w:hint="eastAsia"/>
          <w:b/>
          <w:bCs/>
        </w:rPr>
      </w:pPr>
      <w:r w:rsidRPr="006828FC">
        <w:rPr>
          <w:b/>
          <w:bCs/>
        </w:rPr>
        <w:t>Theme 2: Teaching Challenges</w:t>
      </w:r>
    </w:p>
    <w:p w14:paraId="236A33BD" w14:textId="6A5B3792" w:rsidR="006828FC" w:rsidRPr="006828FC" w:rsidRDefault="006828FC" w:rsidP="006828FC">
      <w:pPr>
        <w:numPr>
          <w:ilvl w:val="0"/>
          <w:numId w:val="4"/>
        </w:numPr>
      </w:pPr>
      <w:r w:rsidRPr="006828FC">
        <w:rPr>
          <w:b/>
          <w:bCs/>
        </w:rPr>
        <w:t xml:space="preserve">Quotes </w:t>
      </w:r>
    </w:p>
    <w:p w14:paraId="3C4FA8DC" w14:textId="77777777" w:rsidR="006828FC" w:rsidRPr="006828FC" w:rsidRDefault="006828FC" w:rsidP="006828FC">
      <w:pPr>
        <w:numPr>
          <w:ilvl w:val="1"/>
          <w:numId w:val="4"/>
        </w:numPr>
      </w:pPr>
      <w:r w:rsidRPr="006828FC">
        <w:t>“他们注意力有限，容易分散……过后忘记了。” (西瓜)</w:t>
      </w:r>
    </w:p>
    <w:p w14:paraId="570DD989" w14:textId="77777777" w:rsidR="006828FC" w:rsidRPr="006828FC" w:rsidRDefault="006828FC" w:rsidP="006828FC">
      <w:pPr>
        <w:numPr>
          <w:ilvl w:val="1"/>
          <w:numId w:val="4"/>
        </w:numPr>
      </w:pPr>
      <w:r w:rsidRPr="006828FC">
        <w:t>“幼儿注意力不集中，课堂纪律有限，知识点不容易记住。” (</w:t>
      </w:r>
      <w:proofErr w:type="gramStart"/>
      <w:r w:rsidRPr="006828FC">
        <w:t>刘莹艳</w:t>
      </w:r>
      <w:proofErr w:type="gramEnd"/>
      <w:r w:rsidRPr="006828FC">
        <w:t>)</w:t>
      </w:r>
    </w:p>
    <w:p w14:paraId="495F3FE6" w14:textId="0CEE5869" w:rsidR="006828FC" w:rsidRPr="006828FC" w:rsidRDefault="006828FC" w:rsidP="006828FC">
      <w:pPr>
        <w:numPr>
          <w:ilvl w:val="0"/>
          <w:numId w:val="4"/>
        </w:numPr>
      </w:pPr>
      <w:r w:rsidRPr="006828FC">
        <w:rPr>
          <w:b/>
          <w:bCs/>
        </w:rPr>
        <w:t>Implication</w:t>
      </w:r>
      <w:r w:rsidRPr="006828FC">
        <w:br/>
        <w:t>The prototype should use visual and interactive gameplay to sustain attention and improve memory.</w:t>
      </w:r>
    </w:p>
    <w:p w14:paraId="66CD0C76" w14:textId="77777777" w:rsidR="006828FC" w:rsidRDefault="006828FC" w:rsidP="00CD02DF"/>
    <w:p w14:paraId="174D20DA" w14:textId="5EAD63EA" w:rsidR="006828FC" w:rsidRPr="006828FC" w:rsidRDefault="006828FC" w:rsidP="006828FC">
      <w:pPr>
        <w:rPr>
          <w:rFonts w:hint="eastAsia"/>
          <w:b/>
          <w:bCs/>
        </w:rPr>
      </w:pPr>
      <w:r w:rsidRPr="006828FC">
        <w:rPr>
          <w:b/>
          <w:bCs/>
        </w:rPr>
        <w:t>Theme 3: Preferred Educational Approaches</w:t>
      </w:r>
    </w:p>
    <w:p w14:paraId="04F1FF59" w14:textId="11CB05FC" w:rsidR="006828FC" w:rsidRPr="006828FC" w:rsidRDefault="006828FC" w:rsidP="006828FC">
      <w:pPr>
        <w:numPr>
          <w:ilvl w:val="0"/>
          <w:numId w:val="5"/>
        </w:numPr>
      </w:pPr>
      <w:r w:rsidRPr="006828FC">
        <w:rPr>
          <w:b/>
          <w:bCs/>
        </w:rPr>
        <w:t>Quotes</w:t>
      </w:r>
    </w:p>
    <w:p w14:paraId="52DDBCFE" w14:textId="77777777" w:rsidR="006828FC" w:rsidRPr="006828FC" w:rsidRDefault="006828FC" w:rsidP="006828FC">
      <w:pPr>
        <w:numPr>
          <w:ilvl w:val="1"/>
          <w:numId w:val="5"/>
        </w:numPr>
      </w:pPr>
      <w:r w:rsidRPr="006828FC">
        <w:t>“绘画图片、视频、儿歌等三种方式。” (西瓜)</w:t>
      </w:r>
    </w:p>
    <w:p w14:paraId="1FA836F0" w14:textId="77777777" w:rsidR="006828FC" w:rsidRPr="006828FC" w:rsidRDefault="006828FC" w:rsidP="006828FC">
      <w:pPr>
        <w:numPr>
          <w:ilvl w:val="1"/>
          <w:numId w:val="5"/>
        </w:numPr>
      </w:pPr>
      <w:r w:rsidRPr="006828FC">
        <w:t>“图片、视频、绘本、游戏，比如互动问答。” (</w:t>
      </w:r>
      <w:proofErr w:type="gramStart"/>
      <w:r w:rsidRPr="006828FC">
        <w:t>刘莹艳</w:t>
      </w:r>
      <w:proofErr w:type="gramEnd"/>
      <w:r w:rsidRPr="006828FC">
        <w:t>)</w:t>
      </w:r>
    </w:p>
    <w:p w14:paraId="135066CA" w14:textId="14E17998" w:rsidR="006828FC" w:rsidRPr="006828FC" w:rsidRDefault="006828FC" w:rsidP="006828FC">
      <w:pPr>
        <w:numPr>
          <w:ilvl w:val="0"/>
          <w:numId w:val="5"/>
        </w:numPr>
      </w:pPr>
      <w:r w:rsidRPr="006828FC">
        <w:rPr>
          <w:b/>
          <w:bCs/>
        </w:rPr>
        <w:t xml:space="preserve">Implication </w:t>
      </w:r>
      <w:r w:rsidRPr="006828FC">
        <w:br/>
      </w:r>
      <w:r w:rsidRPr="006828FC">
        <w:lastRenderedPageBreak/>
        <w:t>Effective methods are picture books, videos, and games that combine storytelling with interaction.</w:t>
      </w:r>
    </w:p>
    <w:p w14:paraId="72059C54" w14:textId="77777777" w:rsidR="006828FC" w:rsidRDefault="006828FC" w:rsidP="00CD02DF"/>
    <w:p w14:paraId="64D2D30D" w14:textId="5EC06176" w:rsidR="006828FC" w:rsidRPr="006828FC" w:rsidRDefault="006828FC" w:rsidP="006828FC">
      <w:pPr>
        <w:rPr>
          <w:rFonts w:hint="eastAsia"/>
          <w:b/>
          <w:bCs/>
        </w:rPr>
      </w:pPr>
      <w:r w:rsidRPr="006828FC">
        <w:rPr>
          <w:b/>
          <w:bCs/>
        </w:rPr>
        <w:t xml:space="preserve">Theme 4: Game Preferences </w:t>
      </w:r>
    </w:p>
    <w:p w14:paraId="06F77F2E" w14:textId="77777777" w:rsidR="006828FC" w:rsidRPr="006828FC" w:rsidRDefault="006828FC" w:rsidP="006828FC">
      <w:pPr>
        <w:numPr>
          <w:ilvl w:val="0"/>
          <w:numId w:val="6"/>
        </w:numPr>
      </w:pPr>
      <w:r w:rsidRPr="006828FC">
        <w:rPr>
          <w:b/>
          <w:bCs/>
        </w:rPr>
        <w:t>Quotes 引用</w:t>
      </w:r>
      <w:r w:rsidRPr="006828FC">
        <w:t>:</w:t>
      </w:r>
    </w:p>
    <w:p w14:paraId="5FD6B8F0" w14:textId="77777777" w:rsidR="006828FC" w:rsidRPr="006828FC" w:rsidRDefault="006828FC" w:rsidP="006828FC">
      <w:pPr>
        <w:numPr>
          <w:ilvl w:val="1"/>
          <w:numId w:val="6"/>
        </w:numPr>
      </w:pPr>
      <w:r w:rsidRPr="006828FC">
        <w:t>“喜欢玩画面颜色鲜艳的电子游戏，比如可爱角色和简单小游戏。” (西瓜)</w:t>
      </w:r>
    </w:p>
    <w:p w14:paraId="4B81B5FD" w14:textId="77777777" w:rsidR="006828FC" w:rsidRPr="006828FC" w:rsidRDefault="006828FC" w:rsidP="006828FC">
      <w:pPr>
        <w:numPr>
          <w:ilvl w:val="1"/>
          <w:numId w:val="6"/>
        </w:numPr>
      </w:pPr>
      <w:r w:rsidRPr="006828FC">
        <w:t>“喜欢模拟扮演类的游戏……色彩鲜艳、操作简单。” (</w:t>
      </w:r>
      <w:proofErr w:type="gramStart"/>
      <w:r w:rsidRPr="006828FC">
        <w:t>刘莹艳</w:t>
      </w:r>
      <w:proofErr w:type="gramEnd"/>
      <w:r w:rsidRPr="006828FC">
        <w:t>)</w:t>
      </w:r>
    </w:p>
    <w:p w14:paraId="4A2F8CD7" w14:textId="629C891C" w:rsidR="006828FC" w:rsidRPr="006828FC" w:rsidRDefault="006828FC" w:rsidP="006828FC">
      <w:pPr>
        <w:numPr>
          <w:ilvl w:val="0"/>
          <w:numId w:val="6"/>
        </w:numPr>
      </w:pPr>
      <w:r w:rsidRPr="006828FC">
        <w:rPr>
          <w:b/>
          <w:bCs/>
        </w:rPr>
        <w:t>Implication</w:t>
      </w:r>
      <w:r w:rsidRPr="006828FC">
        <w:br/>
        <w:t>The interface should be simple, colorful, and reward-based.</w:t>
      </w:r>
    </w:p>
    <w:p w14:paraId="5D3634D4" w14:textId="77777777" w:rsidR="006828FC" w:rsidRDefault="006828FC" w:rsidP="00CD02DF"/>
    <w:p w14:paraId="7DB9ADA0" w14:textId="61B2A875" w:rsidR="006828FC" w:rsidRPr="006828FC" w:rsidRDefault="006828FC" w:rsidP="006828FC">
      <w:pPr>
        <w:rPr>
          <w:rFonts w:hint="eastAsia"/>
          <w:b/>
          <w:bCs/>
        </w:rPr>
      </w:pPr>
      <w:r w:rsidRPr="006828FC">
        <w:rPr>
          <w:b/>
          <w:bCs/>
        </w:rPr>
        <w:t xml:space="preserve">Theme 5: Classroom Acceptance </w:t>
      </w:r>
    </w:p>
    <w:p w14:paraId="5746DCB1" w14:textId="37759B24" w:rsidR="006828FC" w:rsidRPr="006828FC" w:rsidRDefault="006828FC" w:rsidP="006828FC">
      <w:pPr>
        <w:numPr>
          <w:ilvl w:val="0"/>
          <w:numId w:val="7"/>
        </w:numPr>
      </w:pPr>
      <w:r w:rsidRPr="006828FC">
        <w:rPr>
          <w:b/>
          <w:bCs/>
        </w:rPr>
        <w:t xml:space="preserve">Quotes </w:t>
      </w:r>
    </w:p>
    <w:p w14:paraId="548D5F05" w14:textId="77777777" w:rsidR="006828FC" w:rsidRPr="006828FC" w:rsidRDefault="006828FC" w:rsidP="006828FC">
      <w:pPr>
        <w:numPr>
          <w:ilvl w:val="1"/>
          <w:numId w:val="7"/>
        </w:numPr>
      </w:pPr>
      <w:r w:rsidRPr="006828FC">
        <w:t>“愿意使用，因为通过游戏……更好地让幼儿参与到健康教育中。” (西瓜)</w:t>
      </w:r>
    </w:p>
    <w:p w14:paraId="4E833229" w14:textId="77777777" w:rsidR="006828FC" w:rsidRPr="006828FC" w:rsidRDefault="006828FC" w:rsidP="006828FC">
      <w:pPr>
        <w:numPr>
          <w:ilvl w:val="1"/>
          <w:numId w:val="7"/>
        </w:numPr>
      </w:pPr>
      <w:r w:rsidRPr="006828FC">
        <w:t>“愿意，因为这样可以让幼儿在玩乐中真正学到健康教育内容。” (</w:t>
      </w:r>
      <w:proofErr w:type="gramStart"/>
      <w:r w:rsidRPr="006828FC">
        <w:t>刘莹艳</w:t>
      </w:r>
      <w:proofErr w:type="gramEnd"/>
      <w:r w:rsidRPr="006828FC">
        <w:t>)</w:t>
      </w:r>
    </w:p>
    <w:p w14:paraId="1A282597" w14:textId="55859A01" w:rsidR="006828FC" w:rsidRPr="006828FC" w:rsidRDefault="006828FC" w:rsidP="006828FC">
      <w:pPr>
        <w:numPr>
          <w:ilvl w:val="0"/>
          <w:numId w:val="7"/>
        </w:numPr>
      </w:pPr>
      <w:r w:rsidRPr="006828FC">
        <w:rPr>
          <w:b/>
          <w:bCs/>
        </w:rPr>
        <w:t xml:space="preserve">Implication </w:t>
      </w:r>
      <w:r w:rsidRPr="006828FC">
        <w:br/>
        <w:t>Teachers are willing to adopt the game, indicating strong feasibility for classroom use.</w:t>
      </w:r>
    </w:p>
    <w:p w14:paraId="31E45A48" w14:textId="77777777" w:rsidR="006828FC" w:rsidRDefault="006828FC" w:rsidP="00CD02DF"/>
    <w:p w14:paraId="2CE8636A" w14:textId="4308DD54" w:rsidR="006828FC" w:rsidRPr="006828FC" w:rsidRDefault="006828FC" w:rsidP="006828FC">
      <w:pPr>
        <w:rPr>
          <w:b/>
          <w:bCs/>
        </w:rPr>
      </w:pPr>
      <w:r w:rsidRPr="006828FC">
        <w:rPr>
          <w:b/>
          <w:bCs/>
        </w:rPr>
        <w:t>Theme 6: Social and Cooperative Value</w:t>
      </w:r>
      <w:r w:rsidRPr="006828FC">
        <w:rPr>
          <w:b/>
          <w:bCs/>
        </w:rPr>
        <w:t xml:space="preserve"> </w:t>
      </w:r>
    </w:p>
    <w:p w14:paraId="6A3AA7A8" w14:textId="38746D83" w:rsidR="006828FC" w:rsidRPr="006828FC" w:rsidRDefault="006828FC" w:rsidP="006828FC">
      <w:pPr>
        <w:numPr>
          <w:ilvl w:val="0"/>
          <w:numId w:val="8"/>
        </w:numPr>
      </w:pPr>
      <w:r w:rsidRPr="006828FC">
        <w:rPr>
          <w:b/>
          <w:bCs/>
        </w:rPr>
        <w:t>Quotes</w:t>
      </w:r>
    </w:p>
    <w:p w14:paraId="673EC32D" w14:textId="77777777" w:rsidR="006828FC" w:rsidRPr="006828FC" w:rsidRDefault="006828FC" w:rsidP="006828FC">
      <w:pPr>
        <w:numPr>
          <w:ilvl w:val="1"/>
          <w:numId w:val="8"/>
        </w:numPr>
      </w:pPr>
      <w:r w:rsidRPr="006828FC">
        <w:t>“有社交和合作的意义，比如双人协作模式……” (西瓜)</w:t>
      </w:r>
    </w:p>
    <w:p w14:paraId="6DD28BCF" w14:textId="77777777" w:rsidR="006828FC" w:rsidRPr="006828FC" w:rsidRDefault="006828FC" w:rsidP="006828FC">
      <w:pPr>
        <w:numPr>
          <w:ilvl w:val="1"/>
          <w:numId w:val="8"/>
        </w:numPr>
      </w:pPr>
      <w:r w:rsidRPr="006828FC">
        <w:t>“有社交合作意义，可以设置多人一起收集健康食物。” (</w:t>
      </w:r>
      <w:proofErr w:type="gramStart"/>
      <w:r w:rsidRPr="006828FC">
        <w:t>刘莹艳</w:t>
      </w:r>
      <w:proofErr w:type="gramEnd"/>
      <w:r w:rsidRPr="006828FC">
        <w:t>)</w:t>
      </w:r>
    </w:p>
    <w:p w14:paraId="414A64B5" w14:textId="1BC540B8" w:rsidR="006828FC" w:rsidRPr="006828FC" w:rsidRDefault="006828FC" w:rsidP="006828FC">
      <w:pPr>
        <w:numPr>
          <w:ilvl w:val="0"/>
          <w:numId w:val="8"/>
        </w:numPr>
      </w:pPr>
      <w:r w:rsidRPr="006828FC">
        <w:rPr>
          <w:b/>
          <w:bCs/>
        </w:rPr>
        <w:t>Implication</w:t>
      </w:r>
      <w:r w:rsidRPr="006828FC">
        <w:br/>
        <w:t>Cooperative gameplay should be included to strengthen teamwork and learning.</w:t>
      </w:r>
    </w:p>
    <w:p w14:paraId="0C9ED878" w14:textId="77777777" w:rsidR="006828FC" w:rsidRDefault="006828FC" w:rsidP="00CD02DF"/>
    <w:p w14:paraId="2337B2B4" w14:textId="7B6A9D68" w:rsidR="006828FC" w:rsidRDefault="006828FC" w:rsidP="00CD02DF">
      <w:pPr>
        <w:rPr>
          <w:b/>
          <w:bCs/>
        </w:rPr>
      </w:pPr>
      <w:r w:rsidRPr="006828FC">
        <w:rPr>
          <w:b/>
          <w:bCs/>
        </w:rPr>
        <w:t>Summary</w:t>
      </w:r>
    </w:p>
    <w:p w14:paraId="6AEB2198" w14:textId="77777777" w:rsidR="006828FC" w:rsidRDefault="006828FC" w:rsidP="00CD02DF">
      <w:pPr>
        <w:rPr>
          <w:b/>
          <w:bCs/>
        </w:rPr>
      </w:pPr>
    </w:p>
    <w:p w14:paraId="1A2F836F" w14:textId="77777777" w:rsidR="006828FC" w:rsidRPr="006828FC" w:rsidRDefault="006828FC" w:rsidP="006828FC">
      <w:pPr>
        <w:rPr>
          <w:b/>
          <w:bCs/>
        </w:rPr>
      </w:pPr>
      <w:r w:rsidRPr="006828FC">
        <w:rPr>
          <w:b/>
          <w:bCs/>
        </w:rPr>
        <w:t>Across all four questionnaires, teachers emphasized the same key points:</w:t>
      </w:r>
    </w:p>
    <w:p w14:paraId="2BD1FA70" w14:textId="77777777" w:rsidR="006828FC" w:rsidRPr="006828FC" w:rsidRDefault="006828FC" w:rsidP="006828FC">
      <w:pPr>
        <w:numPr>
          <w:ilvl w:val="0"/>
          <w:numId w:val="9"/>
        </w:numPr>
      </w:pPr>
      <w:r w:rsidRPr="006828FC">
        <w:t>Diet problems such as picky eating and sweets preference are serious.</w:t>
      </w:r>
    </w:p>
    <w:p w14:paraId="31816E9C" w14:textId="77777777" w:rsidR="006828FC" w:rsidRPr="006828FC" w:rsidRDefault="006828FC" w:rsidP="006828FC">
      <w:pPr>
        <w:numPr>
          <w:ilvl w:val="0"/>
          <w:numId w:val="9"/>
        </w:numPr>
      </w:pPr>
      <w:r w:rsidRPr="006828FC">
        <w:t>Short attention spans and boring content are major barriers in teaching.</w:t>
      </w:r>
    </w:p>
    <w:p w14:paraId="4D7D1AEE" w14:textId="77777777" w:rsidR="006828FC" w:rsidRPr="006828FC" w:rsidRDefault="006828FC" w:rsidP="006828FC">
      <w:pPr>
        <w:numPr>
          <w:ilvl w:val="0"/>
          <w:numId w:val="9"/>
        </w:numPr>
      </w:pPr>
      <w:r w:rsidRPr="006828FC">
        <w:t>Children prefer simple, colorful, and reward-driven games.</w:t>
      </w:r>
    </w:p>
    <w:p w14:paraId="537F0882" w14:textId="77777777" w:rsidR="006828FC" w:rsidRPr="006828FC" w:rsidRDefault="006828FC" w:rsidP="006828FC">
      <w:pPr>
        <w:numPr>
          <w:ilvl w:val="0"/>
          <w:numId w:val="9"/>
        </w:numPr>
      </w:pPr>
      <w:r w:rsidRPr="006828FC">
        <w:t>Teachers are willing to use educational games in classrooms.</w:t>
      </w:r>
    </w:p>
    <w:p w14:paraId="4B763A38" w14:textId="77777777" w:rsidR="006828FC" w:rsidRPr="006828FC" w:rsidRDefault="006828FC" w:rsidP="006828FC">
      <w:pPr>
        <w:numPr>
          <w:ilvl w:val="0"/>
          <w:numId w:val="9"/>
        </w:numPr>
      </w:pPr>
      <w:r w:rsidRPr="006828FC">
        <w:t>Cooperative features can boost interaction and health awareness.</w:t>
      </w:r>
    </w:p>
    <w:p w14:paraId="6FF39127" w14:textId="77777777" w:rsidR="006828FC" w:rsidRDefault="006828FC" w:rsidP="00CD02DF">
      <w:pPr>
        <w:rPr>
          <w:b/>
          <w:bCs/>
        </w:rPr>
      </w:pPr>
    </w:p>
    <w:p w14:paraId="5C1CFD60" w14:textId="1AA8A0F0" w:rsidR="006828FC" w:rsidRDefault="006828FC" w:rsidP="006828FC">
      <w:pPr>
        <w:pStyle w:val="1"/>
      </w:pPr>
      <w:r w:rsidRPr="006828FC">
        <w:t>Discussion / Design Implications</w:t>
      </w:r>
    </w:p>
    <w:p w14:paraId="48725CF7" w14:textId="2FEC9EDB" w:rsidR="006828FC" w:rsidRDefault="006828FC" w:rsidP="00DA4FCC">
      <w:pPr>
        <w:pStyle w:val="a9"/>
        <w:ind w:left="360"/>
      </w:pPr>
      <w:r w:rsidRPr="00DA4FCC">
        <w:rPr>
          <w:b/>
          <w:bCs/>
        </w:rPr>
        <w:t>Linking Findings to Design</w:t>
      </w:r>
    </w:p>
    <w:p w14:paraId="7A1FC59A" w14:textId="5C6EFF13" w:rsidR="00DA4FCC" w:rsidRDefault="00DA4FCC" w:rsidP="00DA4FCC">
      <w:pPr>
        <w:pStyle w:val="a9"/>
        <w:ind w:left="360"/>
      </w:pPr>
      <w:r w:rsidRPr="00DA4FCC">
        <w:t xml:space="preserve">The quantitative findings revealed that picky eating (100%), preference for sweets (100%), and dislike of vegetables (80%) are the most critical dietary problems among children. The qualitative responses further emphasized that children’s short attention spans and lack of interest make it difficult to deliver traditional health education </w:t>
      </w:r>
      <w:r w:rsidRPr="00DA4FCC">
        <w:lastRenderedPageBreak/>
        <w:t>effectively.</w:t>
      </w:r>
    </w:p>
    <w:p w14:paraId="071C39E5" w14:textId="77777777" w:rsidR="00DA4FCC" w:rsidRDefault="00DA4FCC" w:rsidP="00DA4FCC">
      <w:pPr>
        <w:pStyle w:val="a9"/>
        <w:ind w:left="360"/>
        <w:rPr>
          <w:rFonts w:hint="eastAsia"/>
        </w:rPr>
      </w:pPr>
    </w:p>
    <w:p w14:paraId="11154C79" w14:textId="345C06E1" w:rsidR="006828FC" w:rsidRDefault="006828FC" w:rsidP="006828FC">
      <w:pPr>
        <w:rPr>
          <w:b/>
          <w:bCs/>
        </w:rPr>
      </w:pPr>
      <w:r w:rsidRPr="006828FC">
        <w:rPr>
          <w:b/>
          <w:bCs/>
        </w:rPr>
        <w:t xml:space="preserve">Core Design Requirements </w:t>
      </w:r>
    </w:p>
    <w:p w14:paraId="43EF58E3" w14:textId="6D028995" w:rsidR="00DA4FCC" w:rsidRDefault="00DA4FCC" w:rsidP="006828FC">
      <w:r w:rsidRPr="00DA4FCC">
        <w:t>Based on these results, the game design should directly target dietary issues by embedding tasks such as collecting vegetables and fruits, identifying unhealthy foods, and rewarding balanced food choices. The prototype must also sustain engagement through bright visuals, simple controls, and reward mechanisms, which align with the children’s strong preference for colorful and easy-to-play games.</w:t>
      </w:r>
    </w:p>
    <w:p w14:paraId="638F08F2" w14:textId="77777777" w:rsidR="00DA4FCC" w:rsidRPr="006828FC" w:rsidRDefault="00DA4FCC" w:rsidP="006828FC">
      <w:pPr>
        <w:rPr>
          <w:rFonts w:hint="eastAsia"/>
        </w:rPr>
      </w:pPr>
    </w:p>
    <w:p w14:paraId="4404CCEB" w14:textId="29C56DB1" w:rsidR="006828FC" w:rsidRPr="006828FC" w:rsidRDefault="006828FC" w:rsidP="006828FC">
      <w:r w:rsidRPr="006828FC">
        <w:rPr>
          <w:b/>
          <w:bCs/>
        </w:rPr>
        <w:t>Implications for Classroom Us</w:t>
      </w:r>
      <w:r w:rsidRPr="006828FC">
        <w:t xml:space="preserve"> </w:t>
      </w:r>
    </w:p>
    <w:p w14:paraId="091F45D7" w14:textId="77777777" w:rsidR="00DA4FCC" w:rsidRDefault="00DA4FCC" w:rsidP="006828FC">
      <w:r w:rsidRPr="00DA4FCC">
        <w:t>All teachers expressed willingness to use educational games in class, indicating strong feasibility for integration into real teaching contexts. To support this, the prototype should remain simple to operate so teachers can guide children without additional complexity. Cooperative features, such as group play to complete tasks, can also strengthen teamwork and peer interaction, which are important for social learning in classrooms.</w:t>
      </w:r>
    </w:p>
    <w:p w14:paraId="6210B810" w14:textId="77777777" w:rsidR="00DA4FCC" w:rsidRDefault="00DA4FCC" w:rsidP="006828FC"/>
    <w:p w14:paraId="350822DE" w14:textId="0FC70B7F" w:rsidR="006828FC" w:rsidRPr="006828FC" w:rsidRDefault="006828FC" w:rsidP="006828FC">
      <w:pPr>
        <w:rPr>
          <w:rFonts w:hint="eastAsia"/>
        </w:rPr>
      </w:pPr>
      <w:r w:rsidRPr="006828FC">
        <w:rPr>
          <w:b/>
          <w:bCs/>
        </w:rPr>
        <w:t xml:space="preserve">Theoretical Connections </w:t>
      </w:r>
    </w:p>
    <w:p w14:paraId="11A4C07C" w14:textId="6DC50794" w:rsidR="006828FC" w:rsidRPr="006828FC" w:rsidRDefault="00DA4FCC" w:rsidP="00DA4FCC">
      <w:pPr>
        <w:pStyle w:val="a9"/>
        <w:ind w:left="440"/>
        <w:rPr>
          <w:rFonts w:hint="eastAsia"/>
        </w:rPr>
      </w:pPr>
      <w:r w:rsidRPr="00DA4FCC">
        <w:t>This design approach reflects principles of</w:t>
      </w:r>
      <w:commentRangeStart w:id="0"/>
      <w:r w:rsidRPr="00DA4FCC">
        <w:t xml:space="preserve"> </w:t>
      </w:r>
      <w:commentRangeStart w:id="1"/>
      <w:r w:rsidRPr="00DA4FCC">
        <w:rPr>
          <w:b/>
          <w:bCs/>
        </w:rPr>
        <w:t>gamification</w:t>
      </w:r>
      <w:commentRangeEnd w:id="1"/>
      <w:r>
        <w:rPr>
          <w:rStyle w:val="af3"/>
        </w:rPr>
        <w:commentReference w:id="1"/>
      </w:r>
      <w:commentRangeEnd w:id="0"/>
      <w:r>
        <w:rPr>
          <w:rStyle w:val="af3"/>
        </w:rPr>
        <w:commentReference w:id="0"/>
      </w:r>
      <w:r w:rsidRPr="00DA4FCC">
        <w:t xml:space="preserve"> (e.g., rewards, challenges, cooperation) and </w:t>
      </w:r>
      <w:commentRangeStart w:id="2"/>
      <w:commentRangeStart w:id="3"/>
      <w:r w:rsidRPr="00DA4FCC">
        <w:rPr>
          <w:b/>
          <w:bCs/>
        </w:rPr>
        <w:t>collaborative learning theory</w:t>
      </w:r>
      <w:commentRangeEnd w:id="3"/>
      <w:r>
        <w:rPr>
          <w:rStyle w:val="af3"/>
        </w:rPr>
        <w:commentReference w:id="3"/>
      </w:r>
      <w:r w:rsidRPr="00DA4FCC">
        <w:t>,</w:t>
      </w:r>
      <w:commentRangeEnd w:id="2"/>
      <w:r>
        <w:rPr>
          <w:rStyle w:val="af3"/>
        </w:rPr>
        <w:commentReference w:id="2"/>
      </w:r>
      <w:r w:rsidRPr="00DA4FCC">
        <w:t xml:space="preserve"> which emphasizes shared goals and teamwork. By combining educational content with interactive play, the prototype not only addresses the practical challenges teachers face but also creates a more engaging and socially meaningful learning experience for children.</w:t>
      </w:r>
    </w:p>
    <w:sectPr w:rsidR="006828FC" w:rsidRPr="006828F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ou man" w:date="2025-09-08T22:32:00Z" w:initials="tm">
    <w:p w14:paraId="5CA683B4" w14:textId="77777777" w:rsidR="00DA4FCC" w:rsidRDefault="00DA4FCC" w:rsidP="00DA4FCC">
      <w:pPr>
        <w:pStyle w:val="af4"/>
      </w:pPr>
      <w:r>
        <w:rPr>
          <w:rStyle w:val="af3"/>
          <w:rFonts w:hint="eastAsia"/>
        </w:rPr>
        <w:annotationRef/>
      </w:r>
      <w:r>
        <w:rPr>
          <w:rFonts w:hint="eastAsia"/>
        </w:rPr>
        <w:t xml:space="preserve">Deterding, S., Dixon, D., Khaled, R., &amp; Nacke, L. (2011). </w:t>
      </w:r>
      <w:r>
        <w:rPr>
          <w:rFonts w:hint="eastAsia"/>
          <w:i/>
          <w:iCs/>
        </w:rPr>
        <w:t xml:space="preserve">From game design elements to </w:t>
      </w:r>
      <w:proofErr w:type="spellStart"/>
      <w:r>
        <w:rPr>
          <w:rFonts w:hint="eastAsia"/>
          <w:i/>
          <w:iCs/>
        </w:rPr>
        <w:t>gamefulness</w:t>
      </w:r>
      <w:proofErr w:type="spellEnd"/>
      <w:r>
        <w:rPr>
          <w:rFonts w:hint="eastAsia"/>
          <w:i/>
          <w:iCs/>
        </w:rPr>
        <w:t>: Defining “gamification”</w:t>
      </w:r>
      <w:r>
        <w:rPr>
          <w:rFonts w:hint="eastAsia"/>
        </w:rPr>
        <w:t xml:space="preserve">. Proceedings of the 15th International Academic </w:t>
      </w:r>
      <w:proofErr w:type="spellStart"/>
      <w:r>
        <w:rPr>
          <w:rFonts w:hint="eastAsia"/>
        </w:rPr>
        <w:t>MindTrek</w:t>
      </w:r>
      <w:proofErr w:type="spellEnd"/>
      <w:r>
        <w:rPr>
          <w:rFonts w:hint="eastAsia"/>
        </w:rPr>
        <w:t xml:space="preserve"> Conference: Envisioning Future Media Environments, 9–15. </w:t>
      </w:r>
    </w:p>
  </w:comment>
  <w:comment w:id="0" w:author="tou man" w:date="2025-09-08T22:32:00Z" w:initials="tm">
    <w:p w14:paraId="0E0451FF" w14:textId="6002E733" w:rsidR="00DA4FCC" w:rsidRDefault="00DA4FCC">
      <w:pPr>
        <w:pStyle w:val="af4"/>
        <w:rPr>
          <w:rFonts w:hint="eastAsia"/>
        </w:rPr>
      </w:pPr>
      <w:r>
        <w:rPr>
          <w:rStyle w:val="af3"/>
          <w:rFonts w:hint="eastAsia"/>
        </w:rPr>
        <w:annotationRef/>
      </w:r>
      <w:r w:rsidRPr="00DA4FCC">
        <w:t xml:space="preserve">Hamari, J., Koivisto, J., &amp; Sarsa, H. (2014). </w:t>
      </w:r>
      <w:r w:rsidRPr="00DA4FCC">
        <w:rPr>
          <w:i/>
          <w:iCs/>
        </w:rPr>
        <w:t>Does gamification work? — A literature review of empirical studies on gamification</w:t>
      </w:r>
      <w:r w:rsidRPr="00DA4FCC">
        <w:t>. Proceedings of the 47th Hawaii International Conference on System Sciences, 3025–3034.</w:t>
      </w:r>
    </w:p>
  </w:comment>
  <w:comment w:id="3" w:author="tou man" w:date="2025-09-08T22:32:00Z" w:initials="tm">
    <w:p w14:paraId="1ACB2F33" w14:textId="74282CDE" w:rsidR="00DA4FCC" w:rsidRDefault="00DA4FCC">
      <w:pPr>
        <w:pStyle w:val="af4"/>
        <w:rPr>
          <w:rFonts w:hint="eastAsia"/>
        </w:rPr>
      </w:pPr>
      <w:r>
        <w:rPr>
          <w:rStyle w:val="af3"/>
          <w:rFonts w:hint="eastAsia"/>
        </w:rPr>
        <w:annotationRef/>
      </w:r>
      <w:r w:rsidRPr="00DA4FCC">
        <w:t xml:space="preserve">Slavin, R. E. (1996). </w:t>
      </w:r>
      <w:r w:rsidRPr="00DA4FCC">
        <w:rPr>
          <w:i/>
          <w:iCs/>
        </w:rPr>
        <w:t>Research on cooperative learning and achievement: What we know, what we need to know</w:t>
      </w:r>
      <w:r w:rsidRPr="00DA4FCC">
        <w:t>. Contemporary Educational Psychology, 21(1), 43–69.</w:t>
      </w:r>
    </w:p>
  </w:comment>
  <w:comment w:id="2" w:author="tou man" w:date="2025-09-08T22:32:00Z" w:initials="tm">
    <w:p w14:paraId="172B39EB" w14:textId="0098178D" w:rsidR="00DA4FCC" w:rsidRDefault="00DA4FCC">
      <w:pPr>
        <w:pStyle w:val="af4"/>
        <w:rPr>
          <w:rFonts w:hint="eastAsia"/>
        </w:rPr>
      </w:pPr>
      <w:r>
        <w:rPr>
          <w:rStyle w:val="af3"/>
          <w:rFonts w:hint="eastAsia"/>
        </w:rPr>
        <w:annotationRef/>
      </w:r>
      <w:r w:rsidRPr="00DA4FCC">
        <w:t xml:space="preserve">Johnson, D. W., &amp; Johnson, R. T. (1999). </w:t>
      </w:r>
      <w:r w:rsidRPr="00DA4FCC">
        <w:rPr>
          <w:i/>
          <w:iCs/>
        </w:rPr>
        <w:t>Learning together and alone: Cooperative, competitive, and individualistic learning</w:t>
      </w:r>
      <w:r w:rsidRPr="00DA4FCC">
        <w:t xml:space="preserve"> (5th ed.). Allyn &amp; Bacon.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A683B4" w15:done="0"/>
  <w15:commentEx w15:paraId="0E0451FF" w15:done="0"/>
  <w15:commentEx w15:paraId="1ACB2F33" w15:done="0"/>
  <w15:commentEx w15:paraId="172B3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F6A936" w16cex:dateUtc="2025-09-08T12:32:00Z"/>
  <w16cex:commentExtensible w16cex:durableId="5ABF0EDA" w16cex:dateUtc="2025-09-08T12:32:00Z"/>
  <w16cex:commentExtensible w16cex:durableId="2954B47E" w16cex:dateUtc="2025-09-08T12:32:00Z"/>
  <w16cex:commentExtensible w16cex:durableId="4A74D92C" w16cex:dateUtc="2025-09-08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A683B4" w16cid:durableId="48F6A936"/>
  <w16cid:commentId w16cid:paraId="0E0451FF" w16cid:durableId="5ABF0EDA"/>
  <w16cid:commentId w16cid:paraId="1ACB2F33" w16cid:durableId="2954B47E"/>
  <w16cid:commentId w16cid:paraId="172B39EB" w16cid:durableId="4A74D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0B5EF" w14:textId="77777777" w:rsidR="000B6119" w:rsidRDefault="000B6119" w:rsidP="00CD02DF">
      <w:pPr>
        <w:rPr>
          <w:rFonts w:hint="eastAsia"/>
        </w:rPr>
      </w:pPr>
      <w:r>
        <w:separator/>
      </w:r>
    </w:p>
  </w:endnote>
  <w:endnote w:type="continuationSeparator" w:id="0">
    <w:p w14:paraId="04112C81" w14:textId="77777777" w:rsidR="000B6119" w:rsidRDefault="000B6119" w:rsidP="00CD02D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FC952" w14:textId="77777777" w:rsidR="000B6119" w:rsidRDefault="000B6119" w:rsidP="00CD02DF">
      <w:pPr>
        <w:rPr>
          <w:rFonts w:hint="eastAsia"/>
        </w:rPr>
      </w:pPr>
      <w:r>
        <w:separator/>
      </w:r>
    </w:p>
  </w:footnote>
  <w:footnote w:type="continuationSeparator" w:id="0">
    <w:p w14:paraId="154D0B4A" w14:textId="77777777" w:rsidR="000B6119" w:rsidRDefault="000B6119" w:rsidP="00CD02D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B6F"/>
    <w:multiLevelType w:val="multilevel"/>
    <w:tmpl w:val="65AC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6D37"/>
    <w:multiLevelType w:val="multilevel"/>
    <w:tmpl w:val="421A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D1B0F"/>
    <w:multiLevelType w:val="multilevel"/>
    <w:tmpl w:val="AA86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7DD8"/>
    <w:multiLevelType w:val="multilevel"/>
    <w:tmpl w:val="5886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B516C"/>
    <w:multiLevelType w:val="hybridMultilevel"/>
    <w:tmpl w:val="CCE02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7E47F6B"/>
    <w:multiLevelType w:val="multilevel"/>
    <w:tmpl w:val="E3A0F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17241"/>
    <w:multiLevelType w:val="hybridMultilevel"/>
    <w:tmpl w:val="F87C53C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7" w15:restartNumberingAfterBreak="0">
    <w:nsid w:val="291A73EB"/>
    <w:multiLevelType w:val="multilevel"/>
    <w:tmpl w:val="AEAA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875E8"/>
    <w:multiLevelType w:val="multilevel"/>
    <w:tmpl w:val="4F8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B7580"/>
    <w:multiLevelType w:val="multilevel"/>
    <w:tmpl w:val="098C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D5079"/>
    <w:multiLevelType w:val="multilevel"/>
    <w:tmpl w:val="D488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A74FF"/>
    <w:multiLevelType w:val="multilevel"/>
    <w:tmpl w:val="38B8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34E39"/>
    <w:multiLevelType w:val="hybridMultilevel"/>
    <w:tmpl w:val="8CA65C38"/>
    <w:lvl w:ilvl="0" w:tplc="DA5EC11A">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26D40ED"/>
    <w:multiLevelType w:val="hybridMultilevel"/>
    <w:tmpl w:val="29D075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9C86679"/>
    <w:multiLevelType w:val="multilevel"/>
    <w:tmpl w:val="E7D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10A06"/>
    <w:multiLevelType w:val="multilevel"/>
    <w:tmpl w:val="76E4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51D37"/>
    <w:multiLevelType w:val="multilevel"/>
    <w:tmpl w:val="ECF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116991">
    <w:abstractNumId w:val="8"/>
  </w:num>
  <w:num w:numId="2" w16cid:durableId="1690372895">
    <w:abstractNumId w:val="0"/>
  </w:num>
  <w:num w:numId="3" w16cid:durableId="1089039674">
    <w:abstractNumId w:val="9"/>
  </w:num>
  <w:num w:numId="4" w16cid:durableId="1545287325">
    <w:abstractNumId w:val="2"/>
  </w:num>
  <w:num w:numId="5" w16cid:durableId="1352032878">
    <w:abstractNumId w:val="10"/>
  </w:num>
  <w:num w:numId="6" w16cid:durableId="1164199127">
    <w:abstractNumId w:val="1"/>
  </w:num>
  <w:num w:numId="7" w16cid:durableId="1428232032">
    <w:abstractNumId w:val="15"/>
  </w:num>
  <w:num w:numId="8" w16cid:durableId="1790778200">
    <w:abstractNumId w:val="5"/>
  </w:num>
  <w:num w:numId="9" w16cid:durableId="39668198">
    <w:abstractNumId w:val="14"/>
  </w:num>
  <w:num w:numId="10" w16cid:durableId="1902673217">
    <w:abstractNumId w:val="11"/>
  </w:num>
  <w:num w:numId="11" w16cid:durableId="1014379602">
    <w:abstractNumId w:val="13"/>
  </w:num>
  <w:num w:numId="12" w16cid:durableId="1559592675">
    <w:abstractNumId w:val="3"/>
  </w:num>
  <w:num w:numId="13" w16cid:durableId="1950770318">
    <w:abstractNumId w:val="7"/>
  </w:num>
  <w:num w:numId="14" w16cid:durableId="690493777">
    <w:abstractNumId w:val="16"/>
  </w:num>
  <w:num w:numId="15" w16cid:durableId="6057084">
    <w:abstractNumId w:val="6"/>
  </w:num>
  <w:num w:numId="16" w16cid:durableId="1919748277">
    <w:abstractNumId w:val="4"/>
  </w:num>
  <w:num w:numId="17" w16cid:durableId="10353494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u man">
    <w15:presenceInfo w15:providerId="Windows Live" w15:userId="3de75f2552cb5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DB"/>
    <w:rsid w:val="000B6119"/>
    <w:rsid w:val="001D1572"/>
    <w:rsid w:val="00301FDB"/>
    <w:rsid w:val="004D5248"/>
    <w:rsid w:val="006828FC"/>
    <w:rsid w:val="00770C74"/>
    <w:rsid w:val="0084540B"/>
    <w:rsid w:val="00896F17"/>
    <w:rsid w:val="008B6E83"/>
    <w:rsid w:val="00BF4E2D"/>
    <w:rsid w:val="00CD02DF"/>
    <w:rsid w:val="00D06A5D"/>
    <w:rsid w:val="00DA4FCC"/>
    <w:rsid w:val="00DF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AE5FC0"/>
  <w15:chartTrackingRefBased/>
  <w15:docId w15:val="{2F4B5FD3-9E39-4AFF-9C53-3E6B8303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1F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1F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1F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1F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1FD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01FD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1F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1F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01FD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1F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1F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1F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1FDB"/>
    <w:rPr>
      <w:rFonts w:cstheme="majorBidi"/>
      <w:color w:val="0F4761" w:themeColor="accent1" w:themeShade="BF"/>
      <w:sz w:val="28"/>
      <w:szCs w:val="28"/>
    </w:rPr>
  </w:style>
  <w:style w:type="character" w:customStyle="1" w:styleId="50">
    <w:name w:val="标题 5 字符"/>
    <w:basedOn w:val="a0"/>
    <w:link w:val="5"/>
    <w:uiPriority w:val="9"/>
    <w:semiHidden/>
    <w:rsid w:val="00301FDB"/>
    <w:rPr>
      <w:rFonts w:cstheme="majorBidi"/>
      <w:color w:val="0F4761" w:themeColor="accent1" w:themeShade="BF"/>
      <w:sz w:val="24"/>
      <w:szCs w:val="24"/>
    </w:rPr>
  </w:style>
  <w:style w:type="character" w:customStyle="1" w:styleId="60">
    <w:name w:val="标题 6 字符"/>
    <w:basedOn w:val="a0"/>
    <w:link w:val="6"/>
    <w:uiPriority w:val="9"/>
    <w:semiHidden/>
    <w:rsid w:val="00301FDB"/>
    <w:rPr>
      <w:rFonts w:cstheme="majorBidi"/>
      <w:b/>
      <w:bCs/>
      <w:color w:val="0F4761" w:themeColor="accent1" w:themeShade="BF"/>
    </w:rPr>
  </w:style>
  <w:style w:type="character" w:customStyle="1" w:styleId="70">
    <w:name w:val="标题 7 字符"/>
    <w:basedOn w:val="a0"/>
    <w:link w:val="7"/>
    <w:uiPriority w:val="9"/>
    <w:semiHidden/>
    <w:rsid w:val="00301FDB"/>
    <w:rPr>
      <w:rFonts w:cstheme="majorBidi"/>
      <w:b/>
      <w:bCs/>
      <w:color w:val="595959" w:themeColor="text1" w:themeTint="A6"/>
    </w:rPr>
  </w:style>
  <w:style w:type="character" w:customStyle="1" w:styleId="80">
    <w:name w:val="标题 8 字符"/>
    <w:basedOn w:val="a0"/>
    <w:link w:val="8"/>
    <w:uiPriority w:val="9"/>
    <w:semiHidden/>
    <w:rsid w:val="00301FDB"/>
    <w:rPr>
      <w:rFonts w:cstheme="majorBidi"/>
      <w:color w:val="595959" w:themeColor="text1" w:themeTint="A6"/>
    </w:rPr>
  </w:style>
  <w:style w:type="character" w:customStyle="1" w:styleId="90">
    <w:name w:val="标题 9 字符"/>
    <w:basedOn w:val="a0"/>
    <w:link w:val="9"/>
    <w:uiPriority w:val="9"/>
    <w:semiHidden/>
    <w:rsid w:val="00301FDB"/>
    <w:rPr>
      <w:rFonts w:eastAsiaTheme="majorEastAsia" w:cstheme="majorBidi"/>
      <w:color w:val="595959" w:themeColor="text1" w:themeTint="A6"/>
    </w:rPr>
  </w:style>
  <w:style w:type="paragraph" w:styleId="a3">
    <w:name w:val="Title"/>
    <w:basedOn w:val="a"/>
    <w:next w:val="a"/>
    <w:link w:val="a4"/>
    <w:uiPriority w:val="10"/>
    <w:qFormat/>
    <w:rsid w:val="00301F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1F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1F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1F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1FDB"/>
    <w:pPr>
      <w:spacing w:before="160" w:after="160"/>
      <w:jc w:val="center"/>
    </w:pPr>
    <w:rPr>
      <w:i/>
      <w:iCs/>
      <w:color w:val="404040" w:themeColor="text1" w:themeTint="BF"/>
    </w:rPr>
  </w:style>
  <w:style w:type="character" w:customStyle="1" w:styleId="a8">
    <w:name w:val="引用 字符"/>
    <w:basedOn w:val="a0"/>
    <w:link w:val="a7"/>
    <w:uiPriority w:val="29"/>
    <w:rsid w:val="00301FDB"/>
    <w:rPr>
      <w:i/>
      <w:iCs/>
      <w:color w:val="404040" w:themeColor="text1" w:themeTint="BF"/>
    </w:rPr>
  </w:style>
  <w:style w:type="paragraph" w:styleId="a9">
    <w:name w:val="List Paragraph"/>
    <w:basedOn w:val="a"/>
    <w:uiPriority w:val="34"/>
    <w:qFormat/>
    <w:rsid w:val="00301FDB"/>
    <w:pPr>
      <w:ind w:left="720"/>
      <w:contextualSpacing/>
    </w:pPr>
  </w:style>
  <w:style w:type="character" w:styleId="aa">
    <w:name w:val="Intense Emphasis"/>
    <w:basedOn w:val="a0"/>
    <w:uiPriority w:val="21"/>
    <w:qFormat/>
    <w:rsid w:val="00301FDB"/>
    <w:rPr>
      <w:i/>
      <w:iCs/>
      <w:color w:val="0F4761" w:themeColor="accent1" w:themeShade="BF"/>
    </w:rPr>
  </w:style>
  <w:style w:type="paragraph" w:styleId="ab">
    <w:name w:val="Intense Quote"/>
    <w:basedOn w:val="a"/>
    <w:next w:val="a"/>
    <w:link w:val="ac"/>
    <w:uiPriority w:val="30"/>
    <w:qFormat/>
    <w:rsid w:val="00301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1FDB"/>
    <w:rPr>
      <w:i/>
      <w:iCs/>
      <w:color w:val="0F4761" w:themeColor="accent1" w:themeShade="BF"/>
    </w:rPr>
  </w:style>
  <w:style w:type="character" w:styleId="ad">
    <w:name w:val="Intense Reference"/>
    <w:basedOn w:val="a0"/>
    <w:uiPriority w:val="32"/>
    <w:qFormat/>
    <w:rsid w:val="00301FDB"/>
    <w:rPr>
      <w:b/>
      <w:bCs/>
      <w:smallCaps/>
      <w:color w:val="0F4761" w:themeColor="accent1" w:themeShade="BF"/>
      <w:spacing w:val="5"/>
    </w:rPr>
  </w:style>
  <w:style w:type="paragraph" w:styleId="ae">
    <w:name w:val="header"/>
    <w:basedOn w:val="a"/>
    <w:link w:val="af"/>
    <w:uiPriority w:val="99"/>
    <w:unhideWhenUsed/>
    <w:rsid w:val="00CD02DF"/>
    <w:pPr>
      <w:tabs>
        <w:tab w:val="center" w:pos="4153"/>
        <w:tab w:val="right" w:pos="8306"/>
      </w:tabs>
      <w:snapToGrid w:val="0"/>
      <w:jc w:val="center"/>
    </w:pPr>
    <w:rPr>
      <w:sz w:val="18"/>
      <w:szCs w:val="18"/>
    </w:rPr>
  </w:style>
  <w:style w:type="character" w:customStyle="1" w:styleId="af">
    <w:name w:val="页眉 字符"/>
    <w:basedOn w:val="a0"/>
    <w:link w:val="ae"/>
    <w:uiPriority w:val="99"/>
    <w:rsid w:val="00CD02DF"/>
    <w:rPr>
      <w:sz w:val="18"/>
      <w:szCs w:val="18"/>
    </w:rPr>
  </w:style>
  <w:style w:type="paragraph" w:styleId="af0">
    <w:name w:val="footer"/>
    <w:basedOn w:val="a"/>
    <w:link w:val="af1"/>
    <w:uiPriority w:val="99"/>
    <w:unhideWhenUsed/>
    <w:rsid w:val="00CD02DF"/>
    <w:pPr>
      <w:tabs>
        <w:tab w:val="center" w:pos="4153"/>
        <w:tab w:val="right" w:pos="8306"/>
      </w:tabs>
      <w:snapToGrid w:val="0"/>
      <w:jc w:val="left"/>
    </w:pPr>
    <w:rPr>
      <w:sz w:val="18"/>
      <w:szCs w:val="18"/>
    </w:rPr>
  </w:style>
  <w:style w:type="character" w:customStyle="1" w:styleId="af1">
    <w:name w:val="页脚 字符"/>
    <w:basedOn w:val="a0"/>
    <w:link w:val="af0"/>
    <w:uiPriority w:val="99"/>
    <w:rsid w:val="00CD02DF"/>
    <w:rPr>
      <w:sz w:val="18"/>
      <w:szCs w:val="18"/>
    </w:rPr>
  </w:style>
  <w:style w:type="table" w:styleId="af2">
    <w:name w:val="Table Grid"/>
    <w:basedOn w:val="a1"/>
    <w:uiPriority w:val="39"/>
    <w:rsid w:val="004D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DA4FCC"/>
    <w:rPr>
      <w:sz w:val="21"/>
      <w:szCs w:val="21"/>
    </w:rPr>
  </w:style>
  <w:style w:type="paragraph" w:styleId="af4">
    <w:name w:val="annotation text"/>
    <w:basedOn w:val="a"/>
    <w:link w:val="af5"/>
    <w:uiPriority w:val="99"/>
    <w:unhideWhenUsed/>
    <w:rsid w:val="00DA4FCC"/>
    <w:pPr>
      <w:jc w:val="left"/>
    </w:pPr>
  </w:style>
  <w:style w:type="character" w:customStyle="1" w:styleId="af5">
    <w:name w:val="批注文字 字符"/>
    <w:basedOn w:val="a0"/>
    <w:link w:val="af4"/>
    <w:uiPriority w:val="99"/>
    <w:rsid w:val="00DA4FCC"/>
  </w:style>
  <w:style w:type="paragraph" w:styleId="af6">
    <w:name w:val="annotation subject"/>
    <w:basedOn w:val="af4"/>
    <w:next w:val="af4"/>
    <w:link w:val="af7"/>
    <w:uiPriority w:val="99"/>
    <w:semiHidden/>
    <w:unhideWhenUsed/>
    <w:rsid w:val="00DA4FCC"/>
    <w:rPr>
      <w:b/>
      <w:bCs/>
    </w:rPr>
  </w:style>
  <w:style w:type="character" w:customStyle="1" w:styleId="af7">
    <w:name w:val="批注主题 字符"/>
    <w:basedOn w:val="af5"/>
    <w:link w:val="af6"/>
    <w:uiPriority w:val="99"/>
    <w:semiHidden/>
    <w:rsid w:val="00DA4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1883</Words>
  <Characters>1903</Characters>
  <Application>Microsoft Office Word</Application>
  <DocSecurity>0</DocSecurity>
  <Lines>95</Lines>
  <Paragraphs>99</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 man</dc:creator>
  <cp:keywords/>
  <dc:description/>
  <cp:lastModifiedBy>tou man</cp:lastModifiedBy>
  <cp:revision>3</cp:revision>
  <dcterms:created xsi:type="dcterms:W3CDTF">2025-09-08T12:20:00Z</dcterms:created>
  <dcterms:modified xsi:type="dcterms:W3CDTF">2025-09-08T12:40:00Z</dcterms:modified>
</cp:coreProperties>
</file>