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AE807" w14:textId="77777777" w:rsidR="00983FB2" w:rsidRPr="00983FB2" w:rsidRDefault="00983FB2" w:rsidP="00983FB2">
      <w:r w:rsidRPr="00983FB2">
        <w:fldChar w:fldCharType="begin"/>
      </w:r>
      <w:r w:rsidRPr="00983FB2">
        <w:instrText>HYPERLINK "https://markusboenig.substack.com/" \t "_blank"</w:instrText>
      </w:r>
      <w:r w:rsidRPr="00983FB2">
        <w:fldChar w:fldCharType="separate"/>
      </w:r>
      <w:r w:rsidRPr="00983FB2">
        <w:rPr>
          <w:rStyle w:val="Hyperlink"/>
        </w:rPr>
        <w:t>Markus Bönig</w:t>
      </w:r>
      <w:r w:rsidRPr="00983FB2">
        <w:fldChar w:fldCharType="end"/>
      </w:r>
    </w:p>
    <w:p w14:paraId="48242F48" w14:textId="77777777" w:rsidR="00983FB2" w:rsidRPr="00983FB2" w:rsidRDefault="00983FB2" w:rsidP="00983FB2">
      <w:hyperlink r:id="rId5" w:tgtFrame="_blank" w:history="1">
        <w:r w:rsidRPr="00983FB2">
          <w:rPr>
            <w:rStyle w:val="Hyperlink"/>
            <w:b/>
            <w:bCs/>
          </w:rPr>
          <w:t>Der Rundfunkbeitrag vor Gericht: Welche Folgen hat das neue Beitragsstopper-Vorgutachten?</w:t>
        </w:r>
      </w:hyperlink>
    </w:p>
    <w:p w14:paraId="2F36B5B9" w14:textId="77777777" w:rsidR="00983FB2" w:rsidRPr="00983FB2" w:rsidRDefault="00983FB2" w:rsidP="00983FB2">
      <w:r w:rsidRPr="00983FB2">
        <w:t>Die Art der Gerichtsverfahren mit ARD und ZDF ändert sich nun fundamental</w:t>
      </w:r>
    </w:p>
    <w:p w14:paraId="60E64881" w14:textId="77777777" w:rsidR="00983FB2" w:rsidRPr="00983FB2" w:rsidRDefault="00983FB2" w:rsidP="00983FB2">
      <w:hyperlink r:id="rId6" w:history="1">
        <w:r w:rsidRPr="00983FB2">
          <w:rPr>
            <w:rStyle w:val="Hyperlink"/>
          </w:rPr>
          <w:t>Markus Bönig</w:t>
        </w:r>
      </w:hyperlink>
    </w:p>
    <w:p w14:paraId="7D7875F2" w14:textId="77777777" w:rsidR="00983FB2" w:rsidRPr="00983FB2" w:rsidRDefault="00983FB2" w:rsidP="00983FB2">
      <w:r w:rsidRPr="00983FB2">
        <w:t>Mai 17, 2026</w:t>
      </w:r>
    </w:p>
    <w:p w14:paraId="1151B323" w14:textId="77777777" w:rsidR="00983FB2" w:rsidRPr="00983FB2" w:rsidRDefault="00983FB2" w:rsidP="00983FB2">
      <w:r w:rsidRPr="00983FB2">
        <w:pict w14:anchorId="581FA5CF">
          <v:rect id="_x0000_i1234" style="width:0;height:.75pt" o:hralign="center" o:hrstd="t" o:hr="t" fillcolor="#a0a0a0" stroked="f"/>
        </w:pict>
      </w:r>
    </w:p>
    <w:p w14:paraId="065200B0" w14:textId="77777777" w:rsidR="00983FB2" w:rsidRPr="00983FB2" w:rsidRDefault="00983FB2" w:rsidP="00983FB2">
      <w:r w:rsidRPr="00983FB2">
        <w:t xml:space="preserve">Knapp 50.000 </w:t>
      </w:r>
      <w:proofErr w:type="spellStart"/>
      <w:r w:rsidRPr="00983FB2">
        <w:t>Beitragsstopper</w:t>
      </w:r>
      <w:proofErr w:type="spellEnd"/>
      <w:r w:rsidRPr="00983FB2">
        <w:t xml:space="preserve"> treten gerade in eine völlig neue Phase in der Auseinandersetzung mit den öffentlich-rechtlichen </w:t>
      </w:r>
      <w:proofErr w:type="spellStart"/>
      <w:r w:rsidRPr="00983FB2">
        <w:t>Runfunkanstalten</w:t>
      </w:r>
      <w:proofErr w:type="spellEnd"/>
      <w:r w:rsidRPr="00983FB2">
        <w:t>. Die Freiheitskanzlei, die die Webseite </w:t>
      </w:r>
      <w:hyperlink r:id="rId7" w:history="1">
        <w:r w:rsidRPr="00983FB2">
          <w:rPr>
            <w:rStyle w:val="Hyperlink"/>
          </w:rPr>
          <w:t>www.beitragsstopper.de</w:t>
        </w:r>
      </w:hyperlink>
      <w:r w:rsidRPr="00983FB2">
        <w:t xml:space="preserve"> betreibt, verfügt mittlerweile über eine Fülle an Urteilen und Entscheidungen von Gerichten in ganz Deutschland, um die Situation aus heutiger Sicht völlig anders bewerten zu können. Die </w:t>
      </w:r>
      <w:proofErr w:type="spellStart"/>
      <w:r w:rsidRPr="00983FB2">
        <w:t>Beitragsstopper</w:t>
      </w:r>
      <w:proofErr w:type="spellEnd"/>
      <w:r w:rsidRPr="00983FB2">
        <w:t xml:space="preserve"> können deshalb noch viel zielgerichteter vorgehen, als in der Vergangenheit. </w:t>
      </w:r>
      <w:r w:rsidRPr="00983FB2">
        <w:rPr>
          <w:b/>
          <w:bCs/>
        </w:rPr>
        <w:t>Doch der Reihe nach.</w:t>
      </w:r>
    </w:p>
    <w:p w14:paraId="12F1118B" w14:textId="77777777" w:rsidR="00983FB2" w:rsidRPr="00983FB2" w:rsidRDefault="00983FB2" w:rsidP="00983FB2">
      <w:r w:rsidRPr="00983FB2">
        <w:t xml:space="preserve">Lange sah es so aus, als sei der Rundfunkbeitrag juristisch eine Festung. Wer klagte, verlor meistens. Wer mit Unausgewogenheit argumentierte, wurde auf Programmbeschwerden verwiesen. Wer nicht zahlte, bekam Bescheide, Mahnungen, Vollstreckung, Gerichtsvollzieher, Vermögensauskunft. Das System wirkte wie Beton. Doch inzwischen zeigen die vielen Verfahren rund um den </w:t>
      </w:r>
      <w:proofErr w:type="spellStart"/>
      <w:r w:rsidRPr="00983FB2">
        <w:t>Beitragsstopper</w:t>
      </w:r>
      <w:proofErr w:type="spellEnd"/>
      <w:r w:rsidRPr="00983FB2">
        <w:t xml:space="preserve"> etwas Neues.</w:t>
      </w:r>
    </w:p>
    <w:p w14:paraId="453ABE6A" w14:textId="77777777" w:rsidR="00983FB2" w:rsidRPr="00983FB2" w:rsidRDefault="00983FB2" w:rsidP="00983FB2">
      <w:pPr>
        <w:rPr>
          <w:rStyle w:val="Hyperlink"/>
        </w:rPr>
      </w:pPr>
      <w:r w:rsidRPr="00983FB2">
        <w:fldChar w:fldCharType="begin"/>
      </w:r>
      <w:r w:rsidRPr="00983FB2">
        <w:instrText>HYPERLINK "https://substackcdn.com/image/fetch/$s_!y32a!,f_auto,q_auto:good,fl_progressive:steep/https%3A%2F%2Fsubstack-post-media.s3.amazonaws.com%2Fpublic%2Fimages%2F11ab04a8-71a0-4f87-8069-fcf005a45dc4_1200x574.webp" \t "_blank"</w:instrText>
      </w:r>
      <w:r w:rsidRPr="00983FB2">
        <w:fldChar w:fldCharType="separate"/>
      </w:r>
    </w:p>
    <w:p w14:paraId="79A7B5D5" w14:textId="49B6BB0E" w:rsidR="00983FB2" w:rsidRPr="00983FB2" w:rsidRDefault="00983FB2" w:rsidP="00983FB2">
      <w:pPr>
        <w:rPr>
          <w:rStyle w:val="Hyperlink"/>
        </w:rPr>
      </w:pPr>
      <w:r w:rsidRPr="00983FB2">
        <w:rPr>
          <w:rStyle w:val="Hyperlink"/>
        </w:rPr>
        <w:drawing>
          <wp:inline distT="0" distB="0" distL="0" distR="0" wp14:anchorId="5128D728" wp14:editId="1BF2B92D">
            <wp:extent cx="5760720" cy="2755265"/>
            <wp:effectExtent l="0" t="0" r="0" b="6985"/>
            <wp:docPr id="1622395549" name="Grafik 2">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2755265"/>
                    </a:xfrm>
                    <a:prstGeom prst="rect">
                      <a:avLst/>
                    </a:prstGeom>
                    <a:noFill/>
                    <a:ln>
                      <a:noFill/>
                    </a:ln>
                  </pic:spPr>
                </pic:pic>
              </a:graphicData>
            </a:graphic>
          </wp:inline>
        </w:drawing>
      </w:r>
    </w:p>
    <w:p w14:paraId="31F7979A" w14:textId="77777777" w:rsidR="00983FB2" w:rsidRPr="00983FB2" w:rsidRDefault="00983FB2" w:rsidP="00983FB2">
      <w:r w:rsidRPr="00983FB2">
        <w:fldChar w:fldCharType="end"/>
      </w:r>
    </w:p>
    <w:p w14:paraId="027FC617" w14:textId="77777777" w:rsidR="00983FB2" w:rsidRPr="00983FB2" w:rsidRDefault="00983FB2" w:rsidP="00983FB2">
      <w:r w:rsidRPr="00983FB2">
        <w:t>Der erste Riss betrifft die </w:t>
      </w:r>
      <w:r w:rsidRPr="00983FB2">
        <w:rPr>
          <w:b/>
          <w:bCs/>
        </w:rPr>
        <w:t>materielle Rechtfertigung</w:t>
      </w:r>
      <w:r w:rsidRPr="00983FB2">
        <w:t> des Beitrags: Wenn der öffentlich-rechtliche Rundfunk seine Aufgabe der Vielfalt und Ausgewogenheit strukturell verfehlt, kann dann die Beitragspflicht noch gerechtfertigt sein?</w:t>
      </w:r>
    </w:p>
    <w:p w14:paraId="7ADF1D58" w14:textId="77777777" w:rsidR="00983FB2" w:rsidRPr="00983FB2" w:rsidRDefault="00983FB2" w:rsidP="00983FB2">
      <w:r w:rsidRPr="00983FB2">
        <w:t>Der zweite Riss betrifft die </w:t>
      </w:r>
      <w:r w:rsidRPr="00983FB2">
        <w:rPr>
          <w:b/>
          <w:bCs/>
        </w:rPr>
        <w:t>Vollstreckung</w:t>
      </w:r>
      <w:r w:rsidRPr="00983FB2">
        <w:t>: Darf ein digitalisiertes Massensystem Bürger zwangsweise in Anspruch nehmen, wenn unklar bleibt, wer konkret verantwortlich gehandelt hat, wie elektronische Vollstreckungsersuchen erzeugt wurden und ob die Vollstreckungsbehörden wirklich prüfen oder nur automatisiert durchreichen?</w:t>
      </w:r>
    </w:p>
    <w:p w14:paraId="5C75B3A1" w14:textId="77777777" w:rsidR="00983FB2" w:rsidRPr="00983FB2" w:rsidRDefault="00983FB2" w:rsidP="00983FB2">
      <w:r w:rsidRPr="00983FB2">
        <w:t>Diese beiden Fragen sind verschieden. Man darf sie nicht vermischen. Aber sie haben denselben tieferen Kern: Der Bürger steht einem hochorganisierten, datenbasierten, automatisierten System gegenüber — und soll sich mit analogen Mitteln verteidigen. Genau hier beginnt die eigentliche neue Rechtsfrage.</w:t>
      </w:r>
    </w:p>
    <w:p w14:paraId="2A78FF3B" w14:textId="77777777" w:rsidR="00983FB2" w:rsidRPr="00983FB2" w:rsidRDefault="00983FB2" w:rsidP="00983FB2">
      <w:r w:rsidRPr="00983FB2">
        <w:rPr>
          <w:b/>
          <w:bCs/>
        </w:rPr>
        <w:t>I. Die erste Front: Unausgewogene Berichterstattung</w:t>
      </w:r>
    </w:p>
    <w:p w14:paraId="7EE448CE" w14:textId="77777777" w:rsidR="00983FB2" w:rsidRPr="00983FB2" w:rsidRDefault="00983FB2" w:rsidP="00983FB2">
      <w:r w:rsidRPr="00983FB2">
        <w:lastRenderedPageBreak/>
        <w:t>Der neue Ausgangspunkt ist das Urteil des Bundesverwaltungsgerichts in Leipzig vom 15.10.2025 – </w:t>
      </w:r>
      <w:r w:rsidRPr="00983FB2">
        <w:rPr>
          <w:b/>
          <w:bCs/>
        </w:rPr>
        <w:t>6 C 5.24</w:t>
      </w:r>
      <w:r w:rsidRPr="00983FB2">
        <w:t>. Dieses Urteil ist der Dreh- und Angelpunkt der gesamten neuen Rechtsprechung. Die alte Linie lautete oft: Programmkritik spielt für die Beitragspflicht keine Rolle. Die neue Linie lautet differenzierter: Programmkritik kann relevant sein, aber nur, wenn über längere Zeit strukturelle, evidente und regelmäßige Defizite des Gesamtprogrammangebots aller öffentlich-rechtlichen Rundfunkanstalten vorliegen.</w:t>
      </w:r>
    </w:p>
    <w:p w14:paraId="16CA06E4" w14:textId="77777777" w:rsidR="00983FB2" w:rsidRPr="00983FB2" w:rsidRDefault="00983FB2" w:rsidP="00983FB2">
      <w:r w:rsidRPr="00983FB2">
        <w:rPr>
          <w:b/>
          <w:bCs/>
        </w:rPr>
        <w:t>Das ist ein gewaltiger Unterschied. Die Tür ist nicht offen. Aber sie ist auch nicht mehr zugemauert. Sie ist nun mit einem wissenschaftlichen Tresor verriegelt.</w:t>
      </w:r>
    </w:p>
    <w:p w14:paraId="5F771CA3" w14:textId="77777777" w:rsidR="00983FB2" w:rsidRPr="00983FB2" w:rsidRDefault="00983FB2" w:rsidP="00983FB2">
      <w:r w:rsidRPr="00983FB2">
        <w:t>Die Gerichte verlangen inzwischen fast überall dieselbe Formel: Gesamtprogramm, alle öffentlich-rechtlichen Rundfunkanstalten, Fernsehen, Hörfunk und Telemedien, mindestens zwei Jahre, wissenschaftliche Methodik, geeignete Indikatoren, keine bloßen Einzelbeispiele. Diese Formel taucht in den Verfahren VG Weimar </w:t>
      </w:r>
      <w:r w:rsidRPr="00983FB2">
        <w:rPr>
          <w:b/>
          <w:bCs/>
        </w:rPr>
        <w:t xml:space="preserve">3 K 20/26 </w:t>
      </w:r>
      <w:proofErr w:type="spellStart"/>
      <w:r w:rsidRPr="00983FB2">
        <w:rPr>
          <w:b/>
          <w:bCs/>
        </w:rPr>
        <w:t>We</w:t>
      </w:r>
      <w:proofErr w:type="spellEnd"/>
      <w:r w:rsidRPr="00983FB2">
        <w:t>, VG Potsdam </w:t>
      </w:r>
      <w:r w:rsidRPr="00983FB2">
        <w:rPr>
          <w:b/>
          <w:bCs/>
        </w:rPr>
        <w:t>VG 11 K 3620/24</w:t>
      </w:r>
      <w:r w:rsidRPr="00983FB2">
        <w:t>, VG Düsseldorf </w:t>
      </w:r>
      <w:r w:rsidRPr="00983FB2">
        <w:rPr>
          <w:b/>
          <w:bCs/>
        </w:rPr>
        <w:t>27 K 9336/24</w:t>
      </w:r>
      <w:r w:rsidRPr="00983FB2">
        <w:t>, VG Freiburg </w:t>
      </w:r>
      <w:r w:rsidRPr="00983FB2">
        <w:rPr>
          <w:b/>
          <w:bCs/>
        </w:rPr>
        <w:t>1 K 5977/24</w:t>
      </w:r>
      <w:r w:rsidRPr="00983FB2">
        <w:t>, VG Saarland </w:t>
      </w:r>
      <w:r w:rsidRPr="00983FB2">
        <w:rPr>
          <w:b/>
          <w:bCs/>
        </w:rPr>
        <w:t>1 K 1904/25</w:t>
      </w:r>
      <w:r w:rsidRPr="00983FB2">
        <w:t>, VG Stuttgart </w:t>
      </w:r>
      <w:r w:rsidRPr="00983FB2">
        <w:rPr>
          <w:b/>
          <w:bCs/>
        </w:rPr>
        <w:t>14 K 15357/25</w:t>
      </w:r>
      <w:r w:rsidRPr="00983FB2">
        <w:t>, VG Regensburg </w:t>
      </w:r>
      <w:r w:rsidRPr="00983FB2">
        <w:rPr>
          <w:b/>
          <w:bCs/>
        </w:rPr>
        <w:t>RN 3 S 25.2620</w:t>
      </w:r>
      <w:r w:rsidRPr="00983FB2">
        <w:t>, VG Würzburg </w:t>
      </w:r>
      <w:r w:rsidRPr="00983FB2">
        <w:rPr>
          <w:b/>
          <w:bCs/>
        </w:rPr>
        <w:t>W 3 K 25.2191 / W 3 S 25.2191</w:t>
      </w:r>
      <w:r w:rsidRPr="00983FB2">
        <w:t>, VG Berlin </w:t>
      </w:r>
      <w:r w:rsidRPr="00983FB2">
        <w:rPr>
          <w:b/>
          <w:bCs/>
        </w:rPr>
        <w:t>VG 27 K 343/24</w:t>
      </w:r>
      <w:r w:rsidRPr="00983FB2">
        <w:t> und </w:t>
      </w:r>
      <w:r w:rsidRPr="00983FB2">
        <w:rPr>
          <w:b/>
          <w:bCs/>
        </w:rPr>
        <w:t>VG 27 K 460/24</w:t>
      </w:r>
      <w:r w:rsidRPr="00983FB2">
        <w:t> wieder auf.</w:t>
      </w:r>
    </w:p>
    <w:p w14:paraId="779281D0" w14:textId="77777777" w:rsidR="00983FB2" w:rsidRPr="00983FB2" w:rsidRDefault="00983FB2" w:rsidP="00983FB2">
      <w:r w:rsidRPr="00983FB2">
        <w:t>Die Gerichte sagen damit: Corona allein reicht nicht. Ukraine allein reicht nicht. Ukraine-Krieg reicht nicht, Nord-Stream reicht nicht, WHO-, RKI-, Impfpolitik alleine reicht nicht. Einzelne Talkshows reichen nicht. Einzelne Moderatoren reichen nicht. Einzelne Programmbeschwerden und Skandale reichen nicht.</w:t>
      </w:r>
    </w:p>
    <w:p w14:paraId="4A8AF848" w14:textId="77777777" w:rsidR="00983FB2" w:rsidRPr="00983FB2" w:rsidRDefault="00983FB2" w:rsidP="00983FB2">
      <w:r w:rsidRPr="00983FB2">
        <w:t>Das VG Weimar schreibt etwa, der Vortrag greife nur punktuell einzelne Studien, Aussagen und Themen auf, etwa Corona oder Ukraine; eine Auseinandersetzung mit dem gesamten Programmangebot fehle. Das ist nun bundesweit das Hauptmuster. Wer den Beitrag angreifen will, muss das System angreifen — und zwar wissenschaftlich.</w:t>
      </w:r>
    </w:p>
    <w:p w14:paraId="5063B567" w14:textId="77777777" w:rsidR="00983FB2" w:rsidRPr="00983FB2" w:rsidRDefault="00983FB2" w:rsidP="00983FB2">
      <w:r w:rsidRPr="00983FB2">
        <w:t>Die Gerichte sagen: Es kommt nicht auf ARD, ZDF oder einzelne Landesrundfunkanstalten isoliert an, sondern auf das </w:t>
      </w:r>
      <w:r w:rsidRPr="00983FB2">
        <w:rPr>
          <w:b/>
          <w:bCs/>
        </w:rPr>
        <w:t>Gesamtprogrammangebot aller öffentlich-rechtlichen Rundfunkanstalten</w:t>
      </w:r>
      <w:r w:rsidRPr="00983FB2">
        <w:t>. Das VG Weimar formuliert ausdrücklich, dass wegen der flächendeckenden Empfangsmöglichkeit eine Kompensation defizitärer Angebote einzelner Rundfunkanstalten durch andere Rundfunkanstalten möglich sei.</w:t>
      </w:r>
    </w:p>
    <w:p w14:paraId="1C3302B1" w14:textId="77777777" w:rsidR="00983FB2" w:rsidRPr="00983FB2" w:rsidRDefault="00983FB2" w:rsidP="00983FB2">
      <w:r w:rsidRPr="00983FB2">
        <w:t>Das ist für die Gegenseite ein starker Schutzwall, denn selbst wenn man Fehler beim NDR, WDR, RBB oder SWR nachweist, heißt es: Das kann durch andere Angebote kompensiert sein. Strategisch bedeutet das: Der Angriff darf nicht nur senderbezogen sein. Er muss systembezogen werden.</w:t>
      </w:r>
    </w:p>
    <w:p w14:paraId="6BFB04B5" w14:textId="77777777" w:rsidR="00983FB2" w:rsidRPr="00983FB2" w:rsidRDefault="00983FB2" w:rsidP="00983FB2">
      <w:r w:rsidRPr="00983FB2">
        <w:t>Fast überall taucht nun die Formulierung auf: In aller Regel sei ein wissenschaftlichen Anforderungen genügendes Gutachten erforderlich. Das steht ausdrücklich in der BVerwG-Linie und wird von den Instanzgerichten übernommen. Das VG Weimar schreibt, regelmäßig bedürfe es eines solchen Gutachtens, das anhand geeigneter Indikatoren Evidenz und Regelmäßigkeit potentieller Defizite untersuche.</w:t>
      </w:r>
    </w:p>
    <w:p w14:paraId="17F08DBD" w14:textId="77777777" w:rsidR="00983FB2" w:rsidRPr="00983FB2" w:rsidRDefault="00983FB2" w:rsidP="00983FB2">
      <w:r w:rsidRPr="00983FB2">
        <w:lastRenderedPageBreak/>
        <w:t xml:space="preserve">Damit entsteht eine neue Hürde: Nicht mehr nur: „Ich muss Beispiele sammeln.“ Sondern: „Ich muss ein medienwissenschaftliches Großgutachten liefern.“ Genau hier entsteht aber der entscheidende Widerspruch, denn wie soll ein einzelner Beitragszahler das Gesamtprogramm aller öffentlich-rechtlichen Rundfunkanstalten über mindestens zwei Jahre wissenschaftlich untersuchen? Er braucht Archive, Rohdaten, Transkripte, Metadaten, </w:t>
      </w:r>
      <w:proofErr w:type="spellStart"/>
      <w:r w:rsidRPr="00983FB2">
        <w:t>Depublizierungsdaten</w:t>
      </w:r>
      <w:proofErr w:type="spellEnd"/>
      <w:r w:rsidRPr="00983FB2">
        <w:t>, interne Qualitätsberichte, Beschwerdestatistiken, Themengewichtungen, Gästelisten, Expertenlisten und maschinenlesbare Programmdaten. Diese Daten liegen aber nicht beim Bürger. Sie liegen beim Rundfunk.</w:t>
      </w:r>
    </w:p>
    <w:p w14:paraId="027A5A6A" w14:textId="77777777" w:rsidR="00983FB2" w:rsidRPr="00983FB2" w:rsidRDefault="00983FB2" w:rsidP="00983FB2">
      <w:r w:rsidRPr="00983FB2">
        <w:t>Damit entsteht die neue Kernformel: Der Bürger soll ein System beweisen, zu dessen Daten er keinen Zugang hat, was er ohne Mitwirkung des Rundfunks kaum beweisen kann. Das ist nicht mehr bloß Medienkritik. Das ist stärker als reine Programmkritik. Es ist ein </w:t>
      </w:r>
      <w:r w:rsidRPr="00983FB2">
        <w:rPr>
          <w:b/>
          <w:bCs/>
        </w:rPr>
        <w:t>Rechtsschutzargument</w:t>
      </w:r>
      <w:r w:rsidRPr="00983FB2">
        <w:t>. Und genau daraus folgt die neue Gegenstrategie.</w:t>
      </w:r>
    </w:p>
    <w:p w14:paraId="2AEB4450" w14:textId="77777777" w:rsidR="00983FB2" w:rsidRPr="00983FB2" w:rsidRDefault="00983FB2" w:rsidP="00983FB2">
      <w:r w:rsidRPr="00983FB2">
        <w:rPr>
          <w:b/>
          <w:bCs/>
        </w:rPr>
        <w:t>II. Die Gerichte öffnen theoretisch — und schließen praktisch</w:t>
      </w:r>
    </w:p>
    <w:p w14:paraId="1EA8868F" w14:textId="77777777" w:rsidR="00983FB2" w:rsidRPr="00983FB2" w:rsidRDefault="00983FB2" w:rsidP="00983FB2">
      <w:r w:rsidRPr="00983FB2">
        <w:t>Besonders deutlich wird diese Spannung im Verfahren VG Düsseldorf </w:t>
      </w:r>
      <w:r w:rsidRPr="00983FB2">
        <w:rPr>
          <w:b/>
          <w:bCs/>
        </w:rPr>
        <w:t>27 K 9336/24</w:t>
      </w:r>
      <w:r w:rsidRPr="00983FB2">
        <w:t>. Das Gericht übernimmt die neue BVerwG-Linie, erklärt Einzelbeispiele für unzureichend, empfiehlt die Klagerücknahme und stellt andernfalls einen Gerichtsbescheid nach § 84 VwGO in Aussicht. Das ist mehr als nur ein Hinweis. Es ist eine prozessuale Lenkung: Das Gericht zeigt den Ausgang an, bevor überhaupt eine echte Aufklärung stattgefunden hat.</w:t>
      </w:r>
    </w:p>
    <w:p w14:paraId="423EF018" w14:textId="77777777" w:rsidR="00983FB2" w:rsidRPr="00983FB2" w:rsidRDefault="00983FB2" w:rsidP="00983FB2">
      <w:r w:rsidRPr="00983FB2">
        <w:t>Ähnlich im Saarland: Im Verfahren </w:t>
      </w:r>
      <w:r w:rsidRPr="00983FB2">
        <w:rPr>
          <w:b/>
          <w:bCs/>
        </w:rPr>
        <w:t>1 K 1904/25</w:t>
      </w:r>
      <w:r w:rsidRPr="00983FB2">
        <w:t> wird ein Gerichtsbescheid angekündigt. Im Verfahren </w:t>
      </w:r>
      <w:r w:rsidRPr="00983FB2">
        <w:rPr>
          <w:b/>
          <w:bCs/>
        </w:rPr>
        <w:t>1 K 1878/25</w:t>
      </w:r>
      <w:r w:rsidRPr="00983FB2">
        <w:t> liegt der Kernwiderspruch besonders offen: Das Gericht verlangt ein wissenschaftliches Gutachten, behandelt aber Datenherausgabe als Ausforschung. Mit anderen Worten: Beweise alles — aber bekomme keine Daten.</w:t>
      </w:r>
    </w:p>
    <w:p w14:paraId="038DA1E3" w14:textId="77777777" w:rsidR="00983FB2" w:rsidRPr="00983FB2" w:rsidRDefault="00983FB2" w:rsidP="00983FB2">
      <w:r w:rsidRPr="00983FB2">
        <w:t>Das VG Weimar </w:t>
      </w:r>
      <w:r w:rsidRPr="00983FB2">
        <w:rPr>
          <w:b/>
          <w:bCs/>
        </w:rPr>
        <w:t xml:space="preserve">3 K 20/26 </w:t>
      </w:r>
      <w:proofErr w:type="spellStart"/>
      <w:r w:rsidRPr="00983FB2">
        <w:rPr>
          <w:b/>
          <w:bCs/>
        </w:rPr>
        <w:t>We</w:t>
      </w:r>
      <w:proofErr w:type="spellEnd"/>
      <w:r w:rsidRPr="00983FB2">
        <w:t> formuliert die Gegenposition hart: keine sekundäre Darlegungslast, keine Amtsermittlung ohne wissenschaftlich belastbaren Vortrag, Einzelthemen wie Corona oder Ukraine genügen nicht. Das ist dogmatisch sauber gebaut, aber praktisch brutal: Der Bürger muss erst fast alles beweisen, bevor das Gericht überhaupt anfängt, ihm bei der Beweisbeschaffung zu helfen.</w:t>
      </w:r>
    </w:p>
    <w:p w14:paraId="6B883AC8" w14:textId="77777777" w:rsidR="00983FB2" w:rsidRPr="00983FB2" w:rsidRDefault="00983FB2" w:rsidP="00983FB2">
      <w:r w:rsidRPr="00983FB2">
        <w:t>Das VG Potsdam </w:t>
      </w:r>
      <w:r w:rsidRPr="00983FB2">
        <w:rPr>
          <w:b/>
          <w:bCs/>
        </w:rPr>
        <w:t>VG 11 K 3620/24</w:t>
      </w:r>
      <w:r w:rsidRPr="00983FB2">
        <w:t> fragt nach Zustimmung zu einer Entscheidung ohne mündliche Verhandlung. Das Verfahren </w:t>
      </w:r>
      <w:r w:rsidRPr="00983FB2">
        <w:rPr>
          <w:b/>
          <w:bCs/>
        </w:rPr>
        <w:t>VG 11 K 2205/24</w:t>
      </w:r>
      <w:r w:rsidRPr="00983FB2">
        <w:t xml:space="preserve"> zeigt zugleich: Bei reiner </w:t>
      </w:r>
      <w:proofErr w:type="spellStart"/>
      <w:r w:rsidRPr="00983FB2">
        <w:t>Bescheidklage</w:t>
      </w:r>
      <w:proofErr w:type="spellEnd"/>
      <w:r w:rsidRPr="00983FB2">
        <w:t xml:space="preserve"> kann der Streitwert niedrig bleiben — dort 189,24 Euro. Strategisch ist das wichtig, weil man Massenverfahren klein halten und echte Musterverfahren bewusst groß führen muss.</w:t>
      </w:r>
    </w:p>
    <w:p w14:paraId="64440922" w14:textId="77777777" w:rsidR="00983FB2" w:rsidRPr="00983FB2" w:rsidRDefault="00983FB2" w:rsidP="00983FB2">
      <w:r w:rsidRPr="00983FB2">
        <w:t>Der SWR nutzt im Verfahren VG Stuttgart </w:t>
      </w:r>
      <w:r w:rsidRPr="00983FB2">
        <w:rPr>
          <w:b/>
          <w:bCs/>
        </w:rPr>
        <w:t>14 K 15357/25</w:t>
      </w:r>
      <w:r w:rsidRPr="00983FB2">
        <w:t> die Entscheidungen des VGH Baden-Württemberg vom 14./15.04.2026 — </w:t>
      </w:r>
      <w:r w:rsidRPr="00983FB2">
        <w:rPr>
          <w:b/>
          <w:bCs/>
        </w:rPr>
        <w:t>2 S 2523/25</w:t>
      </w:r>
      <w:r w:rsidRPr="00983FB2">
        <w:t>, </w:t>
      </w:r>
      <w:r w:rsidRPr="00983FB2">
        <w:rPr>
          <w:b/>
          <w:bCs/>
        </w:rPr>
        <w:t>2 S 2524/25</w:t>
      </w:r>
      <w:r w:rsidRPr="00983FB2">
        <w:t>, </w:t>
      </w:r>
      <w:r w:rsidRPr="00983FB2">
        <w:rPr>
          <w:b/>
          <w:bCs/>
        </w:rPr>
        <w:t>2 S 2526/25</w:t>
      </w:r>
      <w:r w:rsidRPr="00983FB2">
        <w:t>, </w:t>
      </w:r>
      <w:r w:rsidRPr="00983FB2">
        <w:rPr>
          <w:b/>
          <w:bCs/>
        </w:rPr>
        <w:t>2 S 2527/25</w:t>
      </w:r>
      <w:r w:rsidRPr="00983FB2">
        <w:t>, </w:t>
      </w:r>
      <w:r w:rsidRPr="00983FB2">
        <w:rPr>
          <w:b/>
          <w:bCs/>
        </w:rPr>
        <w:t>2 S 2528/25</w:t>
      </w:r>
      <w:r w:rsidRPr="00983FB2">
        <w:t>, </w:t>
      </w:r>
      <w:r w:rsidRPr="00983FB2">
        <w:rPr>
          <w:b/>
          <w:bCs/>
        </w:rPr>
        <w:t>2 S 2529/25</w:t>
      </w:r>
      <w:r w:rsidRPr="00983FB2">
        <w:t>, </w:t>
      </w:r>
      <w:r w:rsidRPr="00983FB2">
        <w:rPr>
          <w:b/>
          <w:bCs/>
        </w:rPr>
        <w:t>2 S 2530/25</w:t>
      </w:r>
      <w:r w:rsidRPr="00983FB2">
        <w:t xml:space="preserve"> — als Druckmittel: Der VGH habe in </w:t>
      </w:r>
      <w:r w:rsidRPr="00983FB2">
        <w:lastRenderedPageBreak/>
        <w:t>vergleichbaren Verfahren entschieden, die Gegenseite solle ihre Erfolgsaussichten prüfen. Das ist nicht nur juristisch, sondern psychologisch: Rückzug statt Aufklärung.</w:t>
      </w:r>
    </w:p>
    <w:p w14:paraId="211F4E92" w14:textId="77777777" w:rsidR="00983FB2" w:rsidRPr="00983FB2" w:rsidRDefault="00983FB2" w:rsidP="00983FB2">
      <w:r w:rsidRPr="00983FB2">
        <w:t>Der NDR wiederum widerspricht im Verfahren VG Hannover </w:t>
      </w:r>
      <w:r w:rsidRPr="00983FB2">
        <w:rPr>
          <w:b/>
          <w:bCs/>
        </w:rPr>
        <w:t>7 A 4178/24</w:t>
      </w:r>
      <w:r w:rsidRPr="00983FB2">
        <w:t> einem Ruhen des Verfahrens und verweist auf bereits entschiedene Beitragsblocker-Verfahren in Lüneburg, Hamburg, Oldenburg und Greifswald sowie eine erwartete Entscheidung in Osnabrück. Auch hier zeigt sich: Die Rundfunkanstalten wollen keine Bündelung, keine Musterverfahren, keine bundesweite Aufklärungsdynamik. Sie wollen Einzelverfahren schnell erledigen.</w:t>
      </w:r>
    </w:p>
    <w:p w14:paraId="4915FC1F" w14:textId="77777777" w:rsidR="00983FB2" w:rsidRPr="00983FB2" w:rsidRDefault="00983FB2" w:rsidP="00983FB2">
      <w:r w:rsidRPr="00983FB2">
        <w:rPr>
          <w:b/>
          <w:bCs/>
        </w:rPr>
        <w:t>III. Die stärkste Gegenstrategie: Rechtsschutz statt bloßer Programmkritik</w:t>
      </w:r>
    </w:p>
    <w:p w14:paraId="6B761D3B" w14:textId="77777777" w:rsidR="00983FB2" w:rsidRPr="00983FB2" w:rsidRDefault="00983FB2" w:rsidP="00983FB2">
      <w:r w:rsidRPr="00983FB2">
        <w:t>Die alte Strategie lautete: Der Rundfunk berichtet unausgewogen. Die neue Strategie muss dagegen nun lauten: Wenn Gerichte wissenschaftliche Evidenz verlangen, müssen sie auch den Zugang zur Evidenz ermöglichen.</w:t>
      </w:r>
    </w:p>
    <w:p w14:paraId="2D4C56D2" w14:textId="77777777" w:rsidR="00983FB2" w:rsidRPr="00983FB2" w:rsidRDefault="00983FB2" w:rsidP="00983FB2">
      <w:r w:rsidRPr="00983FB2">
        <w:t>Das ist der entscheidende Shift in unserer Strategie, denn solange die Verfahren nur als Medienkritik erscheinen, können Gerichte sagen: Einzelne Beispiele reichen nicht. Wenn die Verfahren aber als Rechtsschutzproblem formuliert werden, verschiebt sich die Frage: Kann ein Gericht eine wissenschaftliche Gesamtanalyse verlangen und zugleich jede Datenöffnung verweigern?</w:t>
      </w:r>
    </w:p>
    <w:p w14:paraId="64AB8FD4" w14:textId="77777777" w:rsidR="00983FB2" w:rsidRPr="00983FB2" w:rsidRDefault="00983FB2" w:rsidP="00983FB2">
      <w:r w:rsidRPr="00983FB2">
        <w:rPr>
          <w:b/>
          <w:bCs/>
        </w:rPr>
        <w:t>Hier kommt die sekundäre Darlegungslast ins Spiel.</w:t>
      </w:r>
      <w:r w:rsidRPr="00983FB2">
        <w:t> Die Argumentationskette lautet: Das BVerwG erlaubt den Einwand struktureller Programmdefizite. Es verlangt dafür wissenschaftlich fundierte Darlegung. Die dafür notwendigen Daten liegen wesentlich bei den Rundfunkanstalten. Der Bürger hat keinen gleichwertigen Zugang. Verweigert der Rundfunk die Daten, entsteht strukturelle Beweisnot. Dann darf die Darlegungslast nicht starr beim Bürger verbleiben. Mindestens muss das Gericht nach § 86 VwGO aufklären. Andernfalls läuft Art. 19 Abs. 4 GG leer.</w:t>
      </w:r>
    </w:p>
    <w:p w14:paraId="24B9942E" w14:textId="77777777" w:rsidR="00983FB2" w:rsidRPr="00983FB2" w:rsidRDefault="00983FB2" w:rsidP="00983FB2">
      <w:r w:rsidRPr="00983FB2">
        <w:t>Der BGH-Baustein vom 9.3.2026 mit dem Az. </w:t>
      </w:r>
      <w:r w:rsidRPr="00983FB2">
        <w:rPr>
          <w:b/>
          <w:bCs/>
        </w:rPr>
        <w:t>VI ZR 335/24</w:t>
      </w:r>
      <w:r w:rsidRPr="00983FB2">
        <w:t> verstärkt diese Linie. Die strategische Übertragung lautet: Wenn nur eine Partei Zugang zu entscheidenden Informationen hat, darf die andere Partei nicht an dieser Beweisnot scheitern. Für Rundfunkverfahren heißt das: Der Bürger sieht nur das ausgestrahlte Endprodukt. Der Rundfunk kontrolliert Archive, Daten, Auswahlmechanismen und interne Qualitätskontrolle. Also darf der Rundfunk sich nicht einfach zurücklehnen und sagen: „Beweise du mal das Gesamtversagen.“</w:t>
      </w:r>
    </w:p>
    <w:p w14:paraId="7E766C38" w14:textId="77777777" w:rsidR="00983FB2" w:rsidRPr="00983FB2" w:rsidRDefault="00983FB2" w:rsidP="00983FB2">
      <w:r w:rsidRPr="00983FB2">
        <w:rPr>
          <w:b/>
          <w:bCs/>
        </w:rPr>
        <w:t>Wir haben aus all diesen Urteilen folgende Argumentationskette entwickelt und ein umfangreiches Vorgutachten erstellt, um genau diese Problematik ausführlich zu belegen und damit eine veränderte Rechtsprechung zu bewirken.</w:t>
      </w:r>
      <w:r w:rsidRPr="00983FB2">
        <w:t> Das Vorgutachten erfüllt dabei sämtliche Anforderungen, die die Gerichte bislang mit „substantiiertem“ Vortrag verlangt haben. Im Kern argumentiert das Gutachten wie folgt:</w:t>
      </w:r>
    </w:p>
    <w:p w14:paraId="20229370" w14:textId="77777777" w:rsidR="00983FB2" w:rsidRPr="00983FB2" w:rsidRDefault="00983FB2" w:rsidP="00983FB2">
      <w:pPr>
        <w:numPr>
          <w:ilvl w:val="0"/>
          <w:numId w:val="1"/>
        </w:numPr>
      </w:pPr>
      <w:r w:rsidRPr="00983FB2">
        <w:t>Das BVerwG erlaubt seit 15.10.25 den Einwand struktureller Programmdefizite.</w:t>
      </w:r>
    </w:p>
    <w:p w14:paraId="697EE329" w14:textId="77777777" w:rsidR="00983FB2" w:rsidRPr="00983FB2" w:rsidRDefault="00983FB2" w:rsidP="00983FB2">
      <w:pPr>
        <w:numPr>
          <w:ilvl w:val="0"/>
          <w:numId w:val="1"/>
        </w:numPr>
      </w:pPr>
      <w:r w:rsidRPr="00983FB2">
        <w:lastRenderedPageBreak/>
        <w:t>Das BVerwG verlangt dafür wissenschaftlich fundierte Darlegung.</w:t>
      </w:r>
    </w:p>
    <w:p w14:paraId="43DD93EE" w14:textId="77777777" w:rsidR="00983FB2" w:rsidRPr="00983FB2" w:rsidRDefault="00983FB2" w:rsidP="00983FB2">
      <w:pPr>
        <w:numPr>
          <w:ilvl w:val="0"/>
          <w:numId w:val="1"/>
        </w:numPr>
      </w:pPr>
      <w:r w:rsidRPr="00983FB2">
        <w:t>Die hierfür notwendigen Daten liegen wesentlich bei den Rundfunkanstalten.</w:t>
      </w:r>
    </w:p>
    <w:p w14:paraId="2680EADA" w14:textId="77777777" w:rsidR="00983FB2" w:rsidRPr="00983FB2" w:rsidRDefault="00983FB2" w:rsidP="00983FB2">
      <w:pPr>
        <w:numPr>
          <w:ilvl w:val="0"/>
          <w:numId w:val="1"/>
        </w:numPr>
      </w:pPr>
      <w:r w:rsidRPr="00983FB2">
        <w:t>Der Bürger hat keinen gleichwertigen Zugang.</w:t>
      </w:r>
    </w:p>
    <w:p w14:paraId="3ABE7B6C" w14:textId="77777777" w:rsidR="00983FB2" w:rsidRPr="00983FB2" w:rsidRDefault="00983FB2" w:rsidP="00983FB2">
      <w:pPr>
        <w:numPr>
          <w:ilvl w:val="0"/>
          <w:numId w:val="1"/>
        </w:numPr>
      </w:pPr>
      <w:r w:rsidRPr="00983FB2">
        <w:t>Verweigert der Rundfunk die Daten, entsteht eine </w:t>
      </w:r>
      <w:r w:rsidRPr="00983FB2">
        <w:rPr>
          <w:b/>
          <w:bCs/>
        </w:rPr>
        <w:t>strukturelle</w:t>
      </w:r>
      <w:r w:rsidRPr="00983FB2">
        <w:t> </w:t>
      </w:r>
      <w:r w:rsidRPr="00983FB2">
        <w:rPr>
          <w:b/>
          <w:bCs/>
        </w:rPr>
        <w:t>Beweisnot</w:t>
      </w:r>
      <w:r w:rsidRPr="00983FB2">
        <w:t>.</w:t>
      </w:r>
    </w:p>
    <w:p w14:paraId="3891A9FD" w14:textId="77777777" w:rsidR="00983FB2" w:rsidRPr="00983FB2" w:rsidRDefault="00983FB2" w:rsidP="00983FB2">
      <w:pPr>
        <w:numPr>
          <w:ilvl w:val="0"/>
          <w:numId w:val="1"/>
        </w:numPr>
      </w:pPr>
      <w:r w:rsidRPr="00983FB2">
        <w:t>Dann muss die Darlegungslast prozessual angepasst werden.</w:t>
      </w:r>
    </w:p>
    <w:p w14:paraId="47331AE3" w14:textId="77777777" w:rsidR="00983FB2" w:rsidRPr="00983FB2" w:rsidRDefault="00983FB2" w:rsidP="00983FB2">
      <w:pPr>
        <w:numPr>
          <w:ilvl w:val="0"/>
          <w:numId w:val="1"/>
        </w:numPr>
      </w:pPr>
      <w:r w:rsidRPr="00983FB2">
        <w:t>Mindestens muss das Gericht nach § 86 VwGO aufklären.</w:t>
      </w:r>
    </w:p>
    <w:p w14:paraId="0E9B575A" w14:textId="77777777" w:rsidR="00983FB2" w:rsidRPr="00983FB2" w:rsidRDefault="00983FB2" w:rsidP="00983FB2">
      <w:pPr>
        <w:numPr>
          <w:ilvl w:val="0"/>
          <w:numId w:val="1"/>
        </w:numPr>
      </w:pPr>
      <w:r w:rsidRPr="00983FB2">
        <w:t>Andernfalls wird Art. 19 Abs. 4 GG ausgehöhlt.</w:t>
      </w:r>
    </w:p>
    <w:p w14:paraId="7872C5D9" w14:textId="77777777" w:rsidR="00983FB2" w:rsidRPr="00983FB2" w:rsidRDefault="00983FB2" w:rsidP="00983FB2">
      <w:r w:rsidRPr="00983FB2">
        <w:t>Das ist der eigentliche große Gedanke. Nicht länger, dass der Rundfunk einseitig sei, sondern dass die Gerichte zwar theoretisch Rechtsschutz eröffnen, ihn aber praktisch unerreichbar machen.</w:t>
      </w:r>
    </w:p>
    <w:p w14:paraId="661D11D6" w14:textId="77777777" w:rsidR="00983FB2" w:rsidRPr="00983FB2" w:rsidRDefault="00983FB2" w:rsidP="00983FB2">
      <w:r w:rsidRPr="00983FB2">
        <w:t>Für Rundfunkverfahren heißt das, dass der Bürger nur das ausgestrahlte Endprodukt sieht. Der Rundfunk kontrolliert aber Daten, Archive, Auswahlmechanismen, interne Qualitätskontrolle. Also darf der Rundfunk sich nicht einfach zurücklehnen und sagen: „Beweise du mal das Gesamtversagen.“ Das ist eines der stärksten prozessualen Argumente für die nächste Stufe vor Gericht.</w:t>
      </w:r>
    </w:p>
    <w:p w14:paraId="04423043" w14:textId="77777777" w:rsidR="00983FB2" w:rsidRPr="00983FB2" w:rsidRDefault="00983FB2" w:rsidP="00983FB2">
      <w:r w:rsidRPr="00983FB2">
        <w:rPr>
          <w:b/>
          <w:bCs/>
        </w:rPr>
        <w:t>Öffentlich ausgestrahlt ist nicht gleich dauerhaft archiviert, vollständig rekonstruierbar und wissenschaftlich auswertbar. Hierzu ist die Mitarbeit der Rundfunkanstalten zwingend erforderlich. </w:t>
      </w:r>
      <w:r w:rsidRPr="00983FB2">
        <w:t>Genau das wurde bereits gegen die RBB-Linie in den Verfahren VG Berlin </w:t>
      </w:r>
      <w:r w:rsidRPr="00983FB2">
        <w:rPr>
          <w:b/>
          <w:bCs/>
        </w:rPr>
        <w:t>VG 27 K 343/24</w:t>
      </w:r>
      <w:r w:rsidRPr="00983FB2">
        <w:t> und </w:t>
      </w:r>
      <w:r w:rsidRPr="00983FB2">
        <w:rPr>
          <w:b/>
          <w:bCs/>
        </w:rPr>
        <w:t>VG 27 K 460/24</w:t>
      </w:r>
      <w:r w:rsidRPr="00983FB2">
        <w:t> gesetzt, wo argumentiert wird, ausgestrahltes Programm sei öffentlich zugänglich, daher gebe es keine Informationsasymmetrie und wir werden es in allen weiteren Verfahren als Argument massiv einführen.</w:t>
      </w:r>
    </w:p>
    <w:p w14:paraId="7A4234EE" w14:textId="77777777" w:rsidR="00983FB2" w:rsidRPr="00983FB2" w:rsidRDefault="00983FB2" w:rsidP="00983FB2">
      <w:r w:rsidRPr="00983FB2">
        <w:rPr>
          <w:b/>
          <w:bCs/>
        </w:rPr>
        <w:t>IV. Die zweite Front: Vollstreckung</w:t>
      </w:r>
    </w:p>
    <w:p w14:paraId="58F5904F" w14:textId="77777777" w:rsidR="00983FB2" w:rsidRPr="00983FB2" w:rsidRDefault="00983FB2" w:rsidP="00983FB2">
      <w:r w:rsidRPr="00983FB2">
        <w:t>Die zweite große Linie betrifft nicht die Frage, ob der Beitrag materiell gerechtfertigt ist. Sie betrifft die Frage, ob überhaupt vollstreckt werden darf.</w:t>
      </w:r>
    </w:p>
    <w:p w14:paraId="5FAE1EA8" w14:textId="77777777" w:rsidR="00983FB2" w:rsidRPr="00983FB2" w:rsidRDefault="00983FB2" w:rsidP="00983FB2">
      <w:r w:rsidRPr="00983FB2">
        <w:t>Hier ist der zentrale Ausgangspunkt der BGH-Beschluss vom 25.02.2026 – </w:t>
      </w:r>
      <w:r w:rsidRPr="00983FB2">
        <w:rPr>
          <w:b/>
          <w:bCs/>
        </w:rPr>
        <w:t>VII ZB 29/24</w:t>
      </w:r>
      <w:r w:rsidRPr="00983FB2">
        <w:t>. Die neue Vollstreckungsstrategie lautet: Ein elektronisches Vollstreckungsersuchen muss erkennen lassen, welche konkrete natürliche Person Verantwortung für den Inhalt übernommen hat. Das ist der Hebel gegen automatisierte Ersuchen, Schnittstellen, Sammelverarbeitung, bloße Namensnennung, Organfiktion und Beitragsservice-Massenverfahren.</w:t>
      </w:r>
    </w:p>
    <w:p w14:paraId="35DB0BD1" w14:textId="77777777" w:rsidR="00983FB2" w:rsidRPr="00983FB2" w:rsidRDefault="00983FB2" w:rsidP="00983FB2">
      <w:r w:rsidRPr="00983FB2">
        <w:t>Das AG Augsburg </w:t>
      </w:r>
      <w:r w:rsidRPr="00983FB2">
        <w:rPr>
          <w:b/>
          <w:bCs/>
        </w:rPr>
        <w:t>02 M 4262/26</w:t>
      </w:r>
      <w:r w:rsidRPr="00983FB2">
        <w:t xml:space="preserve"> ist hier besonders wichtig. Dort wurde im Rundfunkvollstreckungskontext erkennbar an die BGH-Entscheidung angeknüpft: maschinell gezeichneter Vollstreckungsauftrag, mögliche Unwirksamkeit, Nachfrage, ob das Verfahren bereits abgeschlossen sei. Das Gericht fragte nach dem Abschluss, weil </w:t>
      </w:r>
      <w:r w:rsidRPr="00983FB2">
        <w:lastRenderedPageBreak/>
        <w:t>nur dann noch verfahrensleitend eingegriffen werden kann, wenn die Vollstreckung nicht bereits erledigt ist.</w:t>
      </w:r>
    </w:p>
    <w:p w14:paraId="2F612346" w14:textId="77777777" w:rsidR="00983FB2" w:rsidRPr="00983FB2" w:rsidRDefault="00983FB2" w:rsidP="00983FB2">
      <w:r w:rsidRPr="00983FB2">
        <w:t>Das ist ein qualitativer Sprung. Vorher war die Argumentation abstrakt: Vollstreckungsersuchen könnten problematisch sein. Jetzt gibt es ein konkretes Vollstreckungsgericht, das diese Frage aufgreift.</w:t>
      </w:r>
    </w:p>
    <w:p w14:paraId="3C92FFCF" w14:textId="77777777" w:rsidR="00983FB2" w:rsidRPr="00983FB2" w:rsidRDefault="00983FB2" w:rsidP="00983FB2">
      <w:r w:rsidRPr="00983FB2">
        <w:t>Andere Stellen versuchen sofort, die BGH-Linie einzuhegen. Der Gerichtsvollzieher in Viersen / NRW, Aktenzeichen </w:t>
      </w:r>
      <w:r w:rsidRPr="00983FB2">
        <w:rPr>
          <w:b/>
          <w:bCs/>
        </w:rPr>
        <w:t>176853416</w:t>
      </w:r>
      <w:r w:rsidRPr="00983FB2">
        <w:t>, argumentiert, der BGH betreffe den Bayerischen Rundfunk, während NRW nach VwVG NRW vollstrecke. Die Stadt Koblenz, Aktenzeichen </w:t>
      </w:r>
      <w:r w:rsidRPr="00983FB2">
        <w:rPr>
          <w:b/>
          <w:bCs/>
        </w:rPr>
        <w:t>21/VST-NO 204534 2026/6393</w:t>
      </w:r>
      <w:r w:rsidRPr="00983FB2">
        <w:t>, verweist darauf, dass es um den Bayerischen Rundfunk gehe und keine Rechtsprechung für den SWR vorliege. Die Gemeinde Neuenhagen, Zeichen </w:t>
      </w:r>
      <w:r w:rsidRPr="00983FB2">
        <w:rPr>
          <w:b/>
          <w:bCs/>
        </w:rPr>
        <w:t>BGM_AA_R_0012-26</w:t>
      </w:r>
      <w:r w:rsidRPr="00983FB2">
        <w:t>, hält den BGH für einen Verfahrensfehler im laufenden Verfahren und verweist darauf, dass die Vollstreckung schon 2023 abgeschlossen sei. Der Saale-Holzland-Kreis verweist auf Thüringer Vollstreckungsrecht, elektronische Schnittstellen und benannte Sachbearbeiter.</w:t>
      </w:r>
    </w:p>
    <w:p w14:paraId="6E6C77B2" w14:textId="77777777" w:rsidR="00983FB2" w:rsidRPr="00983FB2" w:rsidRDefault="00983FB2" w:rsidP="00983FB2">
      <w:r w:rsidRPr="00983FB2">
        <w:t>Das Muster ist immer gleich: Die Behörden wollen aus dem BGH eine enge Formfrage machen. Dabei ist völlig klar, dass nicht nur um Bayern geht, sondern um den allgemeinen rechtsstaatlichen Grundsatz konkreter Verantwortungszurechnung bei elektronischem hoheitlichem Handeln.</w:t>
      </w:r>
    </w:p>
    <w:p w14:paraId="5238DD27" w14:textId="77777777" w:rsidR="00983FB2" w:rsidRPr="00983FB2" w:rsidRDefault="00983FB2" w:rsidP="00983FB2">
      <w:r w:rsidRPr="00983FB2">
        <w:rPr>
          <w:b/>
          <w:bCs/>
        </w:rPr>
        <w:t>V. Der Maschinenraum der Vollstreckung</w:t>
      </w:r>
    </w:p>
    <w:p w14:paraId="6A88F3D0" w14:textId="77777777" w:rsidR="00983FB2" w:rsidRPr="00983FB2" w:rsidRDefault="00983FB2" w:rsidP="00983FB2">
      <w:r w:rsidRPr="00983FB2">
        <w:t>Die Vollstreckungsfälle zeigen ein Muster, das für Beitragszahler entscheidend ist. Die Behörden handeln, wollen aber nicht verantwortlich sein.</w:t>
      </w:r>
    </w:p>
    <w:p w14:paraId="22FE59D1" w14:textId="77777777" w:rsidR="00983FB2" w:rsidRPr="00983FB2" w:rsidRDefault="00983FB2" w:rsidP="00983FB2">
      <w:r w:rsidRPr="00983FB2">
        <w:t>Die Stadt Koblenz sagt sinngemäß: Zahlungsaufforderung kein Verwaltungsakt, Widerspruch unzulässig, SWR habe Vollstreckbarkeit bestätigt, Einwendungen gegen den Anspruch seien bei der Vollstreckungsstelle nicht zulässig. Die Gemeinde Neuenhagen sagt: Amtshilfe, nur formelle Prüfung, inhaltlich sei der RBB zuständig. Der Saale-Holzland-Kreis sagt: Man sei Vollstreckungsbehörde des MDR, könne aber keinen Pfändungsbeschluss aussetzen, BGH betreffe Bayern, Aufträge kämen über elektronische Schnittstelle.</w:t>
      </w:r>
    </w:p>
    <w:p w14:paraId="12C865F2" w14:textId="77777777" w:rsidR="00983FB2" w:rsidRPr="00983FB2" w:rsidRDefault="00983FB2" w:rsidP="00983FB2">
      <w:r w:rsidRPr="00983FB2">
        <w:t>Das ist der gemeinsame Schwachpunkt: Die Behörden vollstrecken aktiv, wollen aber materiell nicht verantwortlich sein.</w:t>
      </w:r>
    </w:p>
    <w:p w14:paraId="2CFB9F2D" w14:textId="77777777" w:rsidR="00983FB2" w:rsidRPr="00983FB2" w:rsidRDefault="00983FB2" w:rsidP="00983FB2">
      <w:r w:rsidRPr="00983FB2">
        <w:t>In Bergisch Gladbach, Aktenzeichen </w:t>
      </w:r>
      <w:r w:rsidRPr="00983FB2">
        <w:rPr>
          <w:b/>
          <w:bCs/>
        </w:rPr>
        <w:t>DR II 265/26</w:t>
      </w:r>
      <w:r w:rsidRPr="00983FB2">
        <w:t>, ging es um eine Ladung zur Abgabe der Vermögensauskunft. Die Gegenstrategie: fehlende Verantwortungszurechnung, kein wirksamer Titel, Zweifel an der Forderungsbildung, Erinnerung nach § 766 ZPO, einstweilige Einstellung. In Neuss / Dormagen / WDR, Aktenzeichen </w:t>
      </w:r>
      <w:r w:rsidRPr="00983FB2">
        <w:rPr>
          <w:b/>
          <w:bCs/>
        </w:rPr>
        <w:t>DR II 333/26</w:t>
      </w:r>
      <w:r w:rsidRPr="00983FB2">
        <w:t>, zeigt das Vollstreckungspaket den Maschinenraum: WDR, Beitragsservice, Gerichtsvollzieher, Forderungsaufstellung, standardisierte Formulare, Namens- und Organangaben. Die Kernfrage lautet: Ist die bloße Nennung einer Intendantin echte Verantwortungsübernahme oder nur Organisationssymbolik?</w:t>
      </w:r>
    </w:p>
    <w:p w14:paraId="4C1645E8" w14:textId="77777777" w:rsidR="00983FB2" w:rsidRPr="00983FB2" w:rsidRDefault="00983FB2" w:rsidP="00983FB2">
      <w:r w:rsidRPr="00983FB2">
        <w:rPr>
          <w:b/>
          <w:bCs/>
        </w:rPr>
        <w:lastRenderedPageBreak/>
        <w:t>Das ist die neue Vollstreckungsfrage: Nicht mehr nur: Ist der Rundfunkbeitrag rechtmäßig? </w:t>
      </w:r>
      <w:r w:rsidRPr="00983FB2">
        <w:t>Sondern: Ist das konkrete Vollstreckungsersuchen formell wirksam? Wer hat es erstellt? Wer hat es geprüft? Wer hat es elektronisch signiert? Wer trägt Verantwortung? Wie wurde die Bekanntgabe der Bescheide nachgewiesen? Welche konkrete Prüfung nahm die Vollstreckungsbehörde vor?</w:t>
      </w:r>
    </w:p>
    <w:p w14:paraId="0D84B6D7" w14:textId="77777777" w:rsidR="00983FB2" w:rsidRPr="00983FB2" w:rsidRDefault="00983FB2" w:rsidP="00983FB2">
      <w:r w:rsidRPr="00983FB2">
        <w:rPr>
          <w:b/>
          <w:bCs/>
        </w:rPr>
        <w:t>VI. Die gemeinsame Tiefenstruktur</w:t>
      </w:r>
    </w:p>
    <w:p w14:paraId="37671C9D" w14:textId="77777777" w:rsidR="00983FB2" w:rsidRPr="00983FB2" w:rsidRDefault="00983FB2" w:rsidP="00983FB2">
      <w:r w:rsidRPr="00983FB2">
        <w:t>Die beiden Komplexe dürfen nicht vermischt werden. Die Programmrüge fragt: Ist der Beitragsbescheid materiell noch gerechtfertigt, wenn der Rundfunk seinen Funktionsauftrag strukturell verfehlt? Die Vollstreckung fragt: Darf aus einem Bescheid zwangsweise vollstreckt werden, wenn Titel, Bekanntgabe, Signatur, Verantwortungszurechnung und Prüfung unklar sind? Aber beide Linien haben denselben tieferen Kern.</w:t>
      </w:r>
    </w:p>
    <w:p w14:paraId="09C189F5" w14:textId="77777777" w:rsidR="00983FB2" w:rsidRPr="00983FB2" w:rsidRDefault="00983FB2" w:rsidP="00983FB2">
      <w:r w:rsidRPr="00983FB2">
        <w:t>In der Programmschiene soll der Bürger ein Systemversagen beweisen, hat aber keinen Systemzugang. In der Vollstreckungsschiene wird der Bürger zwangsvollstreckt, kann aber oft nicht erkennen, wer konkret verantwortlich gehandelt hat.</w:t>
      </w:r>
    </w:p>
    <w:p w14:paraId="60D62417" w14:textId="77777777" w:rsidR="00983FB2" w:rsidRPr="00983FB2" w:rsidRDefault="00983FB2" w:rsidP="00983FB2">
      <w:r w:rsidRPr="00983FB2">
        <w:t>Das ist die gemeinsame Formel: Macht wird systemisch. Verantwortung wird diffus. Rechtsschutz bleibt formal eröffnet, wird aber praktisch erschwert.</w:t>
      </w:r>
    </w:p>
    <w:p w14:paraId="12336704" w14:textId="77777777" w:rsidR="00983FB2" w:rsidRPr="00983FB2" w:rsidRDefault="00983FB2" w:rsidP="00983FB2">
      <w:r w:rsidRPr="00983FB2">
        <w:rPr>
          <w:b/>
          <w:bCs/>
        </w:rPr>
        <w:t>VII. Was das für Beitragszahler bedeutet</w:t>
      </w:r>
    </w:p>
    <w:p w14:paraId="5903C411" w14:textId="77777777" w:rsidR="00983FB2" w:rsidRPr="00983FB2" w:rsidRDefault="00983FB2" w:rsidP="00983FB2">
      <w:r w:rsidRPr="00983FB2">
        <w:t>Für Beitragszahler heißt das: Die Zeit der bloßen Empörung ist vorbei. „Der Rundfunk ist unausgewogen“ reicht vor Gericht nicht. Auch „ich zahle nicht“ reicht nicht. Die neue Lage verlangt Präzision.</w:t>
      </w:r>
    </w:p>
    <w:p w14:paraId="0085A230" w14:textId="77777777" w:rsidR="00983FB2" w:rsidRPr="00983FB2" w:rsidRDefault="00983FB2" w:rsidP="00983FB2">
      <w:r w:rsidRPr="00983FB2">
        <w:t>Wer gegen Beitragsbescheide vorgeht, muss verstehen: Die Gerichte verlangen nicht mehr nur Beispiele, sondern Indikatoren, Zeitraum, Korpus, Methode, Auswertung, Vergleich und Defizitkriterien. Die bisherige Klageform „200 Seiten allgemeine Rundfunkkritik“ wird zunehmend als pauschal, nicht wissenschaftlich, nicht gesamtprogrammbezogen und nicht ausreichend substantiiert behandelt.</w:t>
      </w:r>
    </w:p>
    <w:p w14:paraId="21ABAF08" w14:textId="77777777" w:rsidR="00983FB2" w:rsidRPr="00983FB2" w:rsidRDefault="00983FB2" w:rsidP="00983FB2">
      <w:r w:rsidRPr="00983FB2">
        <w:t>Wer gegen Vollstreckung vorgeht, muss anders arbeiten: nicht allgemein gegen den Rundfunkbeitrag, sondern konkret gegen das Vollstreckungsersuchen, die Bekanntgabe, die Verantwortungszurechnung, die Signatur, die Prüfungspflicht, die Akteneinsicht, die Zuständigkeit und die konkrete Vollstreckungsmaßnahme.</w:t>
      </w:r>
    </w:p>
    <w:p w14:paraId="52668419" w14:textId="77777777" w:rsidR="00983FB2" w:rsidRPr="00983FB2" w:rsidRDefault="00983FB2" w:rsidP="00983FB2">
      <w:r w:rsidRPr="00983FB2">
        <w:t>Daraus folgt eine Doppelstrategie. </w:t>
      </w:r>
      <w:r w:rsidRPr="00983FB2">
        <w:rPr>
          <w:b/>
          <w:bCs/>
        </w:rPr>
        <w:t xml:space="preserve">Erstens: Massenverfahren klein halten. Nur </w:t>
      </w:r>
      <w:proofErr w:type="spellStart"/>
      <w:r w:rsidRPr="00983FB2">
        <w:rPr>
          <w:b/>
          <w:bCs/>
        </w:rPr>
        <w:t>Bescheidsaufhebung</w:t>
      </w:r>
      <w:proofErr w:type="spellEnd"/>
      <w:r w:rsidRPr="00983FB2">
        <w:rPr>
          <w:b/>
          <w:bCs/>
        </w:rPr>
        <w:t>, niedriger Streitwert, keine überladenen Systemanträge.</w:t>
      </w:r>
    </w:p>
    <w:p w14:paraId="41E68F48" w14:textId="77777777" w:rsidR="00983FB2" w:rsidRPr="00983FB2" w:rsidRDefault="00983FB2" w:rsidP="00983FB2">
      <w:r w:rsidRPr="00983FB2">
        <w:rPr>
          <w:b/>
          <w:bCs/>
        </w:rPr>
        <w:t>Zweitens: Musterverfahren groß führen. Dort gehören Gutachten, Datenzugang, Rohdaten, Beweisanträge, sekundäre Darlegungslast, Art. 19 Abs. 4 GG und § 86 VwGO hinein.</w:t>
      </w:r>
    </w:p>
    <w:p w14:paraId="4513975F" w14:textId="77777777" w:rsidR="00983FB2" w:rsidRPr="00983FB2" w:rsidRDefault="00983FB2" w:rsidP="00983FB2">
      <w:r w:rsidRPr="00983FB2">
        <w:rPr>
          <w:b/>
          <w:bCs/>
        </w:rPr>
        <w:t>VIII. Die strategische Konsequenz</w:t>
      </w:r>
    </w:p>
    <w:p w14:paraId="1BA2E5AA" w14:textId="77777777" w:rsidR="00983FB2" w:rsidRPr="00983FB2" w:rsidRDefault="00983FB2" w:rsidP="00983FB2">
      <w:r w:rsidRPr="00983FB2">
        <w:lastRenderedPageBreak/>
        <w:t>Die Rundfunkanstalten wollen jedes Verfahren isoliert halten. Der NDR widerspricht dem Ruhen. Der SWR verweist auf VGH-Entscheidungen. Der RBB bestreitet Datenzugang. Der MDR erkennt keine sekundäre Darlegungslast an. Die Linie ist klar: keine Bündelung, keine Musterverfahren, keine bundesweite Aufklärungsdynamik.</w:t>
      </w:r>
    </w:p>
    <w:p w14:paraId="53516F8B" w14:textId="77777777" w:rsidR="00983FB2" w:rsidRPr="00983FB2" w:rsidRDefault="00983FB2" w:rsidP="00983FB2">
      <w:r w:rsidRPr="00983FB2">
        <w:t>Die Gerichte versuchen zunehmend, diese Verfahren abzukürzen. Die Instrumente sind die Übertragung auf Einzelrichter, Entscheidung ohne mündliche Verhandlung, Gerichtsbescheide nach § 84 VwGO, Rücknahmeempfehlungen, Kostenhinweise und Streitwertdruck.</w:t>
      </w:r>
    </w:p>
    <w:p w14:paraId="7630F797" w14:textId="77777777" w:rsidR="00983FB2" w:rsidRPr="00983FB2" w:rsidRDefault="00983FB2" w:rsidP="00983FB2">
      <w:r w:rsidRPr="00983FB2">
        <w:t xml:space="preserve">Die </w:t>
      </w:r>
      <w:proofErr w:type="spellStart"/>
      <w:r w:rsidRPr="00983FB2">
        <w:t>Beitragszahlerseite</w:t>
      </w:r>
      <w:proofErr w:type="spellEnd"/>
      <w:r w:rsidRPr="00983FB2">
        <w:t xml:space="preserve"> muss deshalb genau das Gegenteil tun: bündeln, dokumentieren, standardisieren, wissenschaftlich vorbereiten, aber prozessual sauber trennen. Genau deshalb ist die </w:t>
      </w:r>
      <w:hyperlink r:id="rId10" w:history="1">
        <w:r w:rsidRPr="00983FB2">
          <w:rPr>
            <w:rStyle w:val="Hyperlink"/>
          </w:rPr>
          <w:t>Freiheitskanzlei</w:t>
        </w:r>
      </w:hyperlink>
      <w:r w:rsidRPr="00983FB2">
        <w:t> mit dem </w:t>
      </w:r>
      <w:hyperlink r:id="rId11" w:history="1">
        <w:r w:rsidRPr="00983FB2">
          <w:rPr>
            <w:rStyle w:val="Hyperlink"/>
          </w:rPr>
          <w:t>Beitragsstopper</w:t>
        </w:r>
      </w:hyperlink>
      <w:r w:rsidRPr="00983FB2">
        <w:t xml:space="preserve"> so bedeutsam. Die nächste Generation der Verfahren darf nicht mehr nur moralisch argumentieren. Sie muss technisch und prozessual argumentieren und genau deshalb ist das umfangreiche Vorgutachten des </w:t>
      </w:r>
      <w:proofErr w:type="spellStart"/>
      <w:r w:rsidRPr="00983FB2">
        <w:t>Beitragsstoppers</w:t>
      </w:r>
      <w:proofErr w:type="spellEnd"/>
      <w:r w:rsidRPr="00983FB2">
        <w:t xml:space="preserve"> entstanden und steht ab sofort zur Verfügung. Nicht: „Wir finden den Rundfunk schlecht“, sondern: „Wenn der Rundfunkbeitrag an die Vorteilhaftigkeit eines vielfältigen Gesamtprogramms gebunden ist und Gerichte für dessen Widerlegung wissenschaftliche Langzeitnachweise verlangen, dann muss der Bürger Zugang zu den hierfür notwendigen Daten erhalten, um die vom Bundesverwaltungsgericht geforderten Beweise liefern zu können.”</w:t>
      </w:r>
    </w:p>
    <w:p w14:paraId="4F9762BA" w14:textId="77777777" w:rsidR="00983FB2" w:rsidRPr="00983FB2" w:rsidRDefault="00983FB2" w:rsidP="00983FB2">
      <w:r w:rsidRPr="00983FB2">
        <w:rPr>
          <w:b/>
          <w:bCs/>
        </w:rPr>
        <w:t>IX. Der unsichtbare Wandel der Verwaltungslogik</w:t>
      </w:r>
    </w:p>
    <w:p w14:paraId="7DB3519C" w14:textId="77777777" w:rsidR="00983FB2" w:rsidRPr="00983FB2" w:rsidRDefault="00983FB2" w:rsidP="00983FB2">
      <w:r w:rsidRPr="00983FB2">
        <w:t>Was sich in den Rundfunkverfahren derzeit zeigt, ist deshalb weit mehr als ein Streit über Medienpolitik oder Gebührenfinanzierung. Hinter den einzelnen Schriftsätzen, Beschlüssen und Vollstreckungsmaßnahmen zeichnet sich langsam ein viel größerer Wandel ab: der Übergang vom personellen Verwaltungsstaat zum systemischen Verwaltungsstaat. Das klingt zunächst abstrakt. Tatsächlich aber betrifft es den Alltag von Millionen Menschen.</w:t>
      </w:r>
    </w:p>
    <w:p w14:paraId="634EB7EB" w14:textId="77777777" w:rsidR="00983FB2" w:rsidRPr="00983FB2" w:rsidRDefault="00983FB2" w:rsidP="00983FB2">
      <w:r w:rsidRPr="00983FB2">
        <w:t>Der klassische Verwaltungsstaat war sichtbar organisiert. Entscheidungen entstanden nachvollziehbar. Der Bürger erhielt einen Bescheid mit Unterschrift. Eine Behörde traf eine konkrete Entscheidung. Ein Beamter war zuständig. Fehler konnten personell zugeordnet werden. Verantwortung war greifbar.</w:t>
      </w:r>
    </w:p>
    <w:p w14:paraId="5DF2A216" w14:textId="77777777" w:rsidR="00983FB2" w:rsidRPr="00983FB2" w:rsidRDefault="00983FB2" w:rsidP="00983FB2">
      <w:r w:rsidRPr="00983FB2">
        <w:t xml:space="preserve">Der moderne Verwaltungsstaat dagegen funktioniert zunehmend wie ein Netzwerk. Datenbanken greifen </w:t>
      </w:r>
      <w:proofErr w:type="spellStart"/>
      <w:r w:rsidRPr="00983FB2">
        <w:t>ineinander.Bescheide</w:t>
      </w:r>
      <w:proofErr w:type="spellEnd"/>
      <w:r w:rsidRPr="00983FB2">
        <w:t xml:space="preserve"> entstehen automatisiert, Vollstreckungsersuchen laufen digital, Behörden handeln arbeitsteilig, Prüfungen werden standardisiert. Und Verantwortlichkeiten werden organisatorisch verteilt. Und genau dadurch entsteht eine neue Form institutioneller Distanz.</w:t>
      </w:r>
    </w:p>
    <w:p w14:paraId="40411F87" w14:textId="77777777" w:rsidR="00983FB2" w:rsidRPr="00983FB2" w:rsidRDefault="00983FB2" w:rsidP="00983FB2">
      <w:r w:rsidRPr="00983FB2">
        <w:t xml:space="preserve">Der Bürger steht nicht mehr einem konkreten Entscheidungsträger gegenüber. Er steht einem System gegenüber. Gerade die Rundfunkvollstreckung macht diese Entwicklung </w:t>
      </w:r>
      <w:r w:rsidRPr="00983FB2">
        <w:lastRenderedPageBreak/>
        <w:t>sichtbar wie unter einem Brennglas, denn nahezu jeder Beteiligte verweist auf jemand anderen.</w:t>
      </w:r>
    </w:p>
    <w:p w14:paraId="1D634959" w14:textId="77777777" w:rsidR="00983FB2" w:rsidRPr="00983FB2" w:rsidRDefault="00983FB2" w:rsidP="00983FB2">
      <w:r w:rsidRPr="00983FB2">
        <w:t>Die Rundfunkanstalt verweist auf den Beitragsservice. Der Beitragsservice verweist auf automatisierte Abläufe. Die Vollstreckungsbehörde verweist auf Amtshilfe. Der Gerichtsvollzieher verweist auf den Titel. Die Gerichte verweisen auf formale Zuständigkeiten.</w:t>
      </w:r>
    </w:p>
    <w:p w14:paraId="0501A3DE" w14:textId="77777777" w:rsidR="00983FB2" w:rsidRPr="00983FB2" w:rsidRDefault="00983FB2" w:rsidP="00983FB2">
      <w:r w:rsidRPr="00983FB2">
        <w:t>So entsteht ein eigentümlicher Zustand: Alle handeln — aber niemand scheint vollständig verantwortlich zu sein. Genau an diesem Punkt beginnt die rechtsstaatliche Problematik, denn der Rechtsstaat lebt nicht nur davon, dass Verfahren existieren. Er lebt davon, dass Macht zurechenbar bleibt.</w:t>
      </w:r>
    </w:p>
    <w:p w14:paraId="2AF82888" w14:textId="77777777" w:rsidR="00983FB2" w:rsidRPr="00983FB2" w:rsidRDefault="00983FB2" w:rsidP="00983FB2">
      <w:r w:rsidRPr="00983FB2">
        <w:t>Wenn aber hoheitliche Maßnahmen technisch immer komplexer werden, wächst die Gefahr, dass Verantwortung hinter Prozessen verschwindet. Entscheidungen erscheinen dann nicht mehr als Ausdruck konkreter hoheitlicher Prüfung, sondern als Ergebnis institutioneller Automatismen.</w:t>
      </w:r>
    </w:p>
    <w:p w14:paraId="0D37BBAE" w14:textId="77777777" w:rsidR="00983FB2" w:rsidRPr="00983FB2" w:rsidRDefault="00983FB2" w:rsidP="00983FB2">
      <w:r w:rsidRPr="00983FB2">
        <w:t>Und genau deshalb wirkt der Streit um elektronische Vollstreckungsersuchen auf den ersten Blick kleiner, als er tatsächlich ist. In Wahrheit geht es um eine fundamentale Frage: Kann hoheitlicher Zwang legitim bleiben, wenn die konkrete Verantwortungsübernahme technisch entpersonalisiert wird? Der BGH-Beschluss VII ZB 29/24 hat diese Frage erstmals sichtbar an die Oberfläche geholt.</w:t>
      </w:r>
    </w:p>
    <w:p w14:paraId="2E27C69F" w14:textId="77777777" w:rsidR="00983FB2" w:rsidRPr="00983FB2" w:rsidRDefault="00983FB2" w:rsidP="00983FB2">
      <w:r w:rsidRPr="00983FB2">
        <w:t>Die eigentliche Sprengkraft der Entscheidung liegt nämlich nicht bloß in einer möglichen Formunwirksamkeit einzelner Vollstreckungsersuchen. Die eigentliche Sprengkraft liegt darin, dass plötzlich wieder nach der konkreten Verantwortungsübernahme gefragt wird.</w:t>
      </w:r>
    </w:p>
    <w:p w14:paraId="46FB9562" w14:textId="77777777" w:rsidR="00983FB2" w:rsidRPr="00983FB2" w:rsidRDefault="00983FB2" w:rsidP="00983FB2">
      <w:r w:rsidRPr="00983FB2">
        <w:t>Wer hat gehandelt? Wer hat geprüft? Wer trägt Verantwortung? Wer steht rechtlich hinter dem staatlichen Zwang? Diese Fragen wirken beinahe altmodisch und gerade deshalb sind sie so bedeutsam, denn sie erinnern daran, dass der Rechtsstaat ursprünglich nicht für digitale Blackbox-Systeme entwickelt wurde, sondern für sichtbares, zurechenbares Handeln.</w:t>
      </w:r>
    </w:p>
    <w:p w14:paraId="3C9E9F5A" w14:textId="77777777" w:rsidR="00983FB2" w:rsidRPr="00983FB2" w:rsidRDefault="00983FB2" w:rsidP="00983FB2">
      <w:r w:rsidRPr="00983FB2">
        <w:rPr>
          <w:b/>
          <w:bCs/>
        </w:rPr>
        <w:t>X. Die paradoxe Lage der Gerichte</w:t>
      </w:r>
    </w:p>
    <w:p w14:paraId="2C5415DD" w14:textId="77777777" w:rsidR="00983FB2" w:rsidRPr="00983FB2" w:rsidRDefault="00983FB2" w:rsidP="00983FB2">
      <w:r w:rsidRPr="00983FB2">
        <w:t>Die Verwaltungsgerichte geraten dadurch selbst zunehmend in eine schwierige Position, denn einerseits versuchen sie, die neuen Konflikte dogmatisch einzuhegen. Sie wollen verhindern, dass sich die Verfahren in politische Grundsatzdebatten verwandeln. Deshalb verlangen sie wissenschaftliche Methodik, strukturierte Darlegung und konkrete Indikatoren.</w:t>
      </w:r>
    </w:p>
    <w:p w14:paraId="30D794C8" w14:textId="77777777" w:rsidR="00983FB2" w:rsidRPr="00983FB2" w:rsidRDefault="00983FB2" w:rsidP="00983FB2">
      <w:r w:rsidRPr="00983FB2">
        <w:t>Andererseits merken dieselben Gerichte zunehmend, dass genau diese Anforderungen neue Probleme erzeugen, denn je höher die Anforderungen an die Darlegung werden, desto stärker wächst die Bedeutung institutioneller Informationsasymmetrien.</w:t>
      </w:r>
    </w:p>
    <w:p w14:paraId="597379CC" w14:textId="77777777" w:rsidR="00983FB2" w:rsidRPr="00983FB2" w:rsidRDefault="00983FB2" w:rsidP="00983FB2">
      <w:r w:rsidRPr="00983FB2">
        <w:lastRenderedPageBreak/>
        <w:t>Das zeigt sich besonders deutlich in den Formulierungen vieler aktueller Entscheidungen. Immer wieder heißt es: keine Einzelbeispiele, keine bloßen Programmbeschwerden, keine subjektiven Eindrücke, keine punktuellen Kritikfälle.</w:t>
      </w:r>
    </w:p>
    <w:p w14:paraId="3E146957" w14:textId="77777777" w:rsidR="00983FB2" w:rsidRPr="00983FB2" w:rsidRDefault="00983FB2" w:rsidP="00983FB2">
      <w:r w:rsidRPr="00983FB2">
        <w:t>Stattdessen verlangen die Gerichte Gesamtprogrammanalyse, langfristige Betrachtung, wissenschaftliche Methodik, systematische Evidenz, regelmäßige Defizite, geeignete Indikatoren. Genau dadurch verschiebt sich der Charakter der Verfahren. Die alte Rundfunkkritik war überwiegend emotional und politisch geprägt. Die neue Rundfunkkritik wird zunehmend daten- und strukturorientiert. Und genau hier geraten die Gerichte selbst in einen Widerspruch.</w:t>
      </w:r>
    </w:p>
    <w:p w14:paraId="301A0D77" w14:textId="77777777" w:rsidR="00983FB2" w:rsidRPr="00983FB2" w:rsidRDefault="00983FB2" w:rsidP="00983FB2">
      <w:r w:rsidRPr="00983FB2">
        <w:t>Denn wenn sie wissenschaftliche Gesamtanalysen verlangen, müssen sie sich zwangsläufig irgendwann mit der Frage beschäftigen, wie solche Analysen überhaupt praktisch möglich sein sollen. An diesem Punkt reicht bloßer Verweis auf Programmbeschwerden nicht mehr aus, denn Programmbeschwerden prüfen einzelne Inhalte, die neuen Verfahren zielen dagegen auf strukturelle Muster. Das ist ein qualitativer Unterschied.</w:t>
      </w:r>
    </w:p>
    <w:p w14:paraId="7283666B" w14:textId="77777777" w:rsidR="00983FB2" w:rsidRPr="00983FB2" w:rsidRDefault="00983FB2" w:rsidP="00983FB2">
      <w:r w:rsidRPr="00983FB2">
        <w:t>Ein einzelner Bericht über Corona reicht nicht, ein einzelner Ukraine-Beitrag reicht nicht, eine einzelne Talkshow reicht nicht. Die Gerichte verlangen vielmehr den Nachweis langfristiger systemischer Tendenzen. Doch genau dafür braucht man Zugang zu Datenräumen, die nahezu ausschließlich innerhalb der Rundfunkanstalten selbst liegen und genau hier entsteht die neue juristische Schlüsselfrage: Kann der Staat hohe wissenschaftliche Anforderungen stellen, ohne zugleich die Voraussetzungen für ihre Erfüllung zu schaffen?</w:t>
      </w:r>
    </w:p>
    <w:p w14:paraId="35FD0F0F" w14:textId="77777777" w:rsidR="00983FB2" w:rsidRPr="00983FB2" w:rsidRDefault="00983FB2" w:rsidP="00983FB2">
      <w:r w:rsidRPr="00983FB2">
        <w:rPr>
          <w:b/>
          <w:bCs/>
        </w:rPr>
        <w:t>XI. Die strategische Verschiebung der Beitragsverfahren</w:t>
      </w:r>
    </w:p>
    <w:p w14:paraId="48377369" w14:textId="77777777" w:rsidR="00983FB2" w:rsidRPr="00983FB2" w:rsidRDefault="00983FB2" w:rsidP="00983FB2">
      <w:r w:rsidRPr="00983FB2">
        <w:t>Genau deshalb verändert sich derzeit auch die strategische Architektur der Beitragsverfahren. Die erste Phase der Rundfunkkritik war vor allem moralisch. Viele Kläger argumentierten mit persönlicher Ablehnung, politischer Kritik oder einzelnen Sendungsbeispielen. Die Gerichte konnten diese Verfahren relativ leicht zurückweisen. Die zweite Phase wird nun deutlich technischer.</w:t>
      </w:r>
    </w:p>
    <w:p w14:paraId="12536F7E" w14:textId="77777777" w:rsidR="00983FB2" w:rsidRPr="00983FB2" w:rsidRDefault="00983FB2" w:rsidP="00983FB2">
      <w:r w:rsidRPr="00983FB2">
        <w:t>Im Mittelpunkt stehen plötzlich Datenzugang, Darlegungslasten, Beweisnot, Informationsasymmetrien, Verfahrenslogik, digitale Verantwortungsstrukturen, wissenschaftliche Methodik, prozessuale Aufklärungspflichten. Das verändert die Verfahren grundlegend. Denn plötzlich lautet die zentrale Frage nicht mehr: „Hat der Kläger recht?“ Sondern: „Unter welchen Bedingungen kann der Kläger seine Rechte überhaupt wirksam geltend machen?“ Das ist ein fundamentaler Unterschied.</w:t>
      </w:r>
    </w:p>
    <w:p w14:paraId="25E90147" w14:textId="77777777" w:rsidR="00983FB2" w:rsidRPr="00983FB2" w:rsidRDefault="00983FB2" w:rsidP="00983FB2">
      <w:r w:rsidRPr="00983FB2">
        <w:t xml:space="preserve">Die Verfahren verschieben sich damit langsam von einer politischen Debatte hin zu einer rechtsstaatlichen Infrastrukturdebatte und genau deshalb reagieren die Rundfunkanstalten inzwischen so konsequent auf jede Form bundesweiter Bündelung. Der NDR widerspricht einem Ruhen, der SWR verweist auf VGH-Entscheidungen, </w:t>
      </w:r>
      <w:r w:rsidRPr="00983FB2">
        <w:lastRenderedPageBreak/>
        <w:t>andere Anstalten drängen auf schnelle Gerichtsbescheide. Fast überall zeigt sich dieselbe Linie: vereinzelte Verfahren, keine große Gesamtaufklärung, keine breite Datenoffenlegung, keine bundesweite Musterstruktur.</w:t>
      </w:r>
    </w:p>
    <w:p w14:paraId="76E2C5B9" w14:textId="77777777" w:rsidR="00983FB2" w:rsidRPr="00983FB2" w:rsidRDefault="00983FB2" w:rsidP="00983FB2">
      <w:r w:rsidRPr="00983FB2">
        <w:t>Denn aus Sicht der Rundfunkanstalten liegt die größte Gefahr nicht in einzelnen verlorenen Verfahren. Die größte Gefahr läge darin, dass Gerichte irgendwann beginnen könnten, systematische Datenoffenlegung tatsächlich prozessual einzufordern. Genau deshalb ist die Frage der sekundären Darlegungslast so bedeutsam. Sie ist weit mehr als ein technisches Prozessdetail, sie ist möglicherweise der Hebel, mit dem der Rechtsstaat versucht, auf asymmetrische Datensysteme zu reagieren.</w:t>
      </w:r>
    </w:p>
    <w:p w14:paraId="74C84E9A" w14:textId="77777777" w:rsidR="00983FB2" w:rsidRPr="00983FB2" w:rsidRDefault="00983FB2" w:rsidP="00983FB2">
      <w:r w:rsidRPr="00983FB2">
        <w:t>Denn die Grundidee ist letztlich einfach: Wer alleinigen Zugriff auf entscheidende Informationen besitzt, darf daraus keinen strukturellen Vorteil ziehen.</w:t>
      </w:r>
    </w:p>
    <w:p w14:paraId="437C68A6" w14:textId="77777777" w:rsidR="00983FB2" w:rsidRPr="00983FB2" w:rsidRDefault="00983FB2" w:rsidP="00983FB2">
      <w:r w:rsidRPr="00983FB2">
        <w:t>Vielleicht liegt der eigentliche Kern der Debatte inzwischen gar nicht mehr bei einzelnen Sendungen oder einzelnen journalistischen Fehlern. Denn Fehler existieren in jedem Mediensystem. Entscheidend ist vielmehr, ob ein System erkennbar in der Lage ist, wiederkehrende Fehlentwicklungen dauerhaft zu erkennen, ihre Ursachen zu analysieren und strukturell zu korrigieren.</w:t>
      </w:r>
    </w:p>
    <w:p w14:paraId="16C78824" w14:textId="77777777" w:rsidR="00983FB2" w:rsidRPr="00983FB2" w:rsidRDefault="00983FB2" w:rsidP="00983FB2">
      <w:r w:rsidRPr="00983FB2">
        <w:t>Genau darauf beruhen moderne Qualitätsstandards wie ISO 9001. Qualität zeigt sich dort nicht in der Behauptung von Fehlerfreiheit, sondern in der nachweisbaren Fähigkeit zur Selbstkorrektur. Wiederholen sich dieselben Probleme trotz Beschwerden, öffentlicher Kritik, wissenschaftlicher Analysen und jahrelanger Debatten immer wieder, entsteht zwangsläufig die Frage, ob überhaupt ein funktionierender institutioneller Lern- und Korrekturmechanismus existiert.</w:t>
      </w:r>
    </w:p>
    <w:p w14:paraId="7FBE8CC3" w14:textId="77777777" w:rsidR="00983FB2" w:rsidRPr="00983FB2" w:rsidRDefault="00983FB2" w:rsidP="00983FB2">
      <w:r w:rsidRPr="00983FB2">
        <w:t>Und genau das könnte am Ende die eigentliche juristische Schlüsselfrage werden. Nicht: „Gab es einzelne problematische Beiträge?“ Sondern: „Existiert ein belastbares System, das strukturelle Fehlentwicklungen wirksam verhindert?“</w:t>
      </w:r>
    </w:p>
    <w:p w14:paraId="4C2B242D" w14:textId="77777777" w:rsidR="00983FB2" w:rsidRPr="00983FB2" w:rsidRDefault="00983FB2" w:rsidP="00983FB2">
      <w:r w:rsidRPr="00983FB2">
        <w:rPr>
          <w:b/>
          <w:bCs/>
        </w:rPr>
        <w:t>XII. Der eigentliche Test des digitalen Rechtsstaats</w:t>
      </w:r>
    </w:p>
    <w:p w14:paraId="2E17BE9F" w14:textId="77777777" w:rsidR="00983FB2" w:rsidRPr="00983FB2" w:rsidRDefault="00983FB2" w:rsidP="00983FB2">
      <w:r w:rsidRPr="00983FB2">
        <w:t>Die Rundfunkverfahren sind deshalb in Wahrheit ein Testfall für etwas viel Größeres. Sie testen, ob der klassische Rechtsstaat seine Prinzipien auch unter Bedingungen digitalisierter Systemverwaltung noch aufrechterhalten kann.</w:t>
      </w:r>
    </w:p>
    <w:p w14:paraId="5FF89F4B" w14:textId="77777777" w:rsidR="00983FB2" w:rsidRPr="00983FB2" w:rsidRDefault="00983FB2" w:rsidP="00983FB2">
      <w:r w:rsidRPr="00983FB2">
        <w:t>Was sich derzeit in den Rundfunkvollstreckungsverfahren entwickelt, reicht weit über den Rundfunkbeitrag hinaus. Tatsächlich könnte sich hier eine neue rechtsstaatliche Grundsatzlinie herausbilden, die künftig die gesamte digitalisierte Verwaltung betrifft.</w:t>
      </w:r>
    </w:p>
    <w:p w14:paraId="6003EFAA" w14:textId="77777777" w:rsidR="00983FB2" w:rsidRPr="00983FB2" w:rsidRDefault="00983FB2" w:rsidP="00983FB2">
      <w:r w:rsidRPr="00983FB2">
        <w:t>Die Entwicklung begann zunächst unscheinbar. In Verfahren wie AG Kaufbeuren – 1 M 365/24 sowie LG Kempten – 43 T 1151/24 hielten die Gerichte die bisherige Vollstreckungspraxis zunächst noch aufrecht. Die Einwände der Schuldner gegen fehlende verantwortliche Personen, fehlende Signaturen und vollständig automatisierte Vollstreckungsabläufe wurden zunächst zurückgewiesen.</w:t>
      </w:r>
    </w:p>
    <w:p w14:paraId="120E2A6C" w14:textId="77777777" w:rsidR="00983FB2" w:rsidRPr="00983FB2" w:rsidRDefault="00983FB2" w:rsidP="00983FB2">
      <w:r w:rsidRPr="00983FB2">
        <w:lastRenderedPageBreak/>
        <w:t>Doch genau diese Verfahren gelangten später zum Bundesgerichtshof. Mit Beschluss vom 25.02.2026 – VII ZB 29/24 vollzog der BGH schließlich einen bemerkenswerten dogmatischen Richtungswechsel. Der Bundesgerichtshof stellte klar, dass auch elektronische Vollstreckungsersuchen eine konkrete persönliche Verantwortungszurechnung benötigen. Die bloße Benennung einer Intendantin oder Organbezeichnung genüge hierfür nicht. Ebenso entbinde die Vollautomatisierung eines Massenverfahrens nicht von rechtsstaatlichen Verantwortlichkeitsanforderungen.</w:t>
      </w:r>
    </w:p>
    <w:p w14:paraId="447E26A9" w14:textId="77777777" w:rsidR="00983FB2" w:rsidRPr="00983FB2" w:rsidRDefault="00983FB2" w:rsidP="00983FB2">
      <w:r w:rsidRPr="00983FB2">
        <w:t>Damit berührt die Entscheidung einen Kern moderner Verwaltungsdigitalisierung:</w:t>
      </w:r>
    </w:p>
    <w:p w14:paraId="369DE86D" w14:textId="77777777" w:rsidR="00983FB2" w:rsidRPr="00983FB2" w:rsidRDefault="00983FB2" w:rsidP="00983FB2">
      <w:r w:rsidRPr="00983FB2">
        <w:t>Der Staat darf Verfahren automatisieren. Er darf elektronische Verwaltungsprozesse nutzen. Er darf Massenverfahren technisch bündeln. Aber er darf staatliche Verantwortung nicht vollständig entpersonalisieren. Genau hierin liegt die eigentliche Sprengkraft der Entscheidung.</w:t>
      </w:r>
    </w:p>
    <w:p w14:paraId="62EA7EED" w14:textId="77777777" w:rsidR="00983FB2" w:rsidRPr="00983FB2" w:rsidRDefault="00983FB2" w:rsidP="00983FB2">
      <w:r w:rsidRPr="00983FB2">
        <w:t>Denn dieselbe Problematik stellt sich künftig bei automatisierten Bußgeldverfahren, KI-gestützten Behördenentscheidungen, algorithmischen Risikobewertungen, digitalen Steuerverfahren oder automatisierten Sanktionen. Die Rundfunkvollstreckung wird dadurch zum ersten großen Testfeld einer grundsätzlichen rechtsstaatlichen Frage: Wie viel Entpersonalisierung verträgt der demokratische Rechtsstaat?</w:t>
      </w:r>
    </w:p>
    <w:p w14:paraId="5914486D" w14:textId="77777777" w:rsidR="00983FB2" w:rsidRPr="00983FB2" w:rsidRDefault="00983FB2" w:rsidP="00983FB2">
      <w:r w:rsidRPr="00983FB2">
        <w:t>Besonders bedeutsam ist hierbei die Folgeentscheidung des AG Passau vom 08.05.2026 – 4 M 5863/25. Denn dort wurde die neue BGH-Linie erstmals praktisch umgesetzt. Das Gericht erklärte das Vollstreckungsersuchen wegen fehlender konkreter verantwortlicher Person für formunwirksam und hob daraufhin Vollstreckungsmaßnahmen einschließlich Vermögensauskunft und Eintragungsanordnung auf. Damit wurde aus einer abstrakten Rechtsfrage erstmals operative Vollstreckungsrealität.</w:t>
      </w:r>
    </w:p>
    <w:p w14:paraId="7A2B60E0" w14:textId="77777777" w:rsidR="00983FB2" w:rsidRPr="00983FB2" w:rsidRDefault="00983FB2" w:rsidP="00983FB2">
      <w:r w:rsidRPr="00983FB2">
        <w:t>Die Entwicklung zeigt: Die Gerichte beginnen zunehmend, zwischen zulässiger Verwaltungsautomatisierung und rechtsstaatswidriger Entpersonalisierung staatlichen Handelns zu unterscheiden. Und genau hierin könnte eine der wichtigsten juristischen Linien der kommenden Jahre liegen.</w:t>
      </w:r>
    </w:p>
    <w:p w14:paraId="6D306510" w14:textId="77777777" w:rsidR="00983FB2" w:rsidRPr="00983FB2" w:rsidRDefault="00983FB2" w:rsidP="00983FB2">
      <w:r w:rsidRPr="00983FB2">
        <w:t>Denn moderne Macht verändert sich, sie wird weniger sichtbar, weniger personell, weniger unmittelbar greifbar. Sie organisiert sich über Datenflüsse, technische Schnittstellen, institutionelle Netzwerke und automatisierte Prozesse. Dadurch entsteht eine neue Form demokratischer Herausforderung. Früher musste der Bürger staatliche Macht vor allem begrenzen. Heute muss er sie oft erst sichtbar machen. Und genau deshalb bekommen Fragen wie Datenzugang, Verantwortungszurechnung und digitale Transparenz plötzlich verfassungsrechtliche Tiefe.</w:t>
      </w:r>
    </w:p>
    <w:p w14:paraId="74A20208" w14:textId="77777777" w:rsidR="00983FB2" w:rsidRPr="00983FB2" w:rsidRDefault="00983FB2" w:rsidP="00983FB2">
      <w:r w:rsidRPr="00983FB2">
        <w:t xml:space="preserve">Denn ohne Sichtbarkeit gibt es keine Kontrolle und ohne Kontrolle gibt es keinen wirksamen Rechtsschutz und ohne wirksamen Rechtsschutz verliert selbst der formell geöffnete Rechtsweg langsam seine praktische Bedeutung. Genau darin liegt die </w:t>
      </w:r>
      <w:r w:rsidRPr="00983FB2">
        <w:lastRenderedPageBreak/>
        <w:t>eigentliche historische Bedeutung der aktuellen Beitragsverfahren. Sie handeln nicht nur vom Rundfunk, sie handeln davon, wie Demokratie im Zeitalter hochautomatisierter Systeme überhaupt noch funktionieren kann.</w:t>
      </w:r>
    </w:p>
    <w:p w14:paraId="0634EA6A" w14:textId="77777777" w:rsidR="00983FB2" w:rsidRPr="00983FB2" w:rsidRDefault="00983FB2" w:rsidP="00983FB2">
      <w:r w:rsidRPr="00983FB2">
        <w:rPr>
          <w:b/>
          <w:bCs/>
        </w:rPr>
        <w:t>XIII Appendix 1</w:t>
      </w:r>
      <w:r w:rsidRPr="00983FB2">
        <w:rPr>
          <w:b/>
          <w:bCs/>
        </w:rPr>
        <w:br/>
      </w:r>
      <w:r w:rsidRPr="00983FB2">
        <w:rPr>
          <w:b/>
          <w:bCs/>
        </w:rPr>
        <w:br/>
        <w:t>Eine Übersicht bekannter Programmrügen nach Gerichten und Aktenzeichen</w:t>
      </w:r>
    </w:p>
    <w:p w14:paraId="3711A193" w14:textId="77777777" w:rsidR="00983FB2" w:rsidRPr="00983FB2" w:rsidRDefault="00983FB2" w:rsidP="00983FB2">
      <w:r w:rsidRPr="00983FB2">
        <w:rPr>
          <w:b/>
          <w:bCs/>
        </w:rPr>
        <w:t>1. Bundesverwaltungsgericht (BVerwG), Urteil vom 15.10.2025 – 6 C 5.24</w:t>
      </w:r>
    </w:p>
    <w:p w14:paraId="3A705FAA" w14:textId="77777777" w:rsidR="00983FB2" w:rsidRPr="00983FB2" w:rsidRDefault="00983FB2" w:rsidP="00983FB2">
      <w:r w:rsidRPr="00983FB2">
        <w:t>Dieses Urteil ist die neue Grundnorm der gesamten Bewegung.</w:t>
      </w:r>
    </w:p>
    <w:p w14:paraId="0412DFBE" w14:textId="77777777" w:rsidR="00983FB2" w:rsidRPr="00983FB2" w:rsidRDefault="00983FB2" w:rsidP="00983FB2">
      <w:r w:rsidRPr="00983FB2">
        <w:t>Kernaussagen:</w:t>
      </w:r>
    </w:p>
    <w:p w14:paraId="631E2D79" w14:textId="77777777" w:rsidR="00983FB2" w:rsidRPr="00983FB2" w:rsidRDefault="00983FB2" w:rsidP="00983FB2">
      <w:pPr>
        <w:numPr>
          <w:ilvl w:val="0"/>
          <w:numId w:val="2"/>
        </w:numPr>
      </w:pPr>
      <w:r w:rsidRPr="00983FB2">
        <w:t>Die einfachgesetzliche Rundfunkbeitragspflicht enthält keinen unmittelbaren Einwand „schlechtes Programm = kein Beitrag“.</w:t>
      </w:r>
    </w:p>
    <w:p w14:paraId="17C376AB" w14:textId="77777777" w:rsidR="00983FB2" w:rsidRPr="00983FB2" w:rsidRDefault="00983FB2" w:rsidP="00983FB2">
      <w:pPr>
        <w:numPr>
          <w:ilvl w:val="0"/>
          <w:numId w:val="2"/>
        </w:numPr>
      </w:pPr>
      <w:r w:rsidRPr="00983FB2">
        <w:t>Verfassungsrechtlich bleibt aber ein Konnex zwischen Beitragspflicht und Vorteilhaftigkeit des Gesamtprogramms.</w:t>
      </w:r>
    </w:p>
    <w:p w14:paraId="40AC2D54" w14:textId="77777777" w:rsidR="00983FB2" w:rsidRPr="00983FB2" w:rsidRDefault="00983FB2" w:rsidP="00983FB2">
      <w:pPr>
        <w:numPr>
          <w:ilvl w:val="0"/>
          <w:numId w:val="2"/>
        </w:numPr>
      </w:pPr>
      <w:r w:rsidRPr="00983FB2">
        <w:t>Die Beitragspflicht kann verfassungsrechtlich problematisch werden, wenn das Gesamtprogrammangebot über längere Zeit gröblich gegen Vielfalt und Ausgewogenheit verstößt.</w:t>
      </w:r>
    </w:p>
    <w:p w14:paraId="2853B3A1" w14:textId="77777777" w:rsidR="00983FB2" w:rsidRPr="00983FB2" w:rsidRDefault="00983FB2" w:rsidP="00983FB2">
      <w:pPr>
        <w:numPr>
          <w:ilvl w:val="0"/>
          <w:numId w:val="2"/>
        </w:numPr>
      </w:pPr>
      <w:r w:rsidRPr="00983FB2">
        <w:t>Eine gerichtliche Amtsermittlungspflicht wird erst durch substantiierten Vortrag ausgelöst.</w:t>
      </w:r>
    </w:p>
    <w:p w14:paraId="2E1EDF3D" w14:textId="77777777" w:rsidR="00983FB2" w:rsidRPr="00983FB2" w:rsidRDefault="00983FB2" w:rsidP="00983FB2">
      <w:pPr>
        <w:numPr>
          <w:ilvl w:val="0"/>
          <w:numId w:val="2"/>
        </w:numPr>
      </w:pPr>
      <w:r w:rsidRPr="00983FB2">
        <w:t>In der Regel braucht es ein wissenschaftliches Gutachten.</w:t>
      </w:r>
    </w:p>
    <w:p w14:paraId="7166E007" w14:textId="77777777" w:rsidR="00983FB2" w:rsidRPr="00983FB2" w:rsidRDefault="00983FB2" w:rsidP="00983FB2">
      <w:r w:rsidRPr="00983FB2">
        <w:t>Strategischer Kommentar:</w:t>
      </w:r>
    </w:p>
    <w:p w14:paraId="12AD6794" w14:textId="77777777" w:rsidR="00983FB2" w:rsidRPr="00983FB2" w:rsidRDefault="00983FB2" w:rsidP="00983FB2">
      <w:r w:rsidRPr="00983FB2">
        <w:t>Das BVerwG hat die Programmrüge nicht erledigt, sondern in ein hochkomplexes Beweisverfahren verwandelt. Das ist keine Niederlage im dogmatischen Sinn, sondern eine Verlagerung: weg von Rechtsmeinung, hin zu Medienwissenschaft.</w:t>
      </w:r>
    </w:p>
    <w:p w14:paraId="216B5622" w14:textId="77777777" w:rsidR="00983FB2" w:rsidRPr="00983FB2" w:rsidRDefault="00983FB2" w:rsidP="00983FB2">
      <w:r w:rsidRPr="00983FB2">
        <w:pict w14:anchorId="26D2F505">
          <v:rect id="_x0000_i1236" style="width:0;height:.75pt" o:hralign="center" o:hrstd="t" o:hr="t" fillcolor="#a0a0a0" stroked="f"/>
        </w:pict>
      </w:r>
    </w:p>
    <w:p w14:paraId="2DD42720" w14:textId="77777777" w:rsidR="00983FB2" w:rsidRPr="00983FB2" w:rsidRDefault="00983FB2" w:rsidP="00983FB2">
      <w:r w:rsidRPr="00983FB2">
        <w:rPr>
          <w:b/>
          <w:bCs/>
        </w:rPr>
        <w:t>2. Bayerischer Verwaltungsgerichtshof München</w:t>
      </w:r>
    </w:p>
    <w:p w14:paraId="3EEDC91F" w14:textId="77777777" w:rsidR="00983FB2" w:rsidRPr="00983FB2" w:rsidRDefault="00983FB2" w:rsidP="00983FB2">
      <w:r w:rsidRPr="00983FB2">
        <w:rPr>
          <w:b/>
          <w:bCs/>
        </w:rPr>
        <w:t>BayVGH, Hinweis vom 08.12.2025</w:t>
      </w:r>
    </w:p>
    <w:p w14:paraId="43498394" w14:textId="77777777" w:rsidR="00983FB2" w:rsidRPr="00983FB2" w:rsidRDefault="00983FB2" w:rsidP="00983FB2">
      <w:r w:rsidRPr="00983FB2">
        <w:rPr>
          <w:b/>
          <w:bCs/>
        </w:rPr>
        <w:t>außerdem BR-Verfahren: 7 BV 25.2291 / Vorgeschichte 7 BV 22.2642</w:t>
      </w:r>
    </w:p>
    <w:p w14:paraId="76498C05" w14:textId="77777777" w:rsidR="00983FB2" w:rsidRPr="00983FB2" w:rsidRDefault="00983FB2" w:rsidP="00983FB2">
      <w:r w:rsidRPr="00983FB2">
        <w:t>Der BR-Schriftsatz bezieht sich auf das Verfahren </w:t>
      </w:r>
      <w:r w:rsidRPr="00983FB2">
        <w:rPr>
          <w:b/>
          <w:bCs/>
        </w:rPr>
        <w:t>Brigitte Huber ./. Bayerischer Rundfunk</w:t>
      </w:r>
      <w:r w:rsidRPr="00983FB2">
        <w:t>, Az. </w:t>
      </w:r>
      <w:r w:rsidRPr="00983FB2">
        <w:rPr>
          <w:b/>
          <w:bCs/>
        </w:rPr>
        <w:t>7 BV 25.2291</w:t>
      </w:r>
      <w:r w:rsidRPr="00983FB2">
        <w:t>. Hintergrund ist, dass das BVerwG das frühere Berufungsurteil des BayVGH vom 17.07.2023, Az. </w:t>
      </w:r>
      <w:r w:rsidRPr="00983FB2">
        <w:rPr>
          <w:b/>
          <w:bCs/>
        </w:rPr>
        <w:t>7 BV 22.2642</w:t>
      </w:r>
      <w:r w:rsidRPr="00983FB2">
        <w:t>, aufgehoben und zurückverwiesen hatte.</w:t>
      </w:r>
    </w:p>
    <w:p w14:paraId="7E8D920D" w14:textId="77777777" w:rsidR="00983FB2" w:rsidRPr="00983FB2" w:rsidRDefault="00983FB2" w:rsidP="00983FB2">
      <w:r w:rsidRPr="00983FB2">
        <w:t>Der BayVGH übernimmt laut BR die BVerwG-Linie:</w:t>
      </w:r>
    </w:p>
    <w:p w14:paraId="1828EED7" w14:textId="77777777" w:rsidR="00983FB2" w:rsidRPr="00983FB2" w:rsidRDefault="00983FB2" w:rsidP="00983FB2">
      <w:pPr>
        <w:numPr>
          <w:ilvl w:val="0"/>
          <w:numId w:val="3"/>
        </w:numPr>
      </w:pPr>
      <w:r w:rsidRPr="00983FB2">
        <w:t>Gesamtprogramm</w:t>
      </w:r>
    </w:p>
    <w:p w14:paraId="755F7A28" w14:textId="77777777" w:rsidR="00983FB2" w:rsidRPr="00983FB2" w:rsidRDefault="00983FB2" w:rsidP="00983FB2">
      <w:pPr>
        <w:numPr>
          <w:ilvl w:val="0"/>
          <w:numId w:val="3"/>
        </w:numPr>
      </w:pPr>
      <w:r w:rsidRPr="00983FB2">
        <w:lastRenderedPageBreak/>
        <w:t>alle Verbreitungsmedien</w:t>
      </w:r>
    </w:p>
    <w:p w14:paraId="6ADE3861" w14:textId="77777777" w:rsidR="00983FB2" w:rsidRPr="00983FB2" w:rsidRDefault="00983FB2" w:rsidP="00983FB2">
      <w:pPr>
        <w:numPr>
          <w:ilvl w:val="0"/>
          <w:numId w:val="3"/>
        </w:numPr>
      </w:pPr>
      <w:r w:rsidRPr="00983FB2">
        <w:t>längerer Zeitraum</w:t>
      </w:r>
    </w:p>
    <w:p w14:paraId="6A25D826" w14:textId="77777777" w:rsidR="00983FB2" w:rsidRPr="00983FB2" w:rsidRDefault="00983FB2" w:rsidP="00983FB2">
      <w:pPr>
        <w:numPr>
          <w:ilvl w:val="0"/>
          <w:numId w:val="3"/>
        </w:numPr>
      </w:pPr>
      <w:r w:rsidRPr="00983FB2">
        <w:t>mindestens zwei Jahre</w:t>
      </w:r>
    </w:p>
    <w:p w14:paraId="48E20DD5" w14:textId="77777777" w:rsidR="00983FB2" w:rsidRPr="00983FB2" w:rsidRDefault="00983FB2" w:rsidP="00983FB2">
      <w:pPr>
        <w:numPr>
          <w:ilvl w:val="0"/>
          <w:numId w:val="3"/>
        </w:numPr>
      </w:pPr>
      <w:r w:rsidRPr="00983FB2">
        <w:t>keine Verengung auf einzelne Themenfelder</w:t>
      </w:r>
    </w:p>
    <w:p w14:paraId="23399107" w14:textId="77777777" w:rsidR="00983FB2" w:rsidRPr="00983FB2" w:rsidRDefault="00983FB2" w:rsidP="00983FB2">
      <w:pPr>
        <w:numPr>
          <w:ilvl w:val="0"/>
          <w:numId w:val="3"/>
        </w:numPr>
      </w:pPr>
      <w:r w:rsidRPr="00983FB2">
        <w:t>keine Amtsermittlung ohne substantiierten Vortrag.</w:t>
      </w:r>
    </w:p>
    <w:p w14:paraId="727D7B8D" w14:textId="77777777" w:rsidR="00983FB2" w:rsidRPr="00983FB2" w:rsidRDefault="00983FB2" w:rsidP="00983FB2">
      <w:r w:rsidRPr="00983FB2">
        <w:t>Strategischer Kommentar:</w:t>
      </w:r>
    </w:p>
    <w:p w14:paraId="52F9D166" w14:textId="77777777" w:rsidR="00983FB2" w:rsidRPr="00983FB2" w:rsidRDefault="00983FB2" w:rsidP="00983FB2">
      <w:r w:rsidRPr="00983FB2">
        <w:t>Bayern ist wichtig, weil hier der Bayerische Rundfunk selbst die neue Abwehrarchitektur besonders sauber ausformuliert. Der BR versucht, aus dem BVerwG-Urteil eine fast unüberwindbare Darlegungshürde zu machen. Gleichzeitig zeigt der Fall Huber aber auch: Genau hier ist die Grundsatzfrage noch nicht tot, sonst hätte es keine Zurückverweisung gegeben.</w:t>
      </w:r>
    </w:p>
    <w:p w14:paraId="54E31596" w14:textId="77777777" w:rsidR="00983FB2" w:rsidRPr="00983FB2" w:rsidRDefault="00983FB2" w:rsidP="00983FB2">
      <w:r w:rsidRPr="00983FB2">
        <w:pict w14:anchorId="060E9258">
          <v:rect id="_x0000_i1237" style="width:0;height:.75pt" o:hralign="center" o:hrstd="t" o:hr="t" fillcolor="#a0a0a0" stroked="f"/>
        </w:pict>
      </w:r>
    </w:p>
    <w:p w14:paraId="26C00C09" w14:textId="77777777" w:rsidR="00983FB2" w:rsidRPr="00983FB2" w:rsidRDefault="00983FB2" w:rsidP="00983FB2">
      <w:r w:rsidRPr="00983FB2">
        <w:rPr>
          <w:b/>
          <w:bCs/>
        </w:rPr>
        <w:t>3. Verwaltungsgericht Augsburg</w:t>
      </w:r>
    </w:p>
    <w:p w14:paraId="309A885E" w14:textId="77777777" w:rsidR="00983FB2" w:rsidRPr="00983FB2" w:rsidRDefault="00983FB2" w:rsidP="00983FB2">
      <w:r w:rsidRPr="00983FB2">
        <w:rPr>
          <w:b/>
          <w:bCs/>
        </w:rPr>
        <w:t>VG Augsburg, Hinweis vom 26.01.2026</w:t>
      </w:r>
    </w:p>
    <w:p w14:paraId="336E427C" w14:textId="77777777" w:rsidR="00983FB2" w:rsidRPr="00983FB2" w:rsidRDefault="00983FB2" w:rsidP="00983FB2">
      <w:r w:rsidRPr="00983FB2">
        <w:t>Der BR verweist auf einen Hinweis des VG Augsburg vom 26.01.2026. Danach müsse substantiierter Vortrag in aller Regel durch ein Gutachten erfolgen, das anhand geeigneter Indikatoren Evidenz und Regelmäßigkeit potentieller Defizite untersucht.</w:t>
      </w:r>
    </w:p>
    <w:p w14:paraId="27F95BB3" w14:textId="77777777" w:rsidR="00983FB2" w:rsidRPr="00983FB2" w:rsidRDefault="00983FB2" w:rsidP="00983FB2">
      <w:r w:rsidRPr="00983FB2">
        <w:t>Strategischer Kommentar:</w:t>
      </w:r>
    </w:p>
    <w:p w14:paraId="243FB4E6" w14:textId="77777777" w:rsidR="00983FB2" w:rsidRPr="00983FB2" w:rsidRDefault="00983FB2" w:rsidP="00983FB2">
      <w:r w:rsidRPr="00983FB2">
        <w:t>Das VG Augsburg ist wichtig, weil es die BVerwG-Formel operationalisiert. Es sagt nicht einfach „Klage unbegründet“, sondern fragt: Welche wissenschaftliche Qualität muss ein Vortrag haben, damit § 86 VwGO überhaupt anspringt? Genau dadurch wird Augsburg Teil der neuen „Gutachten-Schwelle“.</w:t>
      </w:r>
    </w:p>
    <w:p w14:paraId="3B0BB159" w14:textId="77777777" w:rsidR="00983FB2" w:rsidRPr="00983FB2" w:rsidRDefault="00983FB2" w:rsidP="00983FB2">
      <w:r w:rsidRPr="00983FB2">
        <w:pict w14:anchorId="7810DF0E">
          <v:rect id="_x0000_i1238" style="width:0;height:.75pt" o:hralign="center" o:hrstd="t" o:hr="t" fillcolor="#a0a0a0" stroked="f"/>
        </w:pict>
      </w:r>
    </w:p>
    <w:p w14:paraId="4A9F7C59" w14:textId="77777777" w:rsidR="00983FB2" w:rsidRPr="00983FB2" w:rsidRDefault="00983FB2" w:rsidP="00983FB2">
      <w:r w:rsidRPr="00983FB2">
        <w:rPr>
          <w:b/>
          <w:bCs/>
        </w:rPr>
        <w:t>4. Verwaltungsgericht Regensburg</w:t>
      </w:r>
    </w:p>
    <w:p w14:paraId="63723414" w14:textId="77777777" w:rsidR="00983FB2" w:rsidRPr="00983FB2" w:rsidRDefault="00983FB2" w:rsidP="00983FB2">
      <w:r w:rsidRPr="00983FB2">
        <w:rPr>
          <w:b/>
          <w:bCs/>
        </w:rPr>
        <w:t>VG Regensburg, Hinweis vom 23.01.2026 – RN 3 K 25.291</w:t>
      </w:r>
    </w:p>
    <w:p w14:paraId="2F44C3A0" w14:textId="77777777" w:rsidR="00983FB2" w:rsidRPr="00983FB2" w:rsidRDefault="00983FB2" w:rsidP="00983FB2">
      <w:r w:rsidRPr="00983FB2">
        <w:rPr>
          <w:b/>
          <w:bCs/>
        </w:rPr>
        <w:t>außerdem Eilverfahren: RN 3 S 25.2620</w:t>
      </w:r>
    </w:p>
    <w:p w14:paraId="7C119B3A" w14:textId="77777777" w:rsidR="00983FB2" w:rsidRPr="00983FB2" w:rsidRDefault="00983FB2" w:rsidP="00983FB2">
      <w:r w:rsidRPr="00983FB2">
        <w:t>Regensburg übernimmt die Formel des BVerwG sehr deutlich:</w:t>
      </w:r>
    </w:p>
    <w:p w14:paraId="4A7CF28F" w14:textId="77777777" w:rsidR="00983FB2" w:rsidRPr="00983FB2" w:rsidRDefault="00983FB2" w:rsidP="00983FB2">
      <w:pPr>
        <w:numPr>
          <w:ilvl w:val="0"/>
          <w:numId w:val="4"/>
        </w:numPr>
      </w:pPr>
      <w:r w:rsidRPr="00983FB2">
        <w:t>Das Gericht müsse nur substantiierten Einwänden nachgehen.</w:t>
      </w:r>
    </w:p>
    <w:p w14:paraId="367246C5" w14:textId="77777777" w:rsidR="00983FB2" w:rsidRPr="00983FB2" w:rsidRDefault="00983FB2" w:rsidP="00983FB2">
      <w:pPr>
        <w:numPr>
          <w:ilvl w:val="0"/>
          <w:numId w:val="4"/>
        </w:numPr>
      </w:pPr>
      <w:r w:rsidRPr="00983FB2">
        <w:t>Relevante Verfehlung erst bei Gesamtprogrammdefiziten aller öffentlich-rechtlichen Rundfunkanstalten.</w:t>
      </w:r>
    </w:p>
    <w:p w14:paraId="5911BFD8" w14:textId="77777777" w:rsidR="00983FB2" w:rsidRPr="00983FB2" w:rsidRDefault="00983FB2" w:rsidP="00983FB2">
      <w:pPr>
        <w:numPr>
          <w:ilvl w:val="0"/>
          <w:numId w:val="4"/>
        </w:numPr>
      </w:pPr>
      <w:r w:rsidRPr="00983FB2">
        <w:t>Die Hürden schlagen auf die Anforderungen an den klägerischen Vortrag durch.</w:t>
      </w:r>
    </w:p>
    <w:p w14:paraId="18F997DD" w14:textId="77777777" w:rsidR="00983FB2" w:rsidRPr="00983FB2" w:rsidRDefault="00983FB2" w:rsidP="00983FB2">
      <w:pPr>
        <w:numPr>
          <w:ilvl w:val="0"/>
          <w:numId w:val="4"/>
        </w:numPr>
      </w:pPr>
      <w:r w:rsidRPr="00983FB2">
        <w:t>In der Regel: wissenschaftliches Gutachten.</w:t>
      </w:r>
    </w:p>
    <w:p w14:paraId="3A43BD52" w14:textId="77777777" w:rsidR="00983FB2" w:rsidRPr="00983FB2" w:rsidRDefault="00983FB2" w:rsidP="00983FB2">
      <w:r w:rsidRPr="00983FB2">
        <w:lastRenderedPageBreak/>
        <w:t>Im Eilverfahren </w:t>
      </w:r>
      <w:r w:rsidRPr="00983FB2">
        <w:rPr>
          <w:b/>
          <w:bCs/>
        </w:rPr>
        <w:t>RN 3 S 25.2620</w:t>
      </w:r>
      <w:r w:rsidRPr="00983FB2">
        <w:t> wird zusätzlich wichtig: Umfangreiche sachverständige Untersuchungen finden im Eilverfahren regelmäßig nicht statt. Daraus entsteht die Gefahr, dass komplexe strukturelle Fragen im Eilrechtsschutz faktisch nicht geprüft werden. Diese Problematik ist auch im Vorgutachten bereits als Grenze klassischer Aufklärungsmodelle angelegt.</w:t>
      </w:r>
    </w:p>
    <w:p w14:paraId="53C2C9EE" w14:textId="77777777" w:rsidR="00983FB2" w:rsidRPr="00983FB2" w:rsidRDefault="00983FB2" w:rsidP="00983FB2">
      <w:r w:rsidRPr="00983FB2">
        <w:t>Strategischer Kommentar:</w:t>
      </w:r>
    </w:p>
    <w:p w14:paraId="72C992D0" w14:textId="77777777" w:rsidR="00983FB2" w:rsidRPr="00983FB2" w:rsidRDefault="00983FB2" w:rsidP="00983FB2">
      <w:r w:rsidRPr="00983FB2">
        <w:t>Regensburg ist ein Schlüsselbeispiel für das prozessuale Dilemma: In der Hauptsache wird ein Großgutachten verlangt; im Eilverfahren wird gesagt, dafür sei kein Raum. Wenn aber währenddessen Vollstreckung läuft, entsteht eine Rechtsschutzlücke.</w:t>
      </w:r>
    </w:p>
    <w:p w14:paraId="3A123039" w14:textId="77777777" w:rsidR="00983FB2" w:rsidRPr="00983FB2" w:rsidRDefault="00983FB2" w:rsidP="00983FB2">
      <w:r w:rsidRPr="00983FB2">
        <w:pict w14:anchorId="3A4A18EB">
          <v:rect id="_x0000_i1239" style="width:0;height:.75pt" o:hralign="center" o:hrstd="t" o:hr="t" fillcolor="#a0a0a0" stroked="f"/>
        </w:pict>
      </w:r>
    </w:p>
    <w:p w14:paraId="66D0BB85" w14:textId="77777777" w:rsidR="00983FB2" w:rsidRPr="00983FB2" w:rsidRDefault="00983FB2" w:rsidP="00983FB2">
      <w:r w:rsidRPr="00983FB2">
        <w:rPr>
          <w:b/>
          <w:bCs/>
        </w:rPr>
        <w:t>5. Verwaltungsgericht Stuttgart</w:t>
      </w:r>
    </w:p>
    <w:p w14:paraId="70B6BBB9" w14:textId="77777777" w:rsidR="00983FB2" w:rsidRPr="00983FB2" w:rsidRDefault="00983FB2" w:rsidP="00983FB2">
      <w:r w:rsidRPr="00983FB2">
        <w:rPr>
          <w:b/>
          <w:bCs/>
        </w:rPr>
        <w:t>VG Stuttgart, Urteil vom 11.12.2025 – 14 K 1203/25</w:t>
      </w:r>
    </w:p>
    <w:p w14:paraId="2D4CA351" w14:textId="77777777" w:rsidR="00983FB2" w:rsidRPr="00983FB2" w:rsidRDefault="00983FB2" w:rsidP="00983FB2">
      <w:r w:rsidRPr="00983FB2">
        <w:rPr>
          <w:b/>
          <w:bCs/>
        </w:rPr>
        <w:t>weiteres Verfahren: VG Stuttgart, 14 K 15357/25</w:t>
      </w:r>
    </w:p>
    <w:p w14:paraId="70221EAF" w14:textId="77777777" w:rsidR="00983FB2" w:rsidRPr="00983FB2" w:rsidRDefault="00983FB2" w:rsidP="00983FB2">
      <w:r w:rsidRPr="00983FB2">
        <w:t>Das VG Stuttgart wird im BR-Schriftsatz ausdrücklich als Parallelentscheidung genannt. Es übernimmt laut BR die Linie, dass die Darlegung evidenter und regelmäßiger Defizite grundsätzlich Klägeraufgabe ist und keine unüberwindbare Hürde darstelle.</w:t>
      </w:r>
    </w:p>
    <w:p w14:paraId="68000B9E" w14:textId="77777777" w:rsidR="00983FB2" w:rsidRPr="00983FB2" w:rsidRDefault="00983FB2" w:rsidP="00983FB2">
      <w:r w:rsidRPr="00983FB2">
        <w:t>Im späteren SWR-Verfahren </w:t>
      </w:r>
      <w:r w:rsidRPr="00983FB2">
        <w:rPr>
          <w:b/>
          <w:bCs/>
        </w:rPr>
        <w:t>14 K 15357/25</w:t>
      </w:r>
      <w:r w:rsidRPr="00983FB2">
        <w:t> verweist der SWR zusätzlich auf die frischen VGH-BW-Entscheidungen vom 14./15.04.2026 und fordert sinngemäß, die Gegenseite möge ihre Erfolgsaussichten überprüfen.</w:t>
      </w:r>
    </w:p>
    <w:p w14:paraId="64CAA9E7" w14:textId="77777777" w:rsidR="00983FB2" w:rsidRPr="00983FB2" w:rsidRDefault="00983FB2" w:rsidP="00983FB2">
      <w:r w:rsidRPr="00983FB2">
        <w:t>Strategischer Kommentar:</w:t>
      </w:r>
    </w:p>
    <w:p w14:paraId="4DE4E646" w14:textId="77777777" w:rsidR="00983FB2" w:rsidRPr="00983FB2" w:rsidRDefault="00983FB2" w:rsidP="00983FB2">
      <w:r w:rsidRPr="00983FB2">
        <w:t>Stuttgart zeigt zwei Dinge: Erstens übernehmen die Verwaltungsgerichte die neue BVerwG-Dogmatik. Zweitens nutzen Rundfunkanstalten neue obergerichtliche Entscheidungen sofort als psychologisches Druckmittel: „Der VGH hat schon entschieden, bitte zieht zurück.“</w:t>
      </w:r>
    </w:p>
    <w:p w14:paraId="6162DFB9" w14:textId="77777777" w:rsidR="00983FB2" w:rsidRPr="00983FB2" w:rsidRDefault="00983FB2" w:rsidP="00983FB2">
      <w:r w:rsidRPr="00983FB2">
        <w:pict w14:anchorId="47AABA86">
          <v:rect id="_x0000_i1240" style="width:0;height:.75pt" o:hralign="center" o:hrstd="t" o:hr="t" fillcolor="#a0a0a0" stroked="f"/>
        </w:pict>
      </w:r>
    </w:p>
    <w:p w14:paraId="292DA34F" w14:textId="77777777" w:rsidR="00983FB2" w:rsidRPr="00983FB2" w:rsidRDefault="00983FB2" w:rsidP="00983FB2">
      <w:r w:rsidRPr="00983FB2">
        <w:rPr>
          <w:b/>
          <w:bCs/>
        </w:rPr>
        <w:t>6. Verwaltungsgericht Saarland</w:t>
      </w:r>
    </w:p>
    <w:p w14:paraId="56DEE524" w14:textId="77777777" w:rsidR="00983FB2" w:rsidRPr="00983FB2" w:rsidRDefault="00983FB2" w:rsidP="00983FB2">
      <w:r w:rsidRPr="00983FB2">
        <w:rPr>
          <w:b/>
          <w:bCs/>
        </w:rPr>
        <w:t>VG Saarland, 1 K 1904/25</w:t>
      </w:r>
    </w:p>
    <w:p w14:paraId="40096EF2" w14:textId="77777777" w:rsidR="00983FB2" w:rsidRPr="00983FB2" w:rsidRDefault="00983FB2" w:rsidP="00983FB2">
      <w:r w:rsidRPr="00983FB2">
        <w:rPr>
          <w:b/>
          <w:bCs/>
        </w:rPr>
        <w:t>zusätzlich: VG Saarland, 1 K 1878/25</w:t>
      </w:r>
    </w:p>
    <w:p w14:paraId="44F1FDB9" w14:textId="77777777" w:rsidR="00983FB2" w:rsidRPr="00983FB2" w:rsidRDefault="00983FB2" w:rsidP="00983FB2">
      <w:r w:rsidRPr="00983FB2">
        <w:t>Hier muss man zwei Saarland-Komplexe unterscheiden.</w:t>
      </w:r>
    </w:p>
    <w:p w14:paraId="129F8ACF" w14:textId="77777777" w:rsidR="00983FB2" w:rsidRPr="00983FB2" w:rsidRDefault="00983FB2" w:rsidP="00983FB2">
      <w:r w:rsidRPr="00983FB2">
        <w:rPr>
          <w:b/>
          <w:bCs/>
        </w:rPr>
        <w:t>1 K 1904/25</w:t>
      </w:r>
    </w:p>
    <w:p w14:paraId="0D9CF08F" w14:textId="77777777" w:rsidR="00983FB2" w:rsidRPr="00983FB2" w:rsidRDefault="00983FB2" w:rsidP="00983FB2">
      <w:r w:rsidRPr="00983FB2">
        <w:t xml:space="preserve">In diesem Verfahren wurde ein Gerichtsbescheid nach § 84 VwGO in Aussicht gestellt. Das ist nicht nur eine Formalie. Ein Gerichtsbescheid bedeutet: keine mündliche Verhandlung, keine öffentliche Erörterung, schnelle schriftliche Erledigung. Genau das </w:t>
      </w:r>
      <w:r w:rsidRPr="00983FB2">
        <w:lastRenderedPageBreak/>
        <w:t>ist bei strukturellen Programmfragen problematisch, weil der Kläger gerade Datenzugang, Beweiserhebung und Aufklärung verlangt.</w:t>
      </w:r>
    </w:p>
    <w:p w14:paraId="58C54AC1" w14:textId="77777777" w:rsidR="00983FB2" w:rsidRPr="00983FB2" w:rsidRDefault="00983FB2" w:rsidP="00983FB2">
      <w:r w:rsidRPr="00983FB2">
        <w:rPr>
          <w:b/>
          <w:bCs/>
        </w:rPr>
        <w:t>1 K 1878/25</w:t>
      </w:r>
    </w:p>
    <w:p w14:paraId="23D1BFC8" w14:textId="77777777" w:rsidR="00983FB2" w:rsidRPr="00983FB2" w:rsidRDefault="00983FB2" w:rsidP="00983FB2">
      <w:r w:rsidRPr="00983FB2">
        <w:t>Dieses Verfahren ist besonders wichtig, weil das Urteil bzw. die Analyse dazu den zentralen Widerspruch beschreibt: Das Gericht verlangt ein wissenschaftliches Gutachten, lehnt aber Datenherausgabe als Ausforschung ab.</w:t>
      </w:r>
    </w:p>
    <w:p w14:paraId="40B72430" w14:textId="77777777" w:rsidR="00983FB2" w:rsidRPr="00983FB2" w:rsidRDefault="00983FB2" w:rsidP="00983FB2">
      <w:r w:rsidRPr="00983FB2">
        <w:t>Strategischer Kommentar:</w:t>
      </w:r>
    </w:p>
    <w:p w14:paraId="4CF418AF" w14:textId="77777777" w:rsidR="00983FB2" w:rsidRPr="00983FB2" w:rsidRDefault="00983FB2" w:rsidP="00983FB2">
      <w:r w:rsidRPr="00983FB2">
        <w:t>Das Saarland ist einer der stärksten Bausteine für die Berufungs-/Zulassungsargumentation. Nicht weil das Gericht positiv entschieden hätte, sondern weil es die Rechtsschutzfalle besonders sichtbar macht: „Beweise alles, aber bekomme keine Daten.“</w:t>
      </w:r>
    </w:p>
    <w:p w14:paraId="4B63C3D8" w14:textId="77777777" w:rsidR="00983FB2" w:rsidRPr="00983FB2" w:rsidRDefault="00983FB2" w:rsidP="00983FB2">
      <w:r w:rsidRPr="00983FB2">
        <w:pict w14:anchorId="7BC287A2">
          <v:rect id="_x0000_i1241" style="width:0;height:.75pt" o:hralign="center" o:hrstd="t" o:hr="t" fillcolor="#a0a0a0" stroked="f"/>
        </w:pict>
      </w:r>
    </w:p>
    <w:p w14:paraId="4D5D203E" w14:textId="77777777" w:rsidR="00983FB2" w:rsidRPr="00983FB2" w:rsidRDefault="00983FB2" w:rsidP="00983FB2">
      <w:r w:rsidRPr="00983FB2">
        <w:rPr>
          <w:b/>
          <w:bCs/>
        </w:rPr>
        <w:t>7. Verwaltungsgericht Weimar</w:t>
      </w:r>
    </w:p>
    <w:p w14:paraId="08AABE26" w14:textId="77777777" w:rsidR="00983FB2" w:rsidRPr="00983FB2" w:rsidRDefault="00983FB2" w:rsidP="00983FB2">
      <w:r w:rsidRPr="00983FB2">
        <w:rPr>
          <w:b/>
          <w:bCs/>
        </w:rPr>
        <w:t xml:space="preserve">VG Weimar, 3 K 20/26 </w:t>
      </w:r>
      <w:proofErr w:type="spellStart"/>
      <w:r w:rsidRPr="00983FB2">
        <w:rPr>
          <w:b/>
          <w:bCs/>
        </w:rPr>
        <w:t>We</w:t>
      </w:r>
      <w:proofErr w:type="spellEnd"/>
    </w:p>
    <w:p w14:paraId="194D6032" w14:textId="77777777" w:rsidR="00983FB2" w:rsidRPr="00983FB2" w:rsidRDefault="00983FB2" w:rsidP="00983FB2">
      <w:r w:rsidRPr="00983FB2">
        <w:t>Das VG Weimar ist einer der klarsten Belege für die neue Standardlinie.</w:t>
      </w:r>
    </w:p>
    <w:p w14:paraId="48700DF8" w14:textId="77777777" w:rsidR="00983FB2" w:rsidRPr="00983FB2" w:rsidRDefault="00983FB2" w:rsidP="00983FB2">
      <w:r w:rsidRPr="00983FB2">
        <w:t>Das Gericht schreibt sinngemäß:</w:t>
      </w:r>
    </w:p>
    <w:p w14:paraId="0DD4B897" w14:textId="77777777" w:rsidR="00983FB2" w:rsidRPr="00983FB2" w:rsidRDefault="00983FB2" w:rsidP="00983FB2">
      <w:pPr>
        <w:numPr>
          <w:ilvl w:val="0"/>
          <w:numId w:val="5"/>
        </w:numPr>
      </w:pPr>
      <w:r w:rsidRPr="00983FB2">
        <w:t>Keine sekundäre Darlegungslast der Beklagten.</w:t>
      </w:r>
    </w:p>
    <w:p w14:paraId="34BA35FF" w14:textId="77777777" w:rsidR="00983FB2" w:rsidRPr="00983FB2" w:rsidRDefault="00983FB2" w:rsidP="00983FB2">
      <w:pPr>
        <w:numPr>
          <w:ilvl w:val="0"/>
          <w:numId w:val="5"/>
        </w:numPr>
      </w:pPr>
      <w:r w:rsidRPr="00983FB2">
        <w:t>Der Kläger müsse substantiieren.</w:t>
      </w:r>
    </w:p>
    <w:p w14:paraId="66B659DE" w14:textId="77777777" w:rsidR="00983FB2" w:rsidRPr="00983FB2" w:rsidRDefault="00983FB2" w:rsidP="00983FB2">
      <w:pPr>
        <w:numPr>
          <w:ilvl w:val="0"/>
          <w:numId w:val="5"/>
        </w:numPr>
      </w:pPr>
      <w:r w:rsidRPr="00983FB2">
        <w:t>Das BVerwG habe entschieden, dass eine gröbliche Verfehlung des Gesamtprogramms darzulegen sei.</w:t>
      </w:r>
    </w:p>
    <w:p w14:paraId="7CA27881" w14:textId="77777777" w:rsidR="00983FB2" w:rsidRPr="00983FB2" w:rsidRDefault="00983FB2" w:rsidP="00983FB2">
      <w:pPr>
        <w:numPr>
          <w:ilvl w:val="0"/>
          <w:numId w:val="5"/>
        </w:numPr>
      </w:pPr>
      <w:r w:rsidRPr="00983FB2">
        <w:t>Einzelne Themen wie Corona, Ukraine oder einzelne Studien reichen nicht.</w:t>
      </w:r>
    </w:p>
    <w:p w14:paraId="7FF5EB6A" w14:textId="77777777" w:rsidR="00983FB2" w:rsidRPr="00983FB2" w:rsidRDefault="00983FB2" w:rsidP="00983FB2">
      <w:pPr>
        <w:numPr>
          <w:ilvl w:val="0"/>
          <w:numId w:val="5"/>
        </w:numPr>
      </w:pPr>
      <w:r w:rsidRPr="00983FB2">
        <w:t>Es brauche ein wissenschaftliches Gutachten mit geeigneten Indikatoren.</w:t>
      </w:r>
    </w:p>
    <w:p w14:paraId="185539C5" w14:textId="77777777" w:rsidR="00983FB2" w:rsidRPr="00983FB2" w:rsidRDefault="00983FB2" w:rsidP="00983FB2">
      <w:pPr>
        <w:numPr>
          <w:ilvl w:val="0"/>
          <w:numId w:val="5"/>
        </w:numPr>
      </w:pPr>
      <w:r w:rsidRPr="00983FB2">
        <w:t>Das Verfahren ist nicht gerichtskostenfrei nach § 188 Satz 2 VwGO.</w:t>
      </w:r>
    </w:p>
    <w:p w14:paraId="18960293" w14:textId="77777777" w:rsidR="00983FB2" w:rsidRPr="00983FB2" w:rsidRDefault="00983FB2" w:rsidP="00983FB2">
      <w:r w:rsidRPr="00983FB2">
        <w:t>Strategischer Kommentar:</w:t>
      </w:r>
    </w:p>
    <w:p w14:paraId="4DED8A3B" w14:textId="77777777" w:rsidR="00983FB2" w:rsidRPr="00983FB2" w:rsidRDefault="00983FB2" w:rsidP="00983FB2">
      <w:r w:rsidRPr="00983FB2">
        <w:t>Weimar ist besonders wichtig, weil es die Gegenposition hart formuliert: Keine sekundäre Darlegungslast, keine Amtsermittlung ohne wissenschaftlich belastbaren Vortrag. Damit ist Weimar ideal, um den Kernkonflikt zu zeigen: Das Gericht schließt die Tür nicht dogmatisch, sondern praktisch über die Beweishürde.</w:t>
      </w:r>
    </w:p>
    <w:p w14:paraId="2CDCE88E" w14:textId="77777777" w:rsidR="00983FB2" w:rsidRPr="00983FB2" w:rsidRDefault="00983FB2" w:rsidP="00983FB2">
      <w:r w:rsidRPr="00983FB2">
        <w:pict w14:anchorId="70DA53B3">
          <v:rect id="_x0000_i1242" style="width:0;height:.75pt" o:hralign="center" o:hrstd="t" o:hr="t" fillcolor="#a0a0a0" stroked="f"/>
        </w:pict>
      </w:r>
    </w:p>
    <w:p w14:paraId="31D25160" w14:textId="77777777" w:rsidR="00983FB2" w:rsidRPr="00983FB2" w:rsidRDefault="00983FB2" w:rsidP="00983FB2">
      <w:r w:rsidRPr="00983FB2">
        <w:rPr>
          <w:b/>
          <w:bCs/>
        </w:rPr>
        <w:t>8. Verwaltungsgericht Potsdam</w:t>
      </w:r>
    </w:p>
    <w:p w14:paraId="6C8895C8" w14:textId="77777777" w:rsidR="00983FB2" w:rsidRPr="00983FB2" w:rsidRDefault="00983FB2" w:rsidP="00983FB2">
      <w:r w:rsidRPr="00983FB2">
        <w:rPr>
          <w:b/>
          <w:bCs/>
        </w:rPr>
        <w:t>VG Potsdam, VG 11 K 3620/24</w:t>
      </w:r>
    </w:p>
    <w:p w14:paraId="4EE7058D" w14:textId="77777777" w:rsidR="00983FB2" w:rsidRPr="00983FB2" w:rsidRDefault="00983FB2" w:rsidP="00983FB2">
      <w:r w:rsidRPr="00983FB2">
        <w:rPr>
          <w:b/>
          <w:bCs/>
        </w:rPr>
        <w:t>weiteres Verfahren: VG Potsdam, VG 11 K 2205/24</w:t>
      </w:r>
    </w:p>
    <w:p w14:paraId="0FCCE1A5" w14:textId="77777777" w:rsidR="00983FB2" w:rsidRPr="00983FB2" w:rsidRDefault="00983FB2" w:rsidP="00983FB2">
      <w:r w:rsidRPr="00983FB2">
        <w:lastRenderedPageBreak/>
        <w:t>Im Verfahren </w:t>
      </w:r>
      <w:r w:rsidRPr="00983FB2">
        <w:rPr>
          <w:b/>
          <w:bCs/>
        </w:rPr>
        <w:t>VG 11 K 3620/24</w:t>
      </w:r>
      <w:r w:rsidRPr="00983FB2">
        <w:t> fragt das Gericht, ob der Kläger einer Entscheidung ohne mündliche Verhandlung nach § 101 Abs. 2 VwGO zustimmt. Gleichzeitig verweist es auf das BVerwG-Urteil 6 C 5.24 und darauf, dass weitere Sachaufklärung nur bei substantiierten Einwänden erforderlich sei.</w:t>
      </w:r>
    </w:p>
    <w:p w14:paraId="41F92E3D" w14:textId="77777777" w:rsidR="00983FB2" w:rsidRPr="00983FB2" w:rsidRDefault="00983FB2" w:rsidP="00983FB2">
      <w:r w:rsidRPr="00983FB2">
        <w:t>Im Verfahren </w:t>
      </w:r>
      <w:r w:rsidRPr="00983FB2">
        <w:rPr>
          <w:b/>
          <w:bCs/>
        </w:rPr>
        <w:t>VG 11 K 2205/24</w:t>
      </w:r>
      <w:r w:rsidRPr="00983FB2">
        <w:t xml:space="preserve"> wurde die Klage abgewiesen; der Streitwert wurde bei einer reinen </w:t>
      </w:r>
      <w:proofErr w:type="spellStart"/>
      <w:r w:rsidRPr="00983FB2">
        <w:t>Beitragsbescheidklage</w:t>
      </w:r>
      <w:proofErr w:type="spellEnd"/>
      <w:r w:rsidRPr="00983FB2">
        <w:t xml:space="preserve"> niedrig festgesetzt — 189,24 €, also das Dreifache des streitgegenständlichen Betrags von 63,08 €.</w:t>
      </w:r>
    </w:p>
    <w:p w14:paraId="0F6FB5F3" w14:textId="77777777" w:rsidR="00983FB2" w:rsidRPr="00983FB2" w:rsidRDefault="00983FB2" w:rsidP="00983FB2">
      <w:r w:rsidRPr="00983FB2">
        <w:t>Strategischer Kommentar:</w:t>
      </w:r>
    </w:p>
    <w:p w14:paraId="4BA3F24F" w14:textId="77777777" w:rsidR="00983FB2" w:rsidRPr="00983FB2" w:rsidRDefault="00983FB2" w:rsidP="00983FB2">
      <w:r w:rsidRPr="00983FB2">
        <w:t xml:space="preserve">Potsdam zeigt beides: Die Gerichte wollen solche Verfahren möglichst schriftlich und schlank erledigen. Gleichzeitig zeigt der niedrige Streitwert bei reiner </w:t>
      </w:r>
      <w:proofErr w:type="spellStart"/>
      <w:r w:rsidRPr="00983FB2">
        <w:t>Bescheidsklage</w:t>
      </w:r>
      <w:proofErr w:type="spellEnd"/>
      <w:r w:rsidRPr="00983FB2">
        <w:t>, dass man prozessual sauber trennen muss: Massenverfahren klein halten, Grundsatzverfahren bewusst groß führen.</w:t>
      </w:r>
    </w:p>
    <w:p w14:paraId="6B93A207" w14:textId="77777777" w:rsidR="00983FB2" w:rsidRPr="00983FB2" w:rsidRDefault="00983FB2" w:rsidP="00983FB2">
      <w:r w:rsidRPr="00983FB2">
        <w:pict w14:anchorId="02C9F1FE">
          <v:rect id="_x0000_i1243" style="width:0;height:.75pt" o:hralign="center" o:hrstd="t" o:hr="t" fillcolor="#a0a0a0" stroked="f"/>
        </w:pict>
      </w:r>
    </w:p>
    <w:p w14:paraId="19BBE4E0" w14:textId="77777777" w:rsidR="00983FB2" w:rsidRPr="00983FB2" w:rsidRDefault="00983FB2" w:rsidP="00983FB2">
      <w:r w:rsidRPr="00983FB2">
        <w:rPr>
          <w:b/>
          <w:bCs/>
        </w:rPr>
        <w:t>9. Verwaltungsgericht Düsseldorf</w:t>
      </w:r>
    </w:p>
    <w:p w14:paraId="58482271" w14:textId="77777777" w:rsidR="00983FB2" w:rsidRPr="00983FB2" w:rsidRDefault="00983FB2" w:rsidP="00983FB2">
      <w:r w:rsidRPr="00983FB2">
        <w:rPr>
          <w:b/>
          <w:bCs/>
        </w:rPr>
        <w:t>VG Düsseldorf, 27 K 9336/24</w:t>
      </w:r>
    </w:p>
    <w:p w14:paraId="625E2450" w14:textId="77777777" w:rsidR="00983FB2" w:rsidRPr="00983FB2" w:rsidRDefault="00983FB2" w:rsidP="00983FB2">
      <w:r w:rsidRPr="00983FB2">
        <w:t>Das Gericht empfiehlt dem Kläger, die Klage zurückzunehmen, und kündigt andernfalls einen Gerichtsbescheid nach § 84 VwGO an. Es übernimmt die BVerwG-Linie: Gesamtprogramm, längerer Zeitraum, evidente und regelmäßige Defizite, wissenschaftliches Gutachten. Einzelne Themen, Formate, Akteure, Zuschauerunzufriedenheit oder alternative Medien seien nicht maßgeblich.</w:t>
      </w:r>
    </w:p>
    <w:p w14:paraId="50A3F40B" w14:textId="77777777" w:rsidR="00983FB2" w:rsidRPr="00983FB2" w:rsidRDefault="00983FB2" w:rsidP="00983FB2">
      <w:r w:rsidRPr="00983FB2">
        <w:t>Strategischer Kommentar:</w:t>
      </w:r>
    </w:p>
    <w:p w14:paraId="3CD621D0" w14:textId="77777777" w:rsidR="00983FB2" w:rsidRPr="00983FB2" w:rsidRDefault="00983FB2" w:rsidP="00983FB2">
      <w:r w:rsidRPr="00983FB2">
        <w:t>Düsseldorf ist wichtig, weil es eine neue Verfahrenspsychologie zeigt: Das Gericht legt die Rechtsauffassung dar, empfiehlt Rücknahme und stellt schnelle schriftliche Entscheidung in Aussicht. Das ist eine Kombination aus juristischer Vorprägung und Kostendruck. Für die Gegenstrategie bedeutet das: Sofort widersprechen, mündliche Verhandlung verlangen, Sachaufklärung beantragen, Datenzugangsproblem herausarbeiten.</w:t>
      </w:r>
    </w:p>
    <w:p w14:paraId="7DDBFDE7" w14:textId="77777777" w:rsidR="00983FB2" w:rsidRPr="00983FB2" w:rsidRDefault="00983FB2" w:rsidP="00983FB2">
      <w:r w:rsidRPr="00983FB2">
        <w:pict w14:anchorId="18554969">
          <v:rect id="_x0000_i1244" style="width:0;height:.75pt" o:hralign="center" o:hrstd="t" o:hr="t" fillcolor="#a0a0a0" stroked="f"/>
        </w:pict>
      </w:r>
    </w:p>
    <w:p w14:paraId="7BA882D9" w14:textId="77777777" w:rsidR="00983FB2" w:rsidRPr="00983FB2" w:rsidRDefault="00983FB2" w:rsidP="00983FB2">
      <w:r w:rsidRPr="00983FB2">
        <w:rPr>
          <w:b/>
          <w:bCs/>
        </w:rPr>
        <w:t>10. Verwaltungsgericht Hannover</w:t>
      </w:r>
    </w:p>
    <w:p w14:paraId="0AB0A975" w14:textId="77777777" w:rsidR="00983FB2" w:rsidRPr="00983FB2" w:rsidRDefault="00983FB2" w:rsidP="00983FB2">
      <w:r w:rsidRPr="00983FB2">
        <w:rPr>
          <w:b/>
          <w:bCs/>
        </w:rPr>
        <w:t>VG Hannover, 7 A 4178/24</w:t>
      </w:r>
    </w:p>
    <w:p w14:paraId="3661B343" w14:textId="77777777" w:rsidR="00983FB2" w:rsidRPr="00983FB2" w:rsidRDefault="00983FB2" w:rsidP="00983FB2">
      <w:r w:rsidRPr="00983FB2">
        <w:t>Hier ist der NDR besonders interessant. Im Verfahren </w:t>
      </w:r>
      <w:r w:rsidRPr="00983FB2">
        <w:rPr>
          <w:b/>
          <w:bCs/>
        </w:rPr>
        <w:t>Bannach ./. Norddeutscher Rundfunk</w:t>
      </w:r>
      <w:r w:rsidRPr="00983FB2">
        <w:t>, Az. </w:t>
      </w:r>
      <w:r w:rsidRPr="00983FB2">
        <w:rPr>
          <w:b/>
          <w:bCs/>
        </w:rPr>
        <w:t>7 A 4178/24</w:t>
      </w:r>
      <w:r w:rsidRPr="00983FB2">
        <w:t>, stimmt der NDR einem Ruhen des Verfahrens nicht zu. Er verweist darauf, dass in seinem Sendegebiet bereits Verwaltungsgerichte in Lüneburg, Hamburg, Oldenburg und Greifswald in Beitragsblocker-Sachen entschieden hätten; eine Entscheidung des VG Osnabrück sei zu erwarten.</w:t>
      </w:r>
    </w:p>
    <w:p w14:paraId="5D26EF4C" w14:textId="77777777" w:rsidR="00983FB2" w:rsidRPr="00983FB2" w:rsidRDefault="00983FB2" w:rsidP="00983FB2">
      <w:r w:rsidRPr="00983FB2">
        <w:lastRenderedPageBreak/>
        <w:t>Strategischer Kommentar:</w:t>
      </w:r>
    </w:p>
    <w:p w14:paraId="39B72E45" w14:textId="77777777" w:rsidR="00983FB2" w:rsidRPr="00983FB2" w:rsidRDefault="00983FB2" w:rsidP="00983FB2">
      <w:r w:rsidRPr="00983FB2">
        <w:t>Der NDR will erkennbar verhindern, dass sich Verfahren bündeln oder auf Grundsatzentscheidungen warten. Die Rundfunkanstalten wollen keine koordinierte Aufklärungsdynamik, sondern isolierte Einzelentscheidungen.</w:t>
      </w:r>
    </w:p>
    <w:p w14:paraId="4376E9FA" w14:textId="77777777" w:rsidR="00983FB2" w:rsidRPr="00983FB2" w:rsidRDefault="00983FB2" w:rsidP="00983FB2">
      <w:r w:rsidRPr="00983FB2">
        <w:pict w14:anchorId="1AEDF41A">
          <v:rect id="_x0000_i1245" style="width:0;height:.75pt" o:hralign="center" o:hrstd="t" o:hr="t" fillcolor="#a0a0a0" stroked="f"/>
        </w:pict>
      </w:r>
    </w:p>
    <w:p w14:paraId="43FAFEA7" w14:textId="77777777" w:rsidR="00983FB2" w:rsidRPr="00983FB2" w:rsidRDefault="00983FB2" w:rsidP="00983FB2">
      <w:r w:rsidRPr="00983FB2">
        <w:rPr>
          <w:b/>
          <w:bCs/>
        </w:rPr>
        <w:t>11. Verwaltungsgericht Berlin</w:t>
      </w:r>
    </w:p>
    <w:p w14:paraId="0F08168D" w14:textId="77777777" w:rsidR="00983FB2" w:rsidRPr="00983FB2" w:rsidRDefault="00983FB2" w:rsidP="00983FB2">
      <w:r w:rsidRPr="00983FB2">
        <w:rPr>
          <w:b/>
          <w:bCs/>
        </w:rPr>
        <w:t>VG Berlin, VG 27 K 343/24 – Winter ./. RBB</w:t>
      </w:r>
    </w:p>
    <w:p w14:paraId="4455D672" w14:textId="77777777" w:rsidR="00983FB2" w:rsidRPr="00983FB2" w:rsidRDefault="00983FB2" w:rsidP="00983FB2">
      <w:r w:rsidRPr="00983FB2">
        <w:rPr>
          <w:b/>
          <w:bCs/>
        </w:rPr>
        <w:t>weiteres Verfahren: VG Berlin, VG 27 K 460/24 – Henrici ./. RBB</w:t>
      </w:r>
    </w:p>
    <w:p w14:paraId="2C10A83C" w14:textId="77777777" w:rsidR="00983FB2" w:rsidRPr="00983FB2" w:rsidRDefault="00983FB2" w:rsidP="00983FB2">
      <w:r w:rsidRPr="00983FB2">
        <w:t>Im Verfahren </w:t>
      </w:r>
      <w:r w:rsidRPr="00983FB2">
        <w:rPr>
          <w:b/>
          <w:bCs/>
        </w:rPr>
        <w:t>VG 27 K 343/24</w:t>
      </w:r>
      <w:r w:rsidRPr="00983FB2">
        <w:t> argumentiert die RBB-Seite:</w:t>
      </w:r>
    </w:p>
    <w:p w14:paraId="1612D0F4" w14:textId="77777777" w:rsidR="00983FB2" w:rsidRPr="00983FB2" w:rsidRDefault="00983FB2" w:rsidP="00983FB2">
      <w:pPr>
        <w:numPr>
          <w:ilvl w:val="0"/>
          <w:numId w:val="6"/>
        </w:numPr>
      </w:pPr>
      <w:r w:rsidRPr="00983FB2">
        <w:t>Keine objektive Unmöglichkeit der Substantiierung.</w:t>
      </w:r>
    </w:p>
    <w:p w14:paraId="6AE6DB3B" w14:textId="77777777" w:rsidR="00983FB2" w:rsidRPr="00983FB2" w:rsidRDefault="00983FB2" w:rsidP="00983FB2">
      <w:pPr>
        <w:numPr>
          <w:ilvl w:val="0"/>
          <w:numId w:val="6"/>
        </w:numPr>
      </w:pPr>
      <w:r w:rsidRPr="00983FB2">
        <w:t>Das ausgestrahlte Programm sei öffentlich zugänglich.</w:t>
      </w:r>
    </w:p>
    <w:p w14:paraId="35756849" w14:textId="77777777" w:rsidR="00983FB2" w:rsidRPr="00983FB2" w:rsidRDefault="00983FB2" w:rsidP="00983FB2">
      <w:pPr>
        <w:numPr>
          <w:ilvl w:val="0"/>
          <w:numId w:val="6"/>
        </w:numPr>
      </w:pPr>
      <w:r w:rsidRPr="00983FB2">
        <w:t>Interne Programmdaten oder redaktionelle Sicherungsmechanismen seien nicht erforderlich.</w:t>
      </w:r>
    </w:p>
    <w:p w14:paraId="742E8A1D" w14:textId="77777777" w:rsidR="00983FB2" w:rsidRPr="00983FB2" w:rsidRDefault="00983FB2" w:rsidP="00983FB2">
      <w:pPr>
        <w:numPr>
          <w:ilvl w:val="0"/>
          <w:numId w:val="6"/>
        </w:numPr>
      </w:pPr>
      <w:proofErr w:type="spellStart"/>
      <w:r w:rsidRPr="00983FB2">
        <w:t>Depublizierung</w:t>
      </w:r>
      <w:proofErr w:type="spellEnd"/>
      <w:r w:rsidRPr="00983FB2">
        <w:t xml:space="preserve"> betreffe nur Telemedienangebote.</w:t>
      </w:r>
    </w:p>
    <w:p w14:paraId="38757352" w14:textId="77777777" w:rsidR="00983FB2" w:rsidRPr="00983FB2" w:rsidRDefault="00983FB2" w:rsidP="00983FB2">
      <w:pPr>
        <w:numPr>
          <w:ilvl w:val="0"/>
          <w:numId w:val="6"/>
        </w:numPr>
      </w:pPr>
      <w:r w:rsidRPr="00983FB2">
        <w:t>Art. 19 Abs. 4 GG begründe keine Offenlegungspflicht.</w:t>
      </w:r>
    </w:p>
    <w:p w14:paraId="0CD5E324" w14:textId="77777777" w:rsidR="00983FB2" w:rsidRPr="00983FB2" w:rsidRDefault="00983FB2" w:rsidP="00983FB2">
      <w:pPr>
        <w:numPr>
          <w:ilvl w:val="0"/>
          <w:numId w:val="6"/>
        </w:numPr>
      </w:pPr>
      <w:r w:rsidRPr="00983FB2">
        <w:t>Sekundäre Darlegungslast erst bei schlüssigem Ausgangsvortrag.</w:t>
      </w:r>
    </w:p>
    <w:p w14:paraId="04778119" w14:textId="77777777" w:rsidR="00983FB2" w:rsidRPr="00983FB2" w:rsidRDefault="00983FB2" w:rsidP="00983FB2">
      <w:r w:rsidRPr="00983FB2">
        <w:t>Im Verfahren </w:t>
      </w:r>
      <w:r w:rsidRPr="00983FB2">
        <w:rPr>
          <w:b/>
          <w:bCs/>
        </w:rPr>
        <w:t>VG 27 K 460/24</w:t>
      </w:r>
      <w:r w:rsidRPr="00983FB2">
        <w:t> erscheint dieselbe Linie: Der RBB bestreitet eine sekundäre Darlegungslast und stellt darauf ab, dass der Kläger öffentlich ausgestrahltes Programm selbst auswerten könne.</w:t>
      </w:r>
    </w:p>
    <w:p w14:paraId="77A04537" w14:textId="77777777" w:rsidR="00983FB2" w:rsidRPr="00983FB2" w:rsidRDefault="00983FB2" w:rsidP="00983FB2">
      <w:r w:rsidRPr="00983FB2">
        <w:t>Strategischer Kommentar:</w:t>
      </w:r>
    </w:p>
    <w:p w14:paraId="5A8C4477" w14:textId="77777777" w:rsidR="00983FB2" w:rsidRPr="00983FB2" w:rsidRDefault="00983FB2" w:rsidP="00983FB2">
      <w:r w:rsidRPr="00983FB2">
        <w:t>Berlin ist wichtig, weil hier die Gegenseite ihre härteste Abwehrlinie formuliert:</w:t>
      </w:r>
    </w:p>
    <w:p w14:paraId="522B823D" w14:textId="77777777" w:rsidR="00983FB2" w:rsidRPr="00983FB2" w:rsidRDefault="00983FB2" w:rsidP="00983FB2">
      <w:r w:rsidRPr="00983FB2">
        <w:t>Öffentlich ausgestrahlt = keine Informationsasymmetrie.</w:t>
      </w:r>
    </w:p>
    <w:p w14:paraId="6A304569" w14:textId="77777777" w:rsidR="00983FB2" w:rsidRPr="00983FB2" w:rsidRDefault="00983FB2" w:rsidP="00983FB2">
      <w:r w:rsidRPr="00983FB2">
        <w:t>Die Gegenlinie muss lauten:</w:t>
      </w:r>
    </w:p>
    <w:p w14:paraId="58E3B285" w14:textId="77777777" w:rsidR="00983FB2" w:rsidRPr="00983FB2" w:rsidRDefault="00983FB2" w:rsidP="00983FB2">
      <w:r w:rsidRPr="00983FB2">
        <w:t>Öffentlich ausgestrahlt ist nicht gleich vollständig archiviert, dauerhaft verfügbar, transkribiert, kategorisiert und wissenschaftlich auswertbar.</w:t>
      </w:r>
    </w:p>
    <w:p w14:paraId="32448F4E" w14:textId="77777777" w:rsidR="00983FB2" w:rsidRPr="00983FB2" w:rsidRDefault="00983FB2" w:rsidP="00983FB2">
      <w:r w:rsidRPr="00983FB2">
        <w:t>Das ist einer der wichtigsten Sätze für das Vorgutachten.</w:t>
      </w:r>
    </w:p>
    <w:p w14:paraId="0B3A67E6" w14:textId="77777777" w:rsidR="00983FB2" w:rsidRPr="00983FB2" w:rsidRDefault="00983FB2" w:rsidP="00983FB2">
      <w:r w:rsidRPr="00983FB2">
        <w:pict w14:anchorId="35BA4158">
          <v:rect id="_x0000_i1246" style="width:0;height:.75pt" o:hralign="center" o:hrstd="t" o:hr="t" fillcolor="#a0a0a0" stroked="f"/>
        </w:pict>
      </w:r>
    </w:p>
    <w:p w14:paraId="5AB09DBF" w14:textId="77777777" w:rsidR="00983FB2" w:rsidRPr="00983FB2" w:rsidRDefault="00983FB2" w:rsidP="00983FB2">
      <w:r w:rsidRPr="00983FB2">
        <w:rPr>
          <w:b/>
          <w:bCs/>
        </w:rPr>
        <w:t>12. Verwaltungsgericht Freiburg</w:t>
      </w:r>
    </w:p>
    <w:p w14:paraId="44A09542" w14:textId="77777777" w:rsidR="00983FB2" w:rsidRPr="00983FB2" w:rsidRDefault="00983FB2" w:rsidP="00983FB2">
      <w:r w:rsidRPr="00983FB2">
        <w:rPr>
          <w:b/>
          <w:bCs/>
        </w:rPr>
        <w:t>VG Freiburg, 1 K 5977/24</w:t>
      </w:r>
    </w:p>
    <w:p w14:paraId="5F8ADBE4" w14:textId="77777777" w:rsidR="00983FB2" w:rsidRPr="00983FB2" w:rsidRDefault="00983FB2" w:rsidP="00983FB2">
      <w:r w:rsidRPr="00983FB2">
        <w:t>Das VG Freiburg verweist in einem kurzen Schreiben ausdrücklich auf das BVerwG-Urteil vom 15.10.2025 – 6 C 5.24 und gibt Gelegenheit zur Stellungnahme.</w:t>
      </w:r>
    </w:p>
    <w:p w14:paraId="6D22AEA4" w14:textId="77777777" w:rsidR="00983FB2" w:rsidRPr="00983FB2" w:rsidRDefault="00983FB2" w:rsidP="00983FB2">
      <w:r w:rsidRPr="00983FB2">
        <w:lastRenderedPageBreak/>
        <w:t>Strategischer Kommentar:</w:t>
      </w:r>
    </w:p>
    <w:p w14:paraId="6692AA3C" w14:textId="77777777" w:rsidR="00983FB2" w:rsidRPr="00983FB2" w:rsidRDefault="00983FB2" w:rsidP="00983FB2">
      <w:r w:rsidRPr="00983FB2">
        <w:t>Freiburg ist klein, aber wichtig: Es zeigt, wie schnell die BVerwG-Linie in die Fläche diffundiert. Selbst kurze gerichtliche Schreiben nehmen nun das BVerwG als maßgeblichen Filter.</w:t>
      </w:r>
    </w:p>
    <w:p w14:paraId="2399A5ED" w14:textId="77777777" w:rsidR="00983FB2" w:rsidRPr="00983FB2" w:rsidRDefault="00983FB2" w:rsidP="00983FB2">
      <w:r w:rsidRPr="00983FB2">
        <w:pict w14:anchorId="456993C7">
          <v:rect id="_x0000_i1247" style="width:0;height:.75pt" o:hralign="center" o:hrstd="t" o:hr="t" fillcolor="#a0a0a0" stroked="f"/>
        </w:pict>
      </w:r>
    </w:p>
    <w:p w14:paraId="587F3EAD" w14:textId="77777777" w:rsidR="00983FB2" w:rsidRPr="00983FB2" w:rsidRDefault="00983FB2" w:rsidP="00983FB2">
      <w:r w:rsidRPr="00983FB2">
        <w:rPr>
          <w:b/>
          <w:bCs/>
        </w:rPr>
        <w:t>13. Verwaltungsgericht Würzburg</w:t>
      </w:r>
    </w:p>
    <w:p w14:paraId="24945AED" w14:textId="77777777" w:rsidR="00983FB2" w:rsidRPr="00983FB2" w:rsidRDefault="00983FB2" w:rsidP="00983FB2">
      <w:r w:rsidRPr="00983FB2">
        <w:rPr>
          <w:b/>
          <w:bCs/>
        </w:rPr>
        <w:t>VG Würzburg, W 3 K 25.2191</w:t>
      </w:r>
    </w:p>
    <w:p w14:paraId="6A70F509" w14:textId="77777777" w:rsidR="00983FB2" w:rsidRPr="00983FB2" w:rsidRDefault="00983FB2" w:rsidP="00983FB2">
      <w:r w:rsidRPr="00983FB2">
        <w:rPr>
          <w:b/>
          <w:bCs/>
        </w:rPr>
        <w:t>VG Würzburg, W 3 S 25.2191</w:t>
      </w:r>
    </w:p>
    <w:p w14:paraId="0A754A4A" w14:textId="77777777" w:rsidR="00983FB2" w:rsidRPr="00983FB2" w:rsidRDefault="00983FB2" w:rsidP="00983FB2">
      <w:r w:rsidRPr="00983FB2">
        <w:t>Würzburg ist besonders spannend, weil das Gericht nicht nur inhaltlich prüft, sondern prozessual sortiert. Es trennt:</w:t>
      </w:r>
    </w:p>
    <w:p w14:paraId="50AFC190" w14:textId="77777777" w:rsidR="00983FB2" w:rsidRPr="00983FB2" w:rsidRDefault="00983FB2" w:rsidP="00983FB2">
      <w:pPr>
        <w:numPr>
          <w:ilvl w:val="0"/>
          <w:numId w:val="7"/>
        </w:numPr>
      </w:pPr>
      <w:r w:rsidRPr="00983FB2">
        <w:t>Beitragsbescheid</w:t>
      </w:r>
    </w:p>
    <w:p w14:paraId="01A19280" w14:textId="77777777" w:rsidR="00983FB2" w:rsidRPr="00983FB2" w:rsidRDefault="00983FB2" w:rsidP="00983FB2">
      <w:pPr>
        <w:numPr>
          <w:ilvl w:val="0"/>
          <w:numId w:val="7"/>
        </w:numPr>
      </w:pPr>
      <w:r w:rsidRPr="00983FB2">
        <w:t>Datenverarbeitung</w:t>
      </w:r>
    </w:p>
    <w:p w14:paraId="2E7DDC2B" w14:textId="77777777" w:rsidR="00983FB2" w:rsidRPr="00983FB2" w:rsidRDefault="00983FB2" w:rsidP="00983FB2">
      <w:pPr>
        <w:numPr>
          <w:ilvl w:val="0"/>
          <w:numId w:val="7"/>
        </w:numPr>
      </w:pPr>
      <w:r w:rsidRPr="00983FB2">
        <w:t>Unterlassung automatisierter Datenverarbeitung</w:t>
      </w:r>
    </w:p>
    <w:p w14:paraId="2D7422C8" w14:textId="77777777" w:rsidR="00983FB2" w:rsidRPr="00983FB2" w:rsidRDefault="00983FB2" w:rsidP="00983FB2">
      <w:pPr>
        <w:numPr>
          <w:ilvl w:val="0"/>
          <w:numId w:val="7"/>
        </w:numPr>
      </w:pPr>
      <w:r w:rsidRPr="00983FB2">
        <w:t>Grundrechtsfragen</w:t>
      </w:r>
    </w:p>
    <w:p w14:paraId="5B672ABC" w14:textId="77777777" w:rsidR="00983FB2" w:rsidRPr="00983FB2" w:rsidRDefault="00983FB2" w:rsidP="00983FB2">
      <w:pPr>
        <w:numPr>
          <w:ilvl w:val="0"/>
          <w:numId w:val="7"/>
        </w:numPr>
      </w:pPr>
      <w:r w:rsidRPr="00983FB2">
        <w:t>mögliche Verweisungen an andere Gerichte</w:t>
      </w:r>
    </w:p>
    <w:p w14:paraId="1FDF48DA" w14:textId="77777777" w:rsidR="00983FB2" w:rsidRPr="00983FB2" w:rsidRDefault="00983FB2" w:rsidP="00983FB2">
      <w:pPr>
        <w:numPr>
          <w:ilvl w:val="0"/>
          <w:numId w:val="7"/>
        </w:numPr>
      </w:pPr>
      <w:r w:rsidRPr="00983FB2">
        <w:t>verschiedene Streitgegenstände</w:t>
      </w:r>
    </w:p>
    <w:p w14:paraId="53FA8732" w14:textId="77777777" w:rsidR="00983FB2" w:rsidRPr="00983FB2" w:rsidRDefault="00983FB2" w:rsidP="00983FB2">
      <w:pPr>
        <w:numPr>
          <w:ilvl w:val="0"/>
          <w:numId w:val="7"/>
        </w:numPr>
      </w:pPr>
      <w:r w:rsidRPr="00983FB2">
        <w:t>unterschiedliche Streitwerte.</w:t>
      </w:r>
    </w:p>
    <w:p w14:paraId="4D216540" w14:textId="77777777" w:rsidR="00983FB2" w:rsidRPr="00983FB2" w:rsidRDefault="00983FB2" w:rsidP="00983FB2">
      <w:r w:rsidRPr="00983FB2">
        <w:t>Es weist auch auf Kostenfolgen und mögliche Verweisung hin.</w:t>
      </w:r>
    </w:p>
    <w:p w14:paraId="15362B29" w14:textId="77777777" w:rsidR="00983FB2" w:rsidRPr="00983FB2" w:rsidRDefault="00983FB2" w:rsidP="00983FB2">
      <w:r w:rsidRPr="00983FB2">
        <w:t>Strategischer Kommentar:</w:t>
      </w:r>
    </w:p>
    <w:p w14:paraId="5A226E61" w14:textId="77777777" w:rsidR="00983FB2" w:rsidRPr="00983FB2" w:rsidRDefault="00983FB2" w:rsidP="00983FB2">
      <w:r w:rsidRPr="00983FB2">
        <w:t>Würzburg zeigt, dass die Gerichte beginnen, die Komplexität der neuen Klagen zu zerlegen. Das ist keine bloße Abwehr, sondern ein Versuch, den Flächenbrand prozessual einzufangen. Für die Klägerseite heißt das: Anträge müssen präziser werden. Wer alles in eine Klage packt, riskiert Streitwertsprengung und Verweisungschaos.</w:t>
      </w:r>
    </w:p>
    <w:p w14:paraId="75F158B3" w14:textId="77777777" w:rsidR="00983FB2" w:rsidRPr="00983FB2" w:rsidRDefault="00983FB2" w:rsidP="00983FB2">
      <w:r w:rsidRPr="00983FB2">
        <w:pict w14:anchorId="7E5705B7">
          <v:rect id="_x0000_i1248" style="width:0;height:.75pt" o:hralign="center" o:hrstd="t" o:hr="t" fillcolor="#a0a0a0" stroked="f"/>
        </w:pict>
      </w:r>
    </w:p>
    <w:p w14:paraId="46E4C696" w14:textId="77777777" w:rsidR="00983FB2" w:rsidRPr="00983FB2" w:rsidRDefault="00983FB2" w:rsidP="00983FB2">
      <w:r w:rsidRPr="00983FB2">
        <w:rPr>
          <w:b/>
          <w:bCs/>
        </w:rPr>
        <w:t>14. Verwaltungsgericht Oldenburg</w:t>
      </w:r>
    </w:p>
    <w:p w14:paraId="51A33033" w14:textId="77777777" w:rsidR="00983FB2" w:rsidRPr="00983FB2" w:rsidRDefault="00983FB2" w:rsidP="00983FB2">
      <w:r w:rsidRPr="00983FB2">
        <w:rPr>
          <w:b/>
          <w:bCs/>
        </w:rPr>
        <w:t>VG Oldenburg, Urteil vom 05.02.2026 – 15 A 5793/25</w:t>
      </w:r>
    </w:p>
    <w:p w14:paraId="7C7CE7D8" w14:textId="77777777" w:rsidR="00983FB2" w:rsidRPr="00983FB2" w:rsidRDefault="00983FB2" w:rsidP="00983FB2">
      <w:r w:rsidRPr="00983FB2">
        <w:rPr>
          <w:b/>
          <w:bCs/>
        </w:rPr>
        <w:t>zusätzlich genannt: 1 K 1201/24</w:t>
      </w:r>
    </w:p>
    <w:p w14:paraId="5ED74912" w14:textId="77777777" w:rsidR="00983FB2" w:rsidRPr="00983FB2" w:rsidRDefault="00983FB2" w:rsidP="00983FB2">
      <w:r w:rsidRPr="00983FB2">
        <w:t>Oldenburg wird im BR-Schriftsatz als weiteres Gericht genannt, das die BVerwG-Anforderungen aufgegriffen und eine Amtsermittlungspflicht ausgeschlossen bzw. entsprechende Hinweise erteilt habe.</w:t>
      </w:r>
    </w:p>
    <w:p w14:paraId="041B1E45" w14:textId="77777777" w:rsidR="00983FB2" w:rsidRPr="00983FB2" w:rsidRDefault="00983FB2" w:rsidP="00983FB2">
      <w:r w:rsidRPr="00983FB2">
        <w:t>Strategischer Kommentar:</w:t>
      </w:r>
    </w:p>
    <w:p w14:paraId="1F64F1AB" w14:textId="77777777" w:rsidR="00983FB2" w:rsidRPr="00983FB2" w:rsidRDefault="00983FB2" w:rsidP="00983FB2">
      <w:r w:rsidRPr="00983FB2">
        <w:lastRenderedPageBreak/>
        <w:t>Oldenburg ist weniger wegen eigener Details wichtig, sondern als Teil der Flächenwirkung. Der BR nutzt Oldenburg, um zu zeigen: Die Instanzgerichte folgen bereits bundesweit der neuen Linie.</w:t>
      </w:r>
    </w:p>
    <w:p w14:paraId="7E97F439" w14:textId="77777777" w:rsidR="00983FB2" w:rsidRPr="00983FB2" w:rsidRDefault="00983FB2" w:rsidP="00983FB2">
      <w:r w:rsidRPr="00983FB2">
        <w:pict w14:anchorId="6B83482C">
          <v:rect id="_x0000_i1249" style="width:0;height:.75pt" o:hralign="center" o:hrstd="t" o:hr="t" fillcolor="#a0a0a0" stroked="f"/>
        </w:pict>
      </w:r>
    </w:p>
    <w:p w14:paraId="26813D5F" w14:textId="77777777" w:rsidR="00983FB2" w:rsidRPr="00983FB2" w:rsidRDefault="00983FB2" w:rsidP="00983FB2">
      <w:r w:rsidRPr="00983FB2">
        <w:rPr>
          <w:b/>
          <w:bCs/>
        </w:rPr>
        <w:t>15. Verwaltungsgericht Koblenz</w:t>
      </w:r>
    </w:p>
    <w:p w14:paraId="471C395B" w14:textId="77777777" w:rsidR="00983FB2" w:rsidRPr="00983FB2" w:rsidRDefault="00983FB2" w:rsidP="00983FB2">
      <w:r w:rsidRPr="00983FB2">
        <w:rPr>
          <w:b/>
          <w:bCs/>
        </w:rPr>
        <w:t>VG Koblenz, Gerichtsbescheid vom 22.10.2025 – 5 K 1012/25</w:t>
      </w:r>
    </w:p>
    <w:p w14:paraId="20D13BB7" w14:textId="77777777" w:rsidR="00983FB2" w:rsidRPr="00983FB2" w:rsidRDefault="00983FB2" w:rsidP="00983FB2">
      <w:r w:rsidRPr="00983FB2">
        <w:t>Koblenz wurde als bereits abweisendes Gericht genannt. Die Linie entspricht der Standardformel: Einzelkritik reicht nicht, Gesamtprogramm erforderlich, keine gerichtliche Aufklärung ohne substantiierten Vortrag.</w:t>
      </w:r>
    </w:p>
    <w:p w14:paraId="15ECA54A" w14:textId="77777777" w:rsidR="00983FB2" w:rsidRPr="00983FB2" w:rsidRDefault="00983FB2" w:rsidP="00983FB2">
      <w:r w:rsidRPr="00983FB2">
        <w:t>Zusätzlich wichtig: Koblenz spielte in der Diskussion um Streitwerte eine Rolle. Sobald Kläger nicht nur Bescheide angreifen, sondern Feststellungs- oder Systemanträge stellen, droht der Auffangstreitwert von 5.000 €.</w:t>
      </w:r>
    </w:p>
    <w:p w14:paraId="328DB823" w14:textId="77777777" w:rsidR="00983FB2" w:rsidRPr="00983FB2" w:rsidRDefault="00983FB2" w:rsidP="00983FB2">
      <w:r w:rsidRPr="00983FB2">
        <w:t>Strategischer Kommentar:</w:t>
      </w:r>
    </w:p>
    <w:p w14:paraId="01DDEFA9" w14:textId="77777777" w:rsidR="00983FB2" w:rsidRPr="00983FB2" w:rsidRDefault="00983FB2" w:rsidP="00983FB2">
      <w:r w:rsidRPr="00983FB2">
        <w:t>Koblenz steht für die taktische Lektion: Massenklagen dürfen nicht mit großen Feststellungsanträgen überfrachtet werden, wenn niedrige Kosten erhalten bleiben sollen.</w:t>
      </w:r>
    </w:p>
    <w:p w14:paraId="3A3FCACF" w14:textId="77777777" w:rsidR="00983FB2" w:rsidRPr="00983FB2" w:rsidRDefault="00983FB2" w:rsidP="00983FB2">
      <w:r w:rsidRPr="00983FB2">
        <w:pict w14:anchorId="2674A238">
          <v:rect id="_x0000_i1250" style="width:0;height:.75pt" o:hralign="center" o:hrstd="t" o:hr="t" fillcolor="#a0a0a0" stroked="f"/>
        </w:pict>
      </w:r>
    </w:p>
    <w:p w14:paraId="3C544BAE" w14:textId="77777777" w:rsidR="00983FB2" w:rsidRPr="00983FB2" w:rsidRDefault="00983FB2" w:rsidP="00983FB2">
      <w:r w:rsidRPr="00983FB2">
        <w:rPr>
          <w:b/>
          <w:bCs/>
        </w:rPr>
        <w:t>16. Verwaltungsgericht Trier</w:t>
      </w:r>
    </w:p>
    <w:p w14:paraId="08E832F2" w14:textId="77777777" w:rsidR="00983FB2" w:rsidRPr="00983FB2" w:rsidRDefault="00983FB2" w:rsidP="00983FB2">
      <w:r w:rsidRPr="00983FB2">
        <w:rPr>
          <w:b/>
          <w:bCs/>
        </w:rPr>
        <w:t>VG Trier, Gerichtsbescheid vom 17.10.2025 – 11 K 752/25</w:t>
      </w:r>
    </w:p>
    <w:p w14:paraId="4EF7347F" w14:textId="77777777" w:rsidR="00983FB2" w:rsidRPr="00983FB2" w:rsidRDefault="00983FB2" w:rsidP="00983FB2">
      <w:r w:rsidRPr="00983FB2">
        <w:t>Trier wurde als frühe Abweisungsentscheidung nach neuer Linie genannt. Auch hier: keine ausreichende Substantiierung im Sinne des Gesamtprogramm-Maßstabs.</w:t>
      </w:r>
    </w:p>
    <w:p w14:paraId="7CA5CA05" w14:textId="77777777" w:rsidR="00983FB2" w:rsidRPr="00983FB2" w:rsidRDefault="00983FB2" w:rsidP="00983FB2">
      <w:r w:rsidRPr="00983FB2">
        <w:t>Strategischer Kommentar:</w:t>
      </w:r>
    </w:p>
    <w:p w14:paraId="7F441281" w14:textId="77777777" w:rsidR="00983FB2" w:rsidRPr="00983FB2" w:rsidRDefault="00983FB2" w:rsidP="00983FB2">
      <w:r w:rsidRPr="00983FB2">
        <w:t>Trier ist Teil der frühen Welle nach BVerwG. Es zeigt, dass die Gerichte schnell standardisieren.</w:t>
      </w:r>
    </w:p>
    <w:p w14:paraId="7186E642" w14:textId="77777777" w:rsidR="00983FB2" w:rsidRPr="00983FB2" w:rsidRDefault="00983FB2" w:rsidP="00983FB2">
      <w:r w:rsidRPr="00983FB2">
        <w:pict w14:anchorId="637FF6EA">
          <v:rect id="_x0000_i1251" style="width:0;height:.75pt" o:hralign="center" o:hrstd="t" o:hr="t" fillcolor="#a0a0a0" stroked="f"/>
        </w:pict>
      </w:r>
    </w:p>
    <w:p w14:paraId="5F3C5481" w14:textId="77777777" w:rsidR="00983FB2" w:rsidRPr="00983FB2" w:rsidRDefault="00983FB2" w:rsidP="00983FB2">
      <w:r w:rsidRPr="00983FB2">
        <w:rPr>
          <w:b/>
          <w:bCs/>
        </w:rPr>
        <w:t>17. Verwaltungsgericht Wiesbaden</w:t>
      </w:r>
    </w:p>
    <w:p w14:paraId="2882D3AC" w14:textId="77777777" w:rsidR="00983FB2" w:rsidRPr="00983FB2" w:rsidRDefault="00983FB2" w:rsidP="00983FB2">
      <w:r w:rsidRPr="00983FB2">
        <w:rPr>
          <w:b/>
          <w:bCs/>
        </w:rPr>
        <w:t>VG Wiesbaden, 2 K 202/26.WI – Sand ./. Hessischer Rundfunk</w:t>
      </w:r>
    </w:p>
    <w:p w14:paraId="3DFF3C29" w14:textId="77777777" w:rsidR="00983FB2" w:rsidRPr="00983FB2" w:rsidRDefault="00983FB2" w:rsidP="00983FB2">
      <w:r w:rsidRPr="00983FB2">
        <w:t>Der HR trägt vor:</w:t>
      </w:r>
    </w:p>
    <w:p w14:paraId="03B3C019" w14:textId="77777777" w:rsidR="00983FB2" w:rsidRPr="00983FB2" w:rsidRDefault="00983FB2" w:rsidP="00983FB2">
      <w:pPr>
        <w:numPr>
          <w:ilvl w:val="0"/>
          <w:numId w:val="8"/>
        </w:numPr>
      </w:pPr>
      <w:r w:rsidRPr="00983FB2">
        <w:t>Festsetzungsbescheid und Widerspruchsbescheid seien rechtmäßig.</w:t>
      </w:r>
    </w:p>
    <w:p w14:paraId="21DD3256" w14:textId="77777777" w:rsidR="00983FB2" w:rsidRPr="00983FB2" w:rsidRDefault="00983FB2" w:rsidP="00983FB2">
      <w:pPr>
        <w:numPr>
          <w:ilvl w:val="0"/>
          <w:numId w:val="8"/>
        </w:numPr>
      </w:pPr>
      <w:r w:rsidRPr="00983FB2">
        <w:t>Automatisierte Bescheide seien zulässig.</w:t>
      </w:r>
    </w:p>
    <w:p w14:paraId="3DE0CA02" w14:textId="77777777" w:rsidR="00983FB2" w:rsidRPr="00983FB2" w:rsidRDefault="00983FB2" w:rsidP="00983FB2">
      <w:pPr>
        <w:numPr>
          <w:ilvl w:val="0"/>
          <w:numId w:val="8"/>
        </w:numPr>
      </w:pPr>
      <w:r w:rsidRPr="00983FB2">
        <w:t>Beitragsservice sei zulässig.</w:t>
      </w:r>
    </w:p>
    <w:p w14:paraId="73B2947A" w14:textId="77777777" w:rsidR="00983FB2" w:rsidRPr="00983FB2" w:rsidRDefault="00983FB2" w:rsidP="00983FB2">
      <w:pPr>
        <w:numPr>
          <w:ilvl w:val="0"/>
          <w:numId w:val="8"/>
        </w:numPr>
      </w:pPr>
      <w:r w:rsidRPr="00983FB2">
        <w:t>Programmrügen genügten nicht.</w:t>
      </w:r>
    </w:p>
    <w:p w14:paraId="24F6FFC9" w14:textId="77777777" w:rsidR="00983FB2" w:rsidRPr="00983FB2" w:rsidRDefault="00983FB2" w:rsidP="00983FB2">
      <w:pPr>
        <w:numPr>
          <w:ilvl w:val="0"/>
          <w:numId w:val="8"/>
        </w:numPr>
      </w:pPr>
      <w:r w:rsidRPr="00983FB2">
        <w:lastRenderedPageBreak/>
        <w:t>BVerwG 6 C 5.24 verlange Gesamtprogrammdefizite über längeren Zeitraum.</w:t>
      </w:r>
    </w:p>
    <w:p w14:paraId="32BF986A" w14:textId="77777777" w:rsidR="00983FB2" w:rsidRPr="00983FB2" w:rsidRDefault="00983FB2" w:rsidP="00983FB2">
      <w:pPr>
        <w:numPr>
          <w:ilvl w:val="0"/>
          <w:numId w:val="8"/>
        </w:numPr>
      </w:pPr>
      <w:r w:rsidRPr="00983FB2">
        <w:t>Säumniszuschlag sei rechtmäßig.</w:t>
      </w:r>
    </w:p>
    <w:p w14:paraId="7B46DE8A" w14:textId="77777777" w:rsidR="00983FB2" w:rsidRPr="00983FB2" w:rsidRDefault="00983FB2" w:rsidP="00983FB2">
      <w:r w:rsidRPr="00983FB2">
        <w:t>Strategischer Kommentar:</w:t>
      </w:r>
    </w:p>
    <w:p w14:paraId="68D451A3" w14:textId="77777777" w:rsidR="00983FB2" w:rsidRPr="00983FB2" w:rsidRDefault="00983FB2" w:rsidP="00983FB2">
      <w:r w:rsidRPr="00983FB2">
        <w:t>Wiesbaden ist ein gutes Beispiel für die Kombination alter und neuer Verteidigungslinien: klassische formelle Rechtmäßigkeit plus neue BVerwG-Programmhürde.</w:t>
      </w:r>
    </w:p>
    <w:p w14:paraId="344CBDA5" w14:textId="77777777" w:rsidR="00983FB2" w:rsidRPr="00983FB2" w:rsidRDefault="00983FB2" w:rsidP="00983FB2">
      <w:r w:rsidRPr="00983FB2">
        <w:pict w14:anchorId="3F304E2B">
          <v:rect id="_x0000_i1252" style="width:0;height:.75pt" o:hralign="center" o:hrstd="t" o:hr="t" fillcolor="#a0a0a0" stroked="f"/>
        </w:pict>
      </w:r>
    </w:p>
    <w:p w14:paraId="7F143E33" w14:textId="77777777" w:rsidR="00983FB2" w:rsidRPr="00983FB2" w:rsidRDefault="00983FB2" w:rsidP="00983FB2">
      <w:r w:rsidRPr="00983FB2">
        <w:rPr>
          <w:b/>
          <w:bCs/>
        </w:rPr>
        <w:t>18. Verwaltungsgericht Lüneburg</w:t>
      </w:r>
    </w:p>
    <w:p w14:paraId="46A333DF" w14:textId="77777777" w:rsidR="00983FB2" w:rsidRPr="00983FB2" w:rsidRDefault="00983FB2" w:rsidP="00983FB2">
      <w:r w:rsidRPr="00983FB2">
        <w:rPr>
          <w:b/>
          <w:bCs/>
        </w:rPr>
        <w:t>Bezug im Material: VG Lüneburg, Urteil vom 27.05.2021 – 3 A 113/20</w:t>
      </w:r>
    </w:p>
    <w:p w14:paraId="7E09C9E6" w14:textId="77777777" w:rsidR="00983FB2" w:rsidRPr="00983FB2" w:rsidRDefault="00983FB2" w:rsidP="00983FB2">
      <w:r w:rsidRPr="00983FB2">
        <w:rPr>
          <w:b/>
          <w:bCs/>
        </w:rPr>
        <w:t>sowie spätere NDR-Beitragsblocker-Sachen</w:t>
      </w:r>
    </w:p>
    <w:p w14:paraId="58937F3A" w14:textId="77777777" w:rsidR="00983FB2" w:rsidRPr="00983FB2" w:rsidRDefault="00983FB2" w:rsidP="00983FB2">
      <w:r w:rsidRPr="00983FB2">
        <w:t>Lüneburg erscheint einerseits in der Rechtsprechungszitation zur Kompensation und Gesamtprogrammbetrachtung, andererseits als eines der NDR-Gerichte, die bereits Beitragsblocker-Sachen entschieden haben.</w:t>
      </w:r>
    </w:p>
    <w:p w14:paraId="2D84CBE2" w14:textId="77777777" w:rsidR="00983FB2" w:rsidRPr="00983FB2" w:rsidRDefault="00983FB2" w:rsidP="00983FB2">
      <w:r w:rsidRPr="00983FB2">
        <w:t>Strategischer Kommentar:</w:t>
      </w:r>
    </w:p>
    <w:p w14:paraId="5A8E6196" w14:textId="77777777" w:rsidR="00983FB2" w:rsidRPr="00983FB2" w:rsidRDefault="00983FB2" w:rsidP="00983FB2">
      <w:r w:rsidRPr="00983FB2">
        <w:t>Lüneburg wird von der Gegenseite als Teil der Bestätigungslinie genutzt. Interessant ist: Selbst alte Entscheidungen werden nun in die neue BVerwG-Matrix eingebaut.</w:t>
      </w:r>
    </w:p>
    <w:p w14:paraId="23429215" w14:textId="77777777" w:rsidR="00983FB2" w:rsidRPr="00983FB2" w:rsidRDefault="00983FB2" w:rsidP="00983FB2">
      <w:r w:rsidRPr="00983FB2">
        <w:pict w14:anchorId="3B339553">
          <v:rect id="_x0000_i1253" style="width:0;height:.75pt" o:hralign="center" o:hrstd="t" o:hr="t" fillcolor="#a0a0a0" stroked="f"/>
        </w:pict>
      </w:r>
    </w:p>
    <w:p w14:paraId="4BEAFA42" w14:textId="77777777" w:rsidR="00983FB2" w:rsidRPr="00983FB2" w:rsidRDefault="00983FB2" w:rsidP="00983FB2">
      <w:r w:rsidRPr="00983FB2">
        <w:rPr>
          <w:b/>
          <w:bCs/>
        </w:rPr>
        <w:t>19. Verwaltungsgericht Neustadt</w:t>
      </w:r>
    </w:p>
    <w:p w14:paraId="108F8C86" w14:textId="77777777" w:rsidR="00983FB2" w:rsidRPr="00983FB2" w:rsidRDefault="00983FB2" w:rsidP="00983FB2">
      <w:r w:rsidRPr="00983FB2">
        <w:t>Im Neustadt-Komplex war zentral:</w:t>
      </w:r>
    </w:p>
    <w:p w14:paraId="6E0E9C49" w14:textId="77777777" w:rsidR="00983FB2" w:rsidRPr="00983FB2" w:rsidRDefault="00983FB2" w:rsidP="00983FB2">
      <w:pPr>
        <w:numPr>
          <w:ilvl w:val="0"/>
          <w:numId w:val="9"/>
        </w:numPr>
      </w:pPr>
      <w:r w:rsidRPr="00983FB2">
        <w:t>Das Gericht erkennt theoretisch an, dass ein grobes Missverhältnis zwischen Beitrag und Programmqualität relevant sein kann.</w:t>
      </w:r>
    </w:p>
    <w:p w14:paraId="418E91C8" w14:textId="77777777" w:rsidR="00983FB2" w:rsidRPr="00983FB2" w:rsidRDefault="00983FB2" w:rsidP="00983FB2">
      <w:pPr>
        <w:numPr>
          <w:ilvl w:val="0"/>
          <w:numId w:val="9"/>
        </w:numPr>
      </w:pPr>
      <w:r w:rsidRPr="00983FB2">
        <w:t>Es verlangt aber wissenschaftliche Gesamtanalyse.</w:t>
      </w:r>
    </w:p>
    <w:p w14:paraId="157B89D7" w14:textId="77777777" w:rsidR="00983FB2" w:rsidRPr="00983FB2" w:rsidRDefault="00983FB2" w:rsidP="00983FB2">
      <w:pPr>
        <w:numPr>
          <w:ilvl w:val="0"/>
          <w:numId w:val="9"/>
        </w:numPr>
      </w:pPr>
      <w:r w:rsidRPr="00983FB2">
        <w:t>Einzelne Kritikpunkte reichen nicht.</w:t>
      </w:r>
    </w:p>
    <w:p w14:paraId="3F63AAF6" w14:textId="77777777" w:rsidR="00983FB2" w:rsidRPr="00983FB2" w:rsidRDefault="00983FB2" w:rsidP="00983FB2">
      <w:pPr>
        <w:numPr>
          <w:ilvl w:val="0"/>
          <w:numId w:val="9"/>
        </w:numPr>
      </w:pPr>
      <w:r w:rsidRPr="00983FB2">
        <w:t>Der Vorteil bleibt grundsätzlich bestehen.</w:t>
      </w:r>
    </w:p>
    <w:p w14:paraId="6DA27F7F" w14:textId="77777777" w:rsidR="00983FB2" w:rsidRPr="00983FB2" w:rsidRDefault="00983FB2" w:rsidP="00983FB2">
      <w:pPr>
        <w:numPr>
          <w:ilvl w:val="0"/>
          <w:numId w:val="9"/>
        </w:numPr>
      </w:pPr>
      <w:r w:rsidRPr="00983FB2">
        <w:t>Programmautonomie und Gremienkontrolle werden stark betont.</w:t>
      </w:r>
    </w:p>
    <w:p w14:paraId="0E022D11" w14:textId="77777777" w:rsidR="00983FB2" w:rsidRPr="00983FB2" w:rsidRDefault="00983FB2" w:rsidP="00983FB2">
      <w:r w:rsidRPr="00983FB2">
        <w:t>Das konkrete Aktenzeichen war im Verlauf nicht sicher lesbar. Inhaltlich gehört Neustadt aber klar in den Programmrügen-Komplex.</w:t>
      </w:r>
    </w:p>
    <w:p w14:paraId="04879775" w14:textId="77777777" w:rsidR="00983FB2" w:rsidRPr="00983FB2" w:rsidRDefault="00983FB2" w:rsidP="00983FB2">
      <w:r w:rsidRPr="00983FB2">
        <w:t>Strategischer Kommentar:</w:t>
      </w:r>
    </w:p>
    <w:p w14:paraId="60CA1268" w14:textId="77777777" w:rsidR="00983FB2" w:rsidRPr="00983FB2" w:rsidRDefault="00983FB2" w:rsidP="00983FB2">
      <w:r w:rsidRPr="00983FB2">
        <w:t>Neustadt ist wichtig, weil dort besonders deutlich wird: Die Gerichte wollen die Vorteilsfrage nicht vollständig töten, aber sie schieben die Schwelle extrem hoch.</w:t>
      </w:r>
    </w:p>
    <w:p w14:paraId="433114BF" w14:textId="77777777" w:rsidR="00983FB2" w:rsidRPr="00983FB2" w:rsidRDefault="00983FB2" w:rsidP="00983FB2">
      <w:r w:rsidRPr="00983FB2">
        <w:pict w14:anchorId="44F4527D">
          <v:rect id="_x0000_i1254" style="width:0;height:.75pt" o:hralign="center" o:hrstd="t" o:hr="t" fillcolor="#a0a0a0" stroked="f"/>
        </w:pict>
      </w:r>
    </w:p>
    <w:p w14:paraId="4CF5AB9E" w14:textId="77777777" w:rsidR="00983FB2" w:rsidRPr="00983FB2" w:rsidRDefault="00983FB2" w:rsidP="00983FB2">
      <w:r w:rsidRPr="00983FB2">
        <w:rPr>
          <w:b/>
          <w:bCs/>
        </w:rPr>
        <w:lastRenderedPageBreak/>
        <w:t>20. Verwaltungsgericht Kassel</w:t>
      </w:r>
    </w:p>
    <w:p w14:paraId="07C5AA23" w14:textId="77777777" w:rsidR="00983FB2" w:rsidRPr="00983FB2" w:rsidRDefault="00983FB2" w:rsidP="00983FB2">
      <w:r w:rsidRPr="00983FB2">
        <w:t>Kassel war besonders wertvoll, weil das Gericht offenbar selbst die praktische Schwierigkeit erkennt:</w:t>
      </w:r>
    </w:p>
    <w:p w14:paraId="451CBD1B" w14:textId="77777777" w:rsidR="00983FB2" w:rsidRPr="00983FB2" w:rsidRDefault="00983FB2" w:rsidP="00983FB2">
      <w:pPr>
        <w:numPr>
          <w:ilvl w:val="0"/>
          <w:numId w:val="10"/>
        </w:numPr>
      </w:pPr>
      <w:r w:rsidRPr="00983FB2">
        <w:t>Viele Verfahren</w:t>
      </w:r>
    </w:p>
    <w:p w14:paraId="7A8F9E14" w14:textId="77777777" w:rsidR="00983FB2" w:rsidRPr="00983FB2" w:rsidRDefault="00983FB2" w:rsidP="00983FB2">
      <w:pPr>
        <w:numPr>
          <w:ilvl w:val="0"/>
          <w:numId w:val="10"/>
        </w:numPr>
      </w:pPr>
      <w:r w:rsidRPr="00983FB2">
        <w:t>hohe Anforderungen</w:t>
      </w:r>
    </w:p>
    <w:p w14:paraId="72B06D55" w14:textId="77777777" w:rsidR="00983FB2" w:rsidRPr="00983FB2" w:rsidRDefault="00983FB2" w:rsidP="00983FB2">
      <w:pPr>
        <w:numPr>
          <w:ilvl w:val="0"/>
          <w:numId w:val="10"/>
        </w:numPr>
      </w:pPr>
      <w:r w:rsidRPr="00983FB2">
        <w:t>wissenschaftliches Gutachten kaum leistbar</w:t>
      </w:r>
    </w:p>
    <w:p w14:paraId="755F50AF" w14:textId="77777777" w:rsidR="00983FB2" w:rsidRPr="00983FB2" w:rsidRDefault="00983FB2" w:rsidP="00983FB2">
      <w:pPr>
        <w:numPr>
          <w:ilvl w:val="0"/>
          <w:numId w:val="10"/>
        </w:numPr>
      </w:pPr>
      <w:r w:rsidRPr="00983FB2">
        <w:t>dennoch keine echte Amtsermittlung.</w:t>
      </w:r>
    </w:p>
    <w:p w14:paraId="64A73EAF" w14:textId="77777777" w:rsidR="00983FB2" w:rsidRPr="00983FB2" w:rsidRDefault="00983FB2" w:rsidP="00983FB2">
      <w:r w:rsidRPr="00983FB2">
        <w:t>Das konkrete Aktenzeichen war im Verlauf nicht sicher lesbar.</w:t>
      </w:r>
    </w:p>
    <w:p w14:paraId="7F1CBC2D" w14:textId="77777777" w:rsidR="00983FB2" w:rsidRPr="00983FB2" w:rsidRDefault="00983FB2" w:rsidP="00983FB2">
      <w:r w:rsidRPr="00983FB2">
        <w:t>Strategischer Kommentar:</w:t>
      </w:r>
    </w:p>
    <w:p w14:paraId="0C6C0D2D" w14:textId="77777777" w:rsidR="00983FB2" w:rsidRPr="00983FB2" w:rsidRDefault="00983FB2" w:rsidP="00983FB2">
      <w:r w:rsidRPr="00983FB2">
        <w:t>Kassel ist strategisch Gold, weil es den Widerspruch fast offen beschreibt: Das Gericht sieht die praktische Unzumutbarkeit, hält aber an der hohen Beweislast fest. Daraus wird der stärkste Art.-19-Abs.-4-GG-Hebel.</w:t>
      </w:r>
    </w:p>
    <w:p w14:paraId="28423085" w14:textId="77777777" w:rsidR="00983FB2" w:rsidRPr="00983FB2" w:rsidRDefault="00983FB2" w:rsidP="00983FB2">
      <w:r w:rsidRPr="00983FB2">
        <w:pict w14:anchorId="6C0D6E3C">
          <v:rect id="_x0000_i1255" style="width:0;height:.75pt" o:hralign="center" o:hrstd="t" o:hr="t" fillcolor="#a0a0a0" stroked="f"/>
        </w:pict>
      </w:r>
    </w:p>
    <w:p w14:paraId="0E4C2880" w14:textId="77777777" w:rsidR="00983FB2" w:rsidRPr="00983FB2" w:rsidRDefault="00983FB2" w:rsidP="00983FB2">
      <w:r w:rsidRPr="00983FB2">
        <w:rPr>
          <w:b/>
          <w:bCs/>
        </w:rPr>
        <w:t>21. Verwaltungsgericht Meiningen</w:t>
      </w:r>
    </w:p>
    <w:p w14:paraId="1ABA633C" w14:textId="77777777" w:rsidR="00983FB2" w:rsidRPr="00983FB2" w:rsidRDefault="00983FB2" w:rsidP="00983FB2">
      <w:r w:rsidRPr="00983FB2">
        <w:t>Meiningen spielte in der Diskussion um MDR-Verfahren eine Rolle. Die Gegenseite bestritt:</w:t>
      </w:r>
    </w:p>
    <w:p w14:paraId="7B7DB921" w14:textId="77777777" w:rsidR="00983FB2" w:rsidRPr="00983FB2" w:rsidRDefault="00983FB2" w:rsidP="00983FB2">
      <w:pPr>
        <w:numPr>
          <w:ilvl w:val="0"/>
          <w:numId w:val="11"/>
        </w:numPr>
      </w:pPr>
      <w:r w:rsidRPr="00983FB2">
        <w:t>sekundäre Darlegungslast</w:t>
      </w:r>
    </w:p>
    <w:p w14:paraId="21341A01" w14:textId="77777777" w:rsidR="00983FB2" w:rsidRPr="00983FB2" w:rsidRDefault="00983FB2" w:rsidP="00983FB2">
      <w:pPr>
        <w:numPr>
          <w:ilvl w:val="0"/>
          <w:numId w:val="11"/>
        </w:numPr>
      </w:pPr>
      <w:r w:rsidRPr="00983FB2">
        <w:t>Datenoffenlegung</w:t>
      </w:r>
    </w:p>
    <w:p w14:paraId="66D66B4F" w14:textId="77777777" w:rsidR="00983FB2" w:rsidRPr="00983FB2" w:rsidRDefault="00983FB2" w:rsidP="00983FB2">
      <w:pPr>
        <w:numPr>
          <w:ilvl w:val="0"/>
          <w:numId w:val="11"/>
        </w:numPr>
      </w:pPr>
      <w:r w:rsidRPr="00983FB2">
        <w:t>verstärkte Aufklärungspflicht</w:t>
      </w:r>
    </w:p>
    <w:p w14:paraId="4ADF9276" w14:textId="77777777" w:rsidR="00983FB2" w:rsidRPr="00983FB2" w:rsidRDefault="00983FB2" w:rsidP="00983FB2">
      <w:pPr>
        <w:numPr>
          <w:ilvl w:val="0"/>
          <w:numId w:val="11"/>
        </w:numPr>
      </w:pPr>
      <w:r w:rsidRPr="00983FB2">
        <w:t>Relevanz einzelner Quellen.</w:t>
      </w:r>
    </w:p>
    <w:p w14:paraId="7E028DC2" w14:textId="77777777" w:rsidR="00983FB2" w:rsidRPr="00983FB2" w:rsidRDefault="00983FB2" w:rsidP="00983FB2">
      <w:r w:rsidRPr="00983FB2">
        <w:t>Das konkrete Aktenzeichen war im Verlauf nicht sicher lesbar.</w:t>
      </w:r>
    </w:p>
    <w:p w14:paraId="430543F6" w14:textId="77777777" w:rsidR="00983FB2" w:rsidRPr="00983FB2" w:rsidRDefault="00983FB2" w:rsidP="00983FB2">
      <w:r w:rsidRPr="00983FB2">
        <w:t>Strategischer Kommentar:</w:t>
      </w:r>
    </w:p>
    <w:p w14:paraId="3C0D1134" w14:textId="77777777" w:rsidR="00983FB2" w:rsidRPr="00983FB2" w:rsidRDefault="00983FB2" w:rsidP="00983FB2">
      <w:r w:rsidRPr="00983FB2">
        <w:t>Meiningen gehört zur MDR-Linie: keine Daten, keine sekundäre Darlegungslast, keine Aussetzung. Genau dadurch wird die Beweisnotthese stärker.</w:t>
      </w:r>
    </w:p>
    <w:p w14:paraId="5C59D3C0" w14:textId="77777777" w:rsidR="00983FB2" w:rsidRPr="00983FB2" w:rsidRDefault="00983FB2" w:rsidP="00983FB2">
      <w:r w:rsidRPr="00983FB2">
        <w:pict w14:anchorId="5A4AD20E">
          <v:rect id="_x0000_i1256" style="width:0;height:.75pt" o:hralign="center" o:hrstd="t" o:hr="t" fillcolor="#a0a0a0" stroked="f"/>
        </w:pict>
      </w:r>
    </w:p>
    <w:p w14:paraId="7D1D611C" w14:textId="77777777" w:rsidR="00983FB2" w:rsidRPr="00983FB2" w:rsidRDefault="00983FB2" w:rsidP="00983FB2">
      <w:r w:rsidRPr="00983FB2">
        <w:rPr>
          <w:b/>
          <w:bCs/>
        </w:rPr>
        <w:t>22. Verwaltungsgericht Karlsruhe / Karlsruhe-Komplex</w:t>
      </w:r>
    </w:p>
    <w:p w14:paraId="6B2372BE" w14:textId="77777777" w:rsidR="00983FB2" w:rsidRPr="00983FB2" w:rsidRDefault="00983FB2" w:rsidP="00983FB2">
      <w:r w:rsidRPr="00983FB2">
        <w:t>Karlsruhe war weniger als einzelnes Aktenzeichen sichtbar, sondern als strategischer Analysekomplex:</w:t>
      </w:r>
    </w:p>
    <w:p w14:paraId="49F5E1BA" w14:textId="77777777" w:rsidR="00983FB2" w:rsidRPr="00983FB2" w:rsidRDefault="00983FB2" w:rsidP="00983FB2">
      <w:pPr>
        <w:numPr>
          <w:ilvl w:val="0"/>
          <w:numId w:val="12"/>
        </w:numPr>
      </w:pPr>
      <w:r w:rsidRPr="00983FB2">
        <w:t>Angriff auf Beitragsservice</w:t>
      </w:r>
    </w:p>
    <w:p w14:paraId="78E17C67" w14:textId="77777777" w:rsidR="00983FB2" w:rsidRPr="00983FB2" w:rsidRDefault="00983FB2" w:rsidP="00983FB2">
      <w:pPr>
        <w:numPr>
          <w:ilvl w:val="0"/>
          <w:numId w:val="12"/>
        </w:numPr>
      </w:pPr>
      <w:r w:rsidRPr="00983FB2">
        <w:t>Angriff auf automatisierte Bescheide</w:t>
      </w:r>
    </w:p>
    <w:p w14:paraId="7D6E6178" w14:textId="77777777" w:rsidR="00983FB2" w:rsidRPr="00983FB2" w:rsidRDefault="00983FB2" w:rsidP="00983FB2">
      <w:pPr>
        <w:numPr>
          <w:ilvl w:val="0"/>
          <w:numId w:val="12"/>
        </w:numPr>
      </w:pPr>
      <w:r w:rsidRPr="00983FB2">
        <w:lastRenderedPageBreak/>
        <w:t>Verbindung von Programmrüge, Datenzugang und Verwaltungsaktstruktur</w:t>
      </w:r>
    </w:p>
    <w:p w14:paraId="0E9E21B9" w14:textId="77777777" w:rsidR="00983FB2" w:rsidRPr="00983FB2" w:rsidRDefault="00983FB2" w:rsidP="00983FB2">
      <w:pPr>
        <w:numPr>
          <w:ilvl w:val="0"/>
          <w:numId w:val="12"/>
        </w:numPr>
      </w:pPr>
      <w:r w:rsidRPr="00983FB2">
        <w:t>Einbau von BGH-Rechtsprechung.</w:t>
      </w:r>
    </w:p>
    <w:p w14:paraId="638063B0" w14:textId="77777777" w:rsidR="00983FB2" w:rsidRPr="00983FB2" w:rsidRDefault="00983FB2" w:rsidP="00983FB2">
      <w:r w:rsidRPr="00983FB2">
        <w:t>Strategischer Kommentar:</w:t>
      </w:r>
    </w:p>
    <w:p w14:paraId="4F7D3A97" w14:textId="77777777" w:rsidR="00983FB2" w:rsidRPr="00983FB2" w:rsidRDefault="00983FB2" w:rsidP="00983FB2">
      <w:r w:rsidRPr="00983FB2">
        <w:t>Karlsruhe zeigt die Gefahr der Überfrachtung. Inhaltlich stark, aber prozessual muss getrennt werden: Programmrüge hier, Vollstreckung dort, Datenschutz separat.</w:t>
      </w:r>
    </w:p>
    <w:p w14:paraId="123DA307" w14:textId="77777777" w:rsidR="00983FB2" w:rsidRPr="00983FB2" w:rsidRDefault="00983FB2" w:rsidP="00983FB2">
      <w:r w:rsidRPr="00983FB2">
        <w:rPr>
          <w:b/>
          <w:bCs/>
        </w:rPr>
        <w:t>XIV Appendix 2</w:t>
      </w:r>
    </w:p>
    <w:p w14:paraId="61A3F3CC" w14:textId="77777777" w:rsidR="00983FB2" w:rsidRPr="00983FB2" w:rsidRDefault="00983FB2" w:rsidP="00983FB2">
      <w:r w:rsidRPr="00983FB2">
        <w:rPr>
          <w:b/>
          <w:bCs/>
        </w:rPr>
        <w:t>Die Übersicht Vollstreckungs-Ersuche nach Gerichten und Aktenzeichen</w:t>
      </w:r>
    </w:p>
    <w:p w14:paraId="69CCB20C" w14:textId="77777777" w:rsidR="00983FB2" w:rsidRPr="00983FB2" w:rsidRDefault="00983FB2" w:rsidP="00983FB2">
      <w:r w:rsidRPr="00983FB2">
        <w:t>Darf überhaupt vollstreckt werden, wenn das Vollstreckungsersuchen, die Verantwortungszurechnung oder die Bekanntgabe unklar sind?</w:t>
      </w:r>
    </w:p>
    <w:p w14:paraId="6CD76780" w14:textId="77777777" w:rsidR="00983FB2" w:rsidRPr="00983FB2" w:rsidRDefault="00983FB2" w:rsidP="00983FB2">
      <w:r w:rsidRPr="00983FB2">
        <w:rPr>
          <w:b/>
          <w:bCs/>
        </w:rPr>
        <w:t>1. Zentralentscheidung BGH, Beschluss vom 25.02.2026 – VII ZB 29/24</w:t>
      </w:r>
    </w:p>
    <w:p w14:paraId="1EAA7DFB" w14:textId="77777777" w:rsidR="00983FB2" w:rsidRPr="00983FB2" w:rsidRDefault="00983FB2" w:rsidP="00983FB2">
      <w:r w:rsidRPr="00983FB2">
        <w:t>Die neue Vollstreckungslinie baut auf diesem Beschluss auf.</w:t>
      </w:r>
    </w:p>
    <w:p w14:paraId="0DAFCFFE" w14:textId="77777777" w:rsidR="00983FB2" w:rsidRPr="00983FB2" w:rsidRDefault="00983FB2" w:rsidP="00983FB2">
      <w:r w:rsidRPr="00983FB2">
        <w:t>Kern:</w:t>
      </w:r>
    </w:p>
    <w:p w14:paraId="2CCAF387" w14:textId="77777777" w:rsidR="00983FB2" w:rsidRPr="00983FB2" w:rsidRDefault="00983FB2" w:rsidP="00983FB2">
      <w:pPr>
        <w:numPr>
          <w:ilvl w:val="0"/>
          <w:numId w:val="13"/>
        </w:numPr>
      </w:pPr>
      <w:r w:rsidRPr="00983FB2">
        <w:t>Ein elektronisches Vollstreckungsersuchen muss einer konkreten verantwortlichen natürlichen Person zurechenbar sein.</w:t>
      </w:r>
    </w:p>
    <w:p w14:paraId="00ED5AFD" w14:textId="77777777" w:rsidR="00983FB2" w:rsidRPr="00983FB2" w:rsidRDefault="00983FB2" w:rsidP="00983FB2">
      <w:pPr>
        <w:numPr>
          <w:ilvl w:val="0"/>
          <w:numId w:val="13"/>
        </w:numPr>
      </w:pPr>
      <w:r w:rsidRPr="00983FB2">
        <w:t>Eine bloße Organisationsbezeichnung oder bloße Namensnennung reicht nicht, wenn nicht klar ist, wer inhaltlich Verantwortung übernommen hat.</w:t>
      </w:r>
    </w:p>
    <w:p w14:paraId="2CC84054" w14:textId="77777777" w:rsidR="00983FB2" w:rsidRPr="00983FB2" w:rsidRDefault="00983FB2" w:rsidP="00983FB2">
      <w:pPr>
        <w:numPr>
          <w:ilvl w:val="0"/>
          <w:numId w:val="13"/>
        </w:numPr>
      </w:pPr>
      <w:r w:rsidRPr="00983FB2">
        <w:t>Fehlt diese formelle Wirksamkeit, kann die Vollstreckung unzulässig sein.</w:t>
      </w:r>
    </w:p>
    <w:p w14:paraId="195894A3" w14:textId="77777777" w:rsidR="00983FB2" w:rsidRPr="00983FB2" w:rsidRDefault="00983FB2" w:rsidP="00983FB2">
      <w:r w:rsidRPr="00983FB2">
        <w:t>Die Schriftsätze an Vollstreckungsbehörden, Rundfunkanstalten, Gerichtsvollzieher und Vollstreckungsgerichte greifen genau das auf.</w:t>
      </w:r>
    </w:p>
    <w:p w14:paraId="764AE014" w14:textId="77777777" w:rsidR="00983FB2" w:rsidRPr="00983FB2" w:rsidRDefault="00983FB2" w:rsidP="00983FB2">
      <w:r w:rsidRPr="00983FB2">
        <w:t>Strategischer Kommentar:</w:t>
      </w:r>
    </w:p>
    <w:p w14:paraId="318363ED" w14:textId="77777777" w:rsidR="00983FB2" w:rsidRPr="00983FB2" w:rsidRDefault="00983FB2" w:rsidP="00983FB2">
      <w:r w:rsidRPr="00983FB2">
        <w:t>Das ist der härteste Hebel im Vollstreckungsstrang. Nicht die Forderung wird zuerst angegriffen, sondern die maschinelle Durchsetzung.</w:t>
      </w:r>
    </w:p>
    <w:p w14:paraId="189D58B0" w14:textId="77777777" w:rsidR="00983FB2" w:rsidRPr="00983FB2" w:rsidRDefault="00983FB2" w:rsidP="00983FB2">
      <w:r w:rsidRPr="00983FB2">
        <w:pict w14:anchorId="03695069">
          <v:rect id="_x0000_i1257" style="width:0;height:.75pt" o:hralign="center" o:hrstd="t" o:hr="t" fillcolor="#a0a0a0" stroked="f"/>
        </w:pict>
      </w:r>
    </w:p>
    <w:p w14:paraId="67600664" w14:textId="77777777" w:rsidR="00983FB2" w:rsidRPr="00983FB2" w:rsidRDefault="00983FB2" w:rsidP="00983FB2">
      <w:r w:rsidRPr="00983FB2">
        <w:rPr>
          <w:b/>
          <w:bCs/>
        </w:rPr>
        <w:t>2. Amtsgericht Augsburg</w:t>
      </w:r>
    </w:p>
    <w:p w14:paraId="69E21BD8" w14:textId="77777777" w:rsidR="00983FB2" w:rsidRPr="00983FB2" w:rsidRDefault="00983FB2" w:rsidP="00983FB2">
      <w:r w:rsidRPr="00983FB2">
        <w:rPr>
          <w:b/>
          <w:bCs/>
        </w:rPr>
        <w:t>AG Augsburg, 02 M 4262/26</w:t>
      </w:r>
    </w:p>
    <w:p w14:paraId="22530E6E" w14:textId="77777777" w:rsidR="00983FB2" w:rsidRPr="00983FB2" w:rsidRDefault="00983FB2" w:rsidP="00983FB2">
      <w:r w:rsidRPr="00983FB2">
        <w:t>Das AG Augsburg weist im Vollstreckungskontext auf die BGH-Entscheidung hin und fragt, ob das Verfahren bereits abgeschlossen sei. Zugleich deutet es an, dass bei maschinell gezeichnetem Vollstreckungsauftrag Unwirksamkeit im Raum stehen kann.</w:t>
      </w:r>
    </w:p>
    <w:p w14:paraId="675D4715" w14:textId="77777777" w:rsidR="00983FB2" w:rsidRPr="00983FB2" w:rsidRDefault="00983FB2" w:rsidP="00983FB2">
      <w:r w:rsidRPr="00983FB2">
        <w:t>Strategischer Kommentar:</w:t>
      </w:r>
    </w:p>
    <w:p w14:paraId="007CE885" w14:textId="77777777" w:rsidR="00983FB2" w:rsidRPr="00983FB2" w:rsidRDefault="00983FB2" w:rsidP="00983FB2">
      <w:r w:rsidRPr="00983FB2">
        <w:t xml:space="preserve">Augsburg ist wichtig, weil hier ein Amtsgericht die BGH-Linie praktisch in den Rundfunkvollstreckungskontext hineinzuziehen scheint. Die Frage nach dem Abschluss </w:t>
      </w:r>
      <w:r w:rsidRPr="00983FB2">
        <w:lastRenderedPageBreak/>
        <w:t>ist entscheidend: Ist die Vollstreckung noch offen, kann das Gericht eingreifen; ist sie erledigt, verschiebt sich der Streit auf Rückabwicklung.</w:t>
      </w:r>
    </w:p>
    <w:p w14:paraId="52F0DB68" w14:textId="77777777" w:rsidR="00983FB2" w:rsidRPr="00983FB2" w:rsidRDefault="00983FB2" w:rsidP="00983FB2">
      <w:r w:rsidRPr="00983FB2">
        <w:pict w14:anchorId="7A3E8024">
          <v:rect id="_x0000_i1258" style="width:0;height:.75pt" o:hralign="center" o:hrstd="t" o:hr="t" fillcolor="#a0a0a0" stroked="f"/>
        </w:pict>
      </w:r>
    </w:p>
    <w:p w14:paraId="7D1DFB3F" w14:textId="77777777" w:rsidR="00983FB2" w:rsidRPr="00983FB2" w:rsidRDefault="00983FB2" w:rsidP="00983FB2">
      <w:r w:rsidRPr="00983FB2">
        <w:rPr>
          <w:b/>
          <w:bCs/>
        </w:rPr>
        <w:t>3. Landgericht Kempten</w:t>
      </w:r>
    </w:p>
    <w:p w14:paraId="023C9CB9" w14:textId="77777777" w:rsidR="00983FB2" w:rsidRPr="00983FB2" w:rsidRDefault="00983FB2" w:rsidP="00983FB2">
      <w:r w:rsidRPr="00983FB2">
        <w:rPr>
          <w:b/>
          <w:bCs/>
        </w:rPr>
        <w:t>LG Kempten, Beschluss vom 17.03.2026 – 42 T 408/25</w:t>
      </w:r>
    </w:p>
    <w:p w14:paraId="6A5509FF" w14:textId="77777777" w:rsidR="00983FB2" w:rsidRPr="00983FB2" w:rsidRDefault="00983FB2" w:rsidP="00983FB2">
      <w:r w:rsidRPr="00983FB2">
        <w:t>Das LG Kempten wurde mehrfach als Folge-/Anwendungsentscheidung zur BGH-Linie genannt. Es geht um die formelle Wirksamkeit eines Vollstreckungsersuchens und die Frage, ob eine bloße Namens-/Organangabe genügt.</w:t>
      </w:r>
    </w:p>
    <w:p w14:paraId="5B6D5C98" w14:textId="77777777" w:rsidR="00983FB2" w:rsidRPr="00983FB2" w:rsidRDefault="00983FB2" w:rsidP="00983FB2">
      <w:r w:rsidRPr="00983FB2">
        <w:t>Strategischer Kommentar:</w:t>
      </w:r>
    </w:p>
    <w:p w14:paraId="0D8625B6" w14:textId="77777777" w:rsidR="00983FB2" w:rsidRPr="00983FB2" w:rsidRDefault="00983FB2" w:rsidP="00983FB2">
      <w:r w:rsidRPr="00983FB2">
        <w:t>Kempten ist gefährlich für die Rundfunkvollstreckung, weil es die BGH-Linie offenbar nicht als bloß bayerische Kuriosität behandelt, sondern als Frage echter Verantwortungsübernahme. Das trifft automatisierte Massenverfahren direkt.</w:t>
      </w:r>
    </w:p>
    <w:p w14:paraId="6E617F92" w14:textId="77777777" w:rsidR="00983FB2" w:rsidRPr="00983FB2" w:rsidRDefault="00983FB2" w:rsidP="00983FB2">
      <w:r w:rsidRPr="00983FB2">
        <w:pict w14:anchorId="4AC6E787">
          <v:rect id="_x0000_i1259" style="width:0;height:.75pt" o:hralign="center" o:hrstd="t" o:hr="t" fillcolor="#a0a0a0" stroked="f"/>
        </w:pict>
      </w:r>
    </w:p>
    <w:p w14:paraId="2D67F6AE" w14:textId="77777777" w:rsidR="00983FB2" w:rsidRPr="00983FB2" w:rsidRDefault="00983FB2" w:rsidP="00983FB2">
      <w:r w:rsidRPr="00983FB2">
        <w:rPr>
          <w:b/>
          <w:bCs/>
        </w:rPr>
        <w:t>4. Amtsgericht / Landgericht Fürstenfeldbruck / München II</w:t>
      </w:r>
    </w:p>
    <w:p w14:paraId="086F47C2" w14:textId="77777777" w:rsidR="00983FB2" w:rsidRPr="00983FB2" w:rsidRDefault="00983FB2" w:rsidP="00983FB2">
      <w:r w:rsidRPr="00983FB2">
        <w:rPr>
          <w:b/>
          <w:bCs/>
        </w:rPr>
        <w:t xml:space="preserve">AG Fürstenfeldbruck, 2 Cs 36 </w:t>
      </w:r>
      <w:proofErr w:type="spellStart"/>
      <w:r w:rsidRPr="00983FB2">
        <w:rPr>
          <w:b/>
          <w:bCs/>
        </w:rPr>
        <w:t>Js</w:t>
      </w:r>
      <w:proofErr w:type="spellEnd"/>
      <w:r w:rsidRPr="00983FB2">
        <w:rPr>
          <w:b/>
          <w:bCs/>
        </w:rPr>
        <w:t xml:space="preserve"> 12056/24</w:t>
      </w:r>
    </w:p>
    <w:p w14:paraId="30208916" w14:textId="77777777" w:rsidR="00983FB2" w:rsidRPr="00983FB2" w:rsidRDefault="00983FB2" w:rsidP="00983FB2">
      <w:r w:rsidRPr="00983FB2">
        <w:rPr>
          <w:b/>
          <w:bCs/>
        </w:rPr>
        <w:t xml:space="preserve">LG München II, 8 NBs 36 </w:t>
      </w:r>
      <w:proofErr w:type="spellStart"/>
      <w:r w:rsidRPr="00983FB2">
        <w:rPr>
          <w:b/>
          <w:bCs/>
        </w:rPr>
        <w:t>Js</w:t>
      </w:r>
      <w:proofErr w:type="spellEnd"/>
      <w:r w:rsidRPr="00983FB2">
        <w:rPr>
          <w:b/>
          <w:bCs/>
        </w:rPr>
        <w:t xml:space="preserve"> 12056/24</w:t>
      </w:r>
    </w:p>
    <w:p w14:paraId="6B37DFE4" w14:textId="77777777" w:rsidR="00983FB2" w:rsidRPr="00983FB2" w:rsidRDefault="00983FB2" w:rsidP="00983FB2">
      <w:r w:rsidRPr="00983FB2">
        <w:t>Dieser Komplex betrifft nicht unmittelbar die Beitragspflicht, sondern die Grenze zulässiger Vollstreckungskritik. In der Diskussion wurde herausgearbeitet: Scharfe Kritik an Gerichtsvollziehern und Vollstreckung ist nicht automatisch strafbar, solange sie als rechtliche Auseinandersetzung geführt wird.</w:t>
      </w:r>
    </w:p>
    <w:p w14:paraId="599511EE" w14:textId="77777777" w:rsidR="00983FB2" w:rsidRPr="00983FB2" w:rsidRDefault="00983FB2" w:rsidP="00983FB2">
      <w:r w:rsidRPr="00983FB2">
        <w:t>Strategischer Kommentar:</w:t>
      </w:r>
    </w:p>
    <w:p w14:paraId="46DDCB13" w14:textId="77777777" w:rsidR="00983FB2" w:rsidRPr="00983FB2" w:rsidRDefault="00983FB2" w:rsidP="00983FB2">
      <w:r w:rsidRPr="00983FB2">
        <w:t>Das ist ein Nebenstrang, aber nützlich: Er schützt die Kommunikationslinie der Kläger. Bürger dürfen Vollstreckung hart angreifen, solange sie nicht bedrohen oder nötigen.</w:t>
      </w:r>
    </w:p>
    <w:p w14:paraId="45C47C28" w14:textId="77777777" w:rsidR="00983FB2" w:rsidRPr="00983FB2" w:rsidRDefault="00983FB2" w:rsidP="00983FB2">
      <w:r w:rsidRPr="00983FB2">
        <w:pict w14:anchorId="4BAD0906">
          <v:rect id="_x0000_i1260" style="width:0;height:.75pt" o:hralign="center" o:hrstd="t" o:hr="t" fillcolor="#a0a0a0" stroked="f"/>
        </w:pict>
      </w:r>
    </w:p>
    <w:p w14:paraId="1DDBE5B9" w14:textId="77777777" w:rsidR="00983FB2" w:rsidRPr="00983FB2" w:rsidRDefault="00983FB2" w:rsidP="00983FB2">
      <w:r w:rsidRPr="00983FB2">
        <w:rPr>
          <w:b/>
          <w:bCs/>
        </w:rPr>
        <w:t>5. Gerichtsvollzieher Viersen / NRW</w:t>
      </w:r>
    </w:p>
    <w:p w14:paraId="18089FDC" w14:textId="77777777" w:rsidR="00983FB2" w:rsidRPr="00983FB2" w:rsidRDefault="00983FB2" w:rsidP="00983FB2">
      <w:r w:rsidRPr="00983FB2">
        <w:rPr>
          <w:b/>
          <w:bCs/>
        </w:rPr>
        <w:t>Aktenzeichen sichtbar: 176853416</w:t>
      </w:r>
    </w:p>
    <w:p w14:paraId="1DE9707F" w14:textId="77777777" w:rsidR="00983FB2" w:rsidRPr="00983FB2" w:rsidRDefault="00983FB2" w:rsidP="00983FB2">
      <w:r w:rsidRPr="00983FB2">
        <w:t>Der Gerichtsvollzieher argumentiert:</w:t>
      </w:r>
    </w:p>
    <w:p w14:paraId="1F8D8D1C" w14:textId="77777777" w:rsidR="00983FB2" w:rsidRPr="00983FB2" w:rsidRDefault="00983FB2" w:rsidP="00983FB2">
      <w:pPr>
        <w:numPr>
          <w:ilvl w:val="0"/>
          <w:numId w:val="14"/>
        </w:numPr>
      </w:pPr>
      <w:r w:rsidRPr="00983FB2">
        <w:t>BGH betreffe Bayerischen Rundfunk.</w:t>
      </w:r>
    </w:p>
    <w:p w14:paraId="146B1DE7" w14:textId="77777777" w:rsidR="00983FB2" w:rsidRPr="00983FB2" w:rsidRDefault="00983FB2" w:rsidP="00983FB2">
      <w:pPr>
        <w:numPr>
          <w:ilvl w:val="0"/>
          <w:numId w:val="14"/>
        </w:numPr>
      </w:pPr>
      <w:r w:rsidRPr="00983FB2">
        <w:t>NRW vollstrecke nach VwVG NRW.</w:t>
      </w:r>
    </w:p>
    <w:p w14:paraId="6C66D944" w14:textId="77777777" w:rsidR="00983FB2" w:rsidRPr="00983FB2" w:rsidRDefault="00983FB2" w:rsidP="00983FB2">
      <w:pPr>
        <w:numPr>
          <w:ilvl w:val="0"/>
          <w:numId w:val="14"/>
        </w:numPr>
      </w:pPr>
      <w:r w:rsidRPr="00983FB2">
        <w:t>§ 3 Abs. 4 VwVG NRW ermögliche maschinelle Erstellung.</w:t>
      </w:r>
    </w:p>
    <w:p w14:paraId="40AA084E" w14:textId="77777777" w:rsidR="00983FB2" w:rsidRPr="00983FB2" w:rsidRDefault="00983FB2" w:rsidP="00983FB2">
      <w:pPr>
        <w:numPr>
          <w:ilvl w:val="0"/>
          <w:numId w:val="14"/>
        </w:numPr>
      </w:pPr>
      <w:r w:rsidRPr="00983FB2">
        <w:t>BGH sei nicht übertragbar.</w:t>
      </w:r>
    </w:p>
    <w:p w14:paraId="560D62E3" w14:textId="77777777" w:rsidR="00983FB2" w:rsidRPr="00983FB2" w:rsidRDefault="00983FB2" w:rsidP="00983FB2">
      <w:r w:rsidRPr="00983FB2">
        <w:lastRenderedPageBreak/>
        <w:t>Strategischer Kommentar:</w:t>
      </w:r>
    </w:p>
    <w:p w14:paraId="5A979467" w14:textId="77777777" w:rsidR="00983FB2" w:rsidRPr="00983FB2" w:rsidRDefault="00983FB2" w:rsidP="00983FB2">
      <w:r w:rsidRPr="00983FB2">
        <w:t>Das ist die typische Landesrechts-Abwehr. Die Antwort muss klar trennen: Es geht nicht nur um die lokale Norm, sondern um den allgemeinen rechtsstaatlichen Grundsatz, dass hoheitliches Handeln zurechenbar sein muss.</w:t>
      </w:r>
    </w:p>
    <w:p w14:paraId="04250984" w14:textId="77777777" w:rsidR="00983FB2" w:rsidRPr="00983FB2" w:rsidRDefault="00983FB2" w:rsidP="00983FB2">
      <w:r w:rsidRPr="00983FB2">
        <w:pict w14:anchorId="484002FF">
          <v:rect id="_x0000_i1261" style="width:0;height:.75pt" o:hralign="center" o:hrstd="t" o:hr="t" fillcolor="#a0a0a0" stroked="f"/>
        </w:pict>
      </w:r>
    </w:p>
    <w:p w14:paraId="1BEAB51E" w14:textId="77777777" w:rsidR="00983FB2" w:rsidRPr="00983FB2" w:rsidRDefault="00983FB2" w:rsidP="00983FB2">
      <w:r w:rsidRPr="00983FB2">
        <w:rPr>
          <w:b/>
          <w:bCs/>
        </w:rPr>
        <w:t>6. Stadt Koblenz</w:t>
      </w:r>
    </w:p>
    <w:p w14:paraId="1633012A" w14:textId="77777777" w:rsidR="00983FB2" w:rsidRPr="00983FB2" w:rsidRDefault="00983FB2" w:rsidP="00983FB2">
      <w:r w:rsidRPr="00983FB2">
        <w:rPr>
          <w:b/>
          <w:bCs/>
        </w:rPr>
        <w:t>21/VST-NO 204534 2026/6393</w:t>
      </w:r>
    </w:p>
    <w:p w14:paraId="3DC063C0" w14:textId="77777777" w:rsidR="00983FB2" w:rsidRPr="00983FB2" w:rsidRDefault="00983FB2" w:rsidP="00983FB2">
      <w:r w:rsidRPr="00983FB2">
        <w:t>Koblenz lehnt den Widerspruch gegen eine Vollstreckungsankündigung ab:</w:t>
      </w:r>
    </w:p>
    <w:p w14:paraId="18BF9F22" w14:textId="77777777" w:rsidR="00983FB2" w:rsidRPr="00983FB2" w:rsidRDefault="00983FB2" w:rsidP="00983FB2">
      <w:pPr>
        <w:numPr>
          <w:ilvl w:val="0"/>
          <w:numId w:val="15"/>
        </w:numPr>
      </w:pPr>
      <w:r w:rsidRPr="00983FB2">
        <w:t>Zahlungsaufforderung sei kein Verwaltungsakt.</w:t>
      </w:r>
    </w:p>
    <w:p w14:paraId="0A48A1CA" w14:textId="77777777" w:rsidR="00983FB2" w:rsidRPr="00983FB2" w:rsidRDefault="00983FB2" w:rsidP="00983FB2">
      <w:pPr>
        <w:numPr>
          <w:ilvl w:val="0"/>
          <w:numId w:val="15"/>
        </w:numPr>
      </w:pPr>
      <w:r w:rsidRPr="00983FB2">
        <w:t>Widerspruch sei unzulässig.</w:t>
      </w:r>
    </w:p>
    <w:p w14:paraId="1F736BF8" w14:textId="77777777" w:rsidR="00983FB2" w:rsidRPr="00983FB2" w:rsidRDefault="00983FB2" w:rsidP="00983FB2">
      <w:pPr>
        <w:numPr>
          <w:ilvl w:val="0"/>
          <w:numId w:val="15"/>
        </w:numPr>
      </w:pPr>
      <w:r w:rsidRPr="00983FB2">
        <w:t>SWR habe Vollstreckbarkeit bestätigt.</w:t>
      </w:r>
    </w:p>
    <w:p w14:paraId="2A01DBAB" w14:textId="77777777" w:rsidR="00983FB2" w:rsidRPr="00983FB2" w:rsidRDefault="00983FB2" w:rsidP="00983FB2">
      <w:pPr>
        <w:numPr>
          <w:ilvl w:val="0"/>
          <w:numId w:val="15"/>
        </w:numPr>
      </w:pPr>
      <w:r w:rsidRPr="00983FB2">
        <w:t>BGH VII ZB 29/24 betreffe nur den Bayerischen Rundfunk.</w:t>
      </w:r>
    </w:p>
    <w:p w14:paraId="2454E90B" w14:textId="77777777" w:rsidR="00983FB2" w:rsidRPr="00983FB2" w:rsidRDefault="00983FB2" w:rsidP="00983FB2">
      <w:pPr>
        <w:numPr>
          <w:ilvl w:val="0"/>
          <w:numId w:val="15"/>
        </w:numPr>
      </w:pPr>
      <w:r w:rsidRPr="00983FB2">
        <w:t>In Rheinland-Pfalz würden Vollstreckungsersuchen nicht über das besondere elektronische Behördenpostfach versendet.</w:t>
      </w:r>
    </w:p>
    <w:p w14:paraId="687D0E21" w14:textId="77777777" w:rsidR="00983FB2" w:rsidRPr="00983FB2" w:rsidRDefault="00983FB2" w:rsidP="00983FB2">
      <w:pPr>
        <w:numPr>
          <w:ilvl w:val="0"/>
          <w:numId w:val="15"/>
        </w:numPr>
      </w:pPr>
      <w:r w:rsidRPr="00983FB2">
        <w:t>Einwendungen gegen den Anspruch seien bei der Vollstreckungsstelle nicht zulässig.</w:t>
      </w:r>
    </w:p>
    <w:p w14:paraId="2093FE9A" w14:textId="77777777" w:rsidR="00983FB2" w:rsidRPr="00983FB2" w:rsidRDefault="00983FB2" w:rsidP="00983FB2">
      <w:r w:rsidRPr="00983FB2">
        <w:t>Strategischer Kommentar:</w:t>
      </w:r>
    </w:p>
    <w:p w14:paraId="689B2206" w14:textId="77777777" w:rsidR="00983FB2" w:rsidRPr="00983FB2" w:rsidRDefault="00983FB2" w:rsidP="00983FB2">
      <w:r w:rsidRPr="00983FB2">
        <w:t>Koblenz ist ein Musterbeispiel für die Flucht in Zuständigkeitstechnik. Die Behörde sagt im Kern: „Wir vollstrecken, aber wir prüfen nicht den Anspruch.“ Die Gegenstrategie muss deshalb sagen: Es geht nicht nur um den Anspruch, sondern um Vollstreckungsvoraussetzungen, Bekanntgabe, Bestandskraft, formelle Wirksamkeit und Prüfpflicht. Genau das leistet das Antwortmuster.</w:t>
      </w:r>
    </w:p>
    <w:p w14:paraId="22753658" w14:textId="77777777" w:rsidR="00983FB2" w:rsidRPr="00983FB2" w:rsidRDefault="00983FB2" w:rsidP="00983FB2">
      <w:r w:rsidRPr="00983FB2">
        <w:pict w14:anchorId="5ABFC5FB">
          <v:rect id="_x0000_i1262" style="width:0;height:.75pt" o:hralign="center" o:hrstd="t" o:hr="t" fillcolor="#a0a0a0" stroked="f"/>
        </w:pict>
      </w:r>
    </w:p>
    <w:p w14:paraId="05B2929B" w14:textId="77777777" w:rsidR="00983FB2" w:rsidRPr="00983FB2" w:rsidRDefault="00983FB2" w:rsidP="00983FB2">
      <w:r w:rsidRPr="00983FB2">
        <w:rPr>
          <w:b/>
          <w:bCs/>
        </w:rPr>
        <w:t>7. Gemeinde Neuenhagen bei Berlin</w:t>
      </w:r>
    </w:p>
    <w:p w14:paraId="2EAF0679" w14:textId="77777777" w:rsidR="00983FB2" w:rsidRPr="00983FB2" w:rsidRDefault="00983FB2" w:rsidP="00983FB2">
      <w:r w:rsidRPr="00983FB2">
        <w:rPr>
          <w:b/>
          <w:bCs/>
        </w:rPr>
        <w:t>BGM_AA_R_0012-26</w:t>
      </w:r>
    </w:p>
    <w:p w14:paraId="0B981259" w14:textId="77777777" w:rsidR="00983FB2" w:rsidRPr="00983FB2" w:rsidRDefault="00983FB2" w:rsidP="00983FB2">
      <w:r w:rsidRPr="00983FB2">
        <w:t>Neuenhagen lehnt Rückabwicklung ab:</w:t>
      </w:r>
    </w:p>
    <w:p w14:paraId="64049142" w14:textId="77777777" w:rsidR="00983FB2" w:rsidRPr="00983FB2" w:rsidRDefault="00983FB2" w:rsidP="00983FB2">
      <w:pPr>
        <w:numPr>
          <w:ilvl w:val="0"/>
          <w:numId w:val="16"/>
        </w:numPr>
      </w:pPr>
      <w:r w:rsidRPr="00983FB2">
        <w:t>Vollstreckungsbehörde sei im Rahmen der Amtshilfe verpflichtet, RBB-Ersuchen zu vollziehen.</w:t>
      </w:r>
    </w:p>
    <w:p w14:paraId="1E458245" w14:textId="77777777" w:rsidR="00983FB2" w:rsidRPr="00983FB2" w:rsidRDefault="00983FB2" w:rsidP="00983FB2">
      <w:pPr>
        <w:numPr>
          <w:ilvl w:val="0"/>
          <w:numId w:val="16"/>
        </w:numPr>
      </w:pPr>
      <w:r w:rsidRPr="00983FB2">
        <w:t>Prüfung beschränke sich auf formelle Voraussetzungen.</w:t>
      </w:r>
    </w:p>
    <w:p w14:paraId="6BA35D1E" w14:textId="77777777" w:rsidR="00983FB2" w:rsidRPr="00983FB2" w:rsidRDefault="00983FB2" w:rsidP="00983FB2">
      <w:pPr>
        <w:numPr>
          <w:ilvl w:val="0"/>
          <w:numId w:val="16"/>
        </w:numPr>
      </w:pPr>
      <w:r w:rsidRPr="00983FB2">
        <w:t>Rechtmäßigkeit der Forderung prüfe nur die Rundfunkanstalt.</w:t>
      </w:r>
    </w:p>
    <w:p w14:paraId="75382FBF" w14:textId="77777777" w:rsidR="00983FB2" w:rsidRPr="00983FB2" w:rsidRDefault="00983FB2" w:rsidP="00983FB2">
      <w:pPr>
        <w:numPr>
          <w:ilvl w:val="0"/>
          <w:numId w:val="16"/>
        </w:numPr>
      </w:pPr>
      <w:r w:rsidRPr="00983FB2">
        <w:t>BGH VII ZB 29/24 betreffe Formfragen im laufenden Vollstreckungsverfahren.</w:t>
      </w:r>
    </w:p>
    <w:p w14:paraId="078CA94D" w14:textId="77777777" w:rsidR="00983FB2" w:rsidRPr="00983FB2" w:rsidRDefault="00983FB2" w:rsidP="00983FB2">
      <w:pPr>
        <w:numPr>
          <w:ilvl w:val="0"/>
          <w:numId w:val="16"/>
        </w:numPr>
      </w:pPr>
      <w:r w:rsidRPr="00983FB2">
        <w:lastRenderedPageBreak/>
        <w:t>Vollstreckung sei 2023 abgeschlossen.</w:t>
      </w:r>
    </w:p>
    <w:p w14:paraId="3A47ACA4" w14:textId="77777777" w:rsidR="00983FB2" w:rsidRPr="00983FB2" w:rsidRDefault="00983FB2" w:rsidP="00983FB2">
      <w:pPr>
        <w:numPr>
          <w:ilvl w:val="0"/>
          <w:numId w:val="16"/>
        </w:numPr>
      </w:pPr>
      <w:r w:rsidRPr="00983FB2">
        <w:t>Rückabwicklung gegenüber der Vollstreckungsbehörde gebe es nicht.</w:t>
      </w:r>
    </w:p>
    <w:p w14:paraId="6AB6D5DC" w14:textId="77777777" w:rsidR="00983FB2" w:rsidRPr="00983FB2" w:rsidRDefault="00983FB2" w:rsidP="00983FB2">
      <w:r w:rsidRPr="00983FB2">
        <w:t>Strategischer Kommentar:</w:t>
      </w:r>
    </w:p>
    <w:p w14:paraId="0337414D" w14:textId="77777777" w:rsidR="00983FB2" w:rsidRPr="00983FB2" w:rsidRDefault="00983FB2" w:rsidP="00983FB2">
      <w:r w:rsidRPr="00983FB2">
        <w:t xml:space="preserve">Neuenhagen ist strategisch wichtig wegen des Zeitarguments. Die Behörde versucht zu sagen: „Zu spät, erledigt.“ Die Gegenstrategie lautet: Eine rechtswidrige Vollstreckung wird nicht durch Zeitablauf rechtmäßig. Wenn Zugang, Titel oder Verantwortungszurechnung fehlen, kommt Rückabwicklung in Betracht. Deshalb verlangt das Muster: Akteneinsicht, </w:t>
      </w:r>
      <w:proofErr w:type="spellStart"/>
      <w:r w:rsidRPr="00983FB2">
        <w:t>Bekanntgabenachweis</w:t>
      </w:r>
      <w:proofErr w:type="spellEnd"/>
      <w:r w:rsidRPr="00983FB2">
        <w:t>, Verantwortungsdarlegung, rechtsmittelfähigen Bescheid.</w:t>
      </w:r>
    </w:p>
    <w:p w14:paraId="79D0DB6B" w14:textId="77777777" w:rsidR="00983FB2" w:rsidRPr="00983FB2" w:rsidRDefault="00983FB2" w:rsidP="00983FB2">
      <w:r w:rsidRPr="00983FB2">
        <w:pict w14:anchorId="0A1B03C1">
          <v:rect id="_x0000_i1263" style="width:0;height:.75pt" o:hralign="center" o:hrstd="t" o:hr="t" fillcolor="#a0a0a0" stroked="f"/>
        </w:pict>
      </w:r>
    </w:p>
    <w:p w14:paraId="5C7E9DC5" w14:textId="77777777" w:rsidR="00983FB2" w:rsidRPr="00983FB2" w:rsidRDefault="00983FB2" w:rsidP="00983FB2">
      <w:r w:rsidRPr="00983FB2">
        <w:rPr>
          <w:b/>
          <w:bCs/>
        </w:rPr>
        <w:t>8. Saale-Holzland-Kreis / MDR</w:t>
      </w:r>
    </w:p>
    <w:p w14:paraId="00776FC1" w14:textId="77777777" w:rsidR="00983FB2" w:rsidRPr="00983FB2" w:rsidRDefault="00983FB2" w:rsidP="00983FB2">
      <w:r w:rsidRPr="00983FB2">
        <w:rPr>
          <w:b/>
          <w:bCs/>
        </w:rPr>
        <w:t xml:space="preserve">Aktenzeichen sichtbar: 20.02 </w:t>
      </w:r>
      <w:proofErr w:type="spellStart"/>
      <w:r w:rsidRPr="00983FB2">
        <w:rPr>
          <w:b/>
          <w:bCs/>
        </w:rPr>
        <w:t>kr</w:t>
      </w:r>
      <w:proofErr w:type="spellEnd"/>
      <w:r w:rsidRPr="00983FB2">
        <w:rPr>
          <w:b/>
          <w:bCs/>
        </w:rPr>
        <w:t xml:space="preserve"> 2026 / …</w:t>
      </w:r>
    </w:p>
    <w:p w14:paraId="0106E2C9" w14:textId="77777777" w:rsidR="00983FB2" w:rsidRPr="00983FB2" w:rsidRDefault="00983FB2" w:rsidP="00983FB2">
      <w:r w:rsidRPr="00983FB2">
        <w:t>Die Behörde erklärt:</w:t>
      </w:r>
    </w:p>
    <w:p w14:paraId="0036D7D2" w14:textId="77777777" w:rsidR="00983FB2" w:rsidRPr="00983FB2" w:rsidRDefault="00983FB2" w:rsidP="00983FB2">
      <w:pPr>
        <w:numPr>
          <w:ilvl w:val="0"/>
          <w:numId w:val="17"/>
        </w:numPr>
      </w:pPr>
      <w:r w:rsidRPr="00983FB2">
        <w:t>Antrag auf Aussetzung werde abgelehnt.</w:t>
      </w:r>
    </w:p>
    <w:p w14:paraId="53024500" w14:textId="77777777" w:rsidR="00983FB2" w:rsidRPr="00983FB2" w:rsidRDefault="00983FB2" w:rsidP="00983FB2">
      <w:pPr>
        <w:numPr>
          <w:ilvl w:val="0"/>
          <w:numId w:val="17"/>
        </w:numPr>
      </w:pPr>
      <w:r w:rsidRPr="00983FB2">
        <w:t>Man habe keinen Pfändungsbeschluss erlassen.</w:t>
      </w:r>
    </w:p>
    <w:p w14:paraId="191DFAEC" w14:textId="77777777" w:rsidR="00983FB2" w:rsidRPr="00983FB2" w:rsidRDefault="00983FB2" w:rsidP="00983FB2">
      <w:pPr>
        <w:numPr>
          <w:ilvl w:val="0"/>
          <w:numId w:val="17"/>
        </w:numPr>
      </w:pPr>
      <w:r w:rsidRPr="00983FB2">
        <w:t>Man sei Vollstreckungsbehörde des MDR.</w:t>
      </w:r>
    </w:p>
    <w:p w14:paraId="2E2FF365" w14:textId="77777777" w:rsidR="00983FB2" w:rsidRPr="00983FB2" w:rsidRDefault="00983FB2" w:rsidP="00983FB2">
      <w:pPr>
        <w:numPr>
          <w:ilvl w:val="0"/>
          <w:numId w:val="17"/>
        </w:numPr>
      </w:pPr>
      <w:r w:rsidRPr="00983FB2">
        <w:t>Es gebe Zeit zur Klärung bis 15.05.2026.</w:t>
      </w:r>
    </w:p>
    <w:p w14:paraId="0099445C" w14:textId="77777777" w:rsidR="00983FB2" w:rsidRPr="00983FB2" w:rsidRDefault="00983FB2" w:rsidP="00983FB2">
      <w:pPr>
        <w:numPr>
          <w:ilvl w:val="0"/>
          <w:numId w:val="17"/>
        </w:numPr>
      </w:pPr>
      <w:r w:rsidRPr="00983FB2">
        <w:t>BGH betreffe Bayern.</w:t>
      </w:r>
    </w:p>
    <w:p w14:paraId="12E028A9" w14:textId="77777777" w:rsidR="00983FB2" w:rsidRPr="00983FB2" w:rsidRDefault="00983FB2" w:rsidP="00983FB2">
      <w:pPr>
        <w:numPr>
          <w:ilvl w:val="0"/>
          <w:numId w:val="17"/>
        </w:numPr>
      </w:pPr>
      <w:r w:rsidRPr="00983FB2">
        <w:t>Thüringer Vollstreckungsrecht sei anders.</w:t>
      </w:r>
    </w:p>
    <w:p w14:paraId="3C848774" w14:textId="77777777" w:rsidR="00983FB2" w:rsidRPr="00983FB2" w:rsidRDefault="00983FB2" w:rsidP="00983FB2">
      <w:pPr>
        <w:numPr>
          <w:ilvl w:val="0"/>
          <w:numId w:val="17"/>
        </w:numPr>
      </w:pPr>
      <w:r w:rsidRPr="00983FB2">
        <w:t>Vollstreckungsaufträge kämen über elektronische Schnittstelle.</w:t>
      </w:r>
    </w:p>
    <w:p w14:paraId="434D4AFD" w14:textId="77777777" w:rsidR="00983FB2" w:rsidRPr="00983FB2" w:rsidRDefault="00983FB2" w:rsidP="00983FB2">
      <w:pPr>
        <w:numPr>
          <w:ilvl w:val="0"/>
          <w:numId w:val="17"/>
        </w:numPr>
      </w:pPr>
      <w:r w:rsidRPr="00983FB2">
        <w:t>Neben der Gläubigerin würden Sachbearbeiter benannt.</w:t>
      </w:r>
    </w:p>
    <w:p w14:paraId="0742A5FA" w14:textId="77777777" w:rsidR="00983FB2" w:rsidRPr="00983FB2" w:rsidRDefault="00983FB2" w:rsidP="00983FB2">
      <w:r w:rsidRPr="00983FB2">
        <w:t>Strategischer Kommentar:</w:t>
      </w:r>
    </w:p>
    <w:p w14:paraId="22E62809" w14:textId="77777777" w:rsidR="00983FB2" w:rsidRPr="00983FB2" w:rsidRDefault="00983FB2" w:rsidP="00983FB2">
      <w:r w:rsidRPr="00983FB2">
        <w:t>Das ist ein perfektes Beispiel für Verantwortungswiderspruch: Die Behörde sagt einerseits, sie sei Vollstreckungsbehörde und erlasse öffentlich-rechtliche Pfändungs-/Einziehungsverfügungen. Andererseits verweist sie auf den Gläubiger. Genau da muss man ansetzen: Wer öffentlich-rechtlich vollstreckt, trägt Verantwortung für die Rechtmäßigkeit der Maßnahme.</w:t>
      </w:r>
    </w:p>
    <w:p w14:paraId="729AAE4B" w14:textId="77777777" w:rsidR="00983FB2" w:rsidRPr="00983FB2" w:rsidRDefault="00983FB2" w:rsidP="00983FB2">
      <w:r w:rsidRPr="00983FB2">
        <w:pict w14:anchorId="496BC739">
          <v:rect id="_x0000_i1264" style="width:0;height:.75pt" o:hralign="center" o:hrstd="t" o:hr="t" fillcolor="#a0a0a0" stroked="f"/>
        </w:pict>
      </w:r>
    </w:p>
    <w:p w14:paraId="331D68F6" w14:textId="77777777" w:rsidR="00983FB2" w:rsidRPr="00983FB2" w:rsidRDefault="00983FB2" w:rsidP="00983FB2">
      <w:r w:rsidRPr="00983FB2">
        <w:rPr>
          <w:b/>
          <w:bCs/>
        </w:rPr>
        <w:t>9. Bergisch Gladbach</w:t>
      </w:r>
    </w:p>
    <w:p w14:paraId="0A5066A2" w14:textId="77777777" w:rsidR="00983FB2" w:rsidRPr="00983FB2" w:rsidRDefault="00983FB2" w:rsidP="00983FB2">
      <w:r w:rsidRPr="00983FB2">
        <w:rPr>
          <w:b/>
          <w:bCs/>
        </w:rPr>
        <w:t>DR II 265/26</w:t>
      </w:r>
    </w:p>
    <w:p w14:paraId="497E1058" w14:textId="77777777" w:rsidR="00983FB2" w:rsidRPr="00983FB2" w:rsidRDefault="00983FB2" w:rsidP="00983FB2">
      <w:r w:rsidRPr="00983FB2">
        <w:t>Hier geht es um einen Beitragszahler und eine Ladung zur Abgabe der Vermögensauskunft.</w:t>
      </w:r>
    </w:p>
    <w:p w14:paraId="0445E25B" w14:textId="77777777" w:rsidR="00983FB2" w:rsidRPr="00983FB2" w:rsidRDefault="00983FB2" w:rsidP="00983FB2">
      <w:r w:rsidRPr="00983FB2">
        <w:lastRenderedPageBreak/>
        <w:t>Wichtige Punkte:</w:t>
      </w:r>
    </w:p>
    <w:p w14:paraId="08095D22" w14:textId="77777777" w:rsidR="00983FB2" w:rsidRPr="00983FB2" w:rsidRDefault="00983FB2" w:rsidP="00983FB2">
      <w:pPr>
        <w:numPr>
          <w:ilvl w:val="0"/>
          <w:numId w:val="18"/>
        </w:numPr>
      </w:pPr>
      <w:r w:rsidRPr="00983FB2">
        <w:t>Gerichtsvollzieherin Jennifer Franke</w:t>
      </w:r>
    </w:p>
    <w:p w14:paraId="6A468AEF" w14:textId="77777777" w:rsidR="00983FB2" w:rsidRPr="00983FB2" w:rsidRDefault="00983FB2" w:rsidP="00983FB2">
      <w:pPr>
        <w:numPr>
          <w:ilvl w:val="0"/>
          <w:numId w:val="18"/>
        </w:numPr>
      </w:pPr>
      <w:r w:rsidRPr="00983FB2">
        <w:t>Forderung ARD ZDF Deutschlandradio Beitragsservice</w:t>
      </w:r>
    </w:p>
    <w:p w14:paraId="2F4CEBC3" w14:textId="77777777" w:rsidR="00983FB2" w:rsidRPr="00983FB2" w:rsidRDefault="00983FB2" w:rsidP="00983FB2">
      <w:pPr>
        <w:numPr>
          <w:ilvl w:val="0"/>
          <w:numId w:val="18"/>
        </w:numPr>
      </w:pPr>
      <w:r w:rsidRPr="00983FB2">
        <w:t>Termin zur Vermögensauskunft</w:t>
      </w:r>
    </w:p>
    <w:p w14:paraId="34FD51C3" w14:textId="77777777" w:rsidR="00983FB2" w:rsidRPr="00983FB2" w:rsidRDefault="00983FB2" w:rsidP="00983FB2">
      <w:pPr>
        <w:numPr>
          <w:ilvl w:val="0"/>
          <w:numId w:val="18"/>
        </w:numPr>
      </w:pPr>
      <w:r w:rsidRPr="00983FB2">
        <w:t>Druckmittel: Vermögensauskunft, Schuldnerverzeichnis, Haftandrohung</w:t>
      </w:r>
    </w:p>
    <w:p w14:paraId="753668F9" w14:textId="77777777" w:rsidR="00983FB2" w:rsidRPr="00983FB2" w:rsidRDefault="00983FB2" w:rsidP="00983FB2">
      <w:pPr>
        <w:numPr>
          <w:ilvl w:val="0"/>
          <w:numId w:val="18"/>
        </w:numPr>
      </w:pPr>
      <w:r w:rsidRPr="00983FB2">
        <w:t>Einwand: Vollstreckungsersuchen / Verantwortlichkeit / BGH-Linie.</w:t>
      </w:r>
    </w:p>
    <w:p w14:paraId="43660F12" w14:textId="77777777" w:rsidR="00983FB2" w:rsidRPr="00983FB2" w:rsidRDefault="00983FB2" w:rsidP="00983FB2">
      <w:r w:rsidRPr="00983FB2">
        <w:t>Strategischer Kommentar:</w:t>
      </w:r>
    </w:p>
    <w:p w14:paraId="3D5CEDB2" w14:textId="77777777" w:rsidR="00983FB2" w:rsidRPr="00983FB2" w:rsidRDefault="00983FB2" w:rsidP="00983FB2">
      <w:r w:rsidRPr="00983FB2">
        <w:t>Das ist der klassische Eskalationspunkt. Sobald Vermögensauskunft droht, wird es existenziell. Die Verteidigung muss sofort auf formelle Wirksamkeit, Titel, Bekanntgabe, Verantwortungszurechnung und Aussetzung zielen.</w:t>
      </w:r>
    </w:p>
    <w:p w14:paraId="31179C6F" w14:textId="77777777" w:rsidR="00983FB2" w:rsidRPr="00983FB2" w:rsidRDefault="00983FB2" w:rsidP="00983FB2">
      <w:r w:rsidRPr="00983FB2">
        <w:pict w14:anchorId="46C6B3D1">
          <v:rect id="_x0000_i1265" style="width:0;height:.75pt" o:hralign="center" o:hrstd="t" o:hr="t" fillcolor="#a0a0a0" stroked="f"/>
        </w:pict>
      </w:r>
    </w:p>
    <w:p w14:paraId="71D90ED6" w14:textId="77777777" w:rsidR="00983FB2" w:rsidRPr="00983FB2" w:rsidRDefault="00983FB2" w:rsidP="00983FB2">
      <w:r w:rsidRPr="00983FB2">
        <w:rPr>
          <w:b/>
          <w:bCs/>
        </w:rPr>
        <w:t>10. Neuss / Dormagen / WDR</w:t>
      </w:r>
    </w:p>
    <w:p w14:paraId="2F1B10A5" w14:textId="77777777" w:rsidR="00983FB2" w:rsidRPr="00983FB2" w:rsidRDefault="00983FB2" w:rsidP="00983FB2">
      <w:r w:rsidRPr="00983FB2">
        <w:rPr>
          <w:b/>
          <w:bCs/>
        </w:rPr>
        <w:t>DR II 333/26</w:t>
      </w:r>
    </w:p>
    <w:p w14:paraId="3C5A48CF" w14:textId="77777777" w:rsidR="00983FB2" w:rsidRPr="00983FB2" w:rsidRDefault="00983FB2" w:rsidP="00983FB2">
      <w:r w:rsidRPr="00983FB2">
        <w:t>Das WDR-Vollstreckungspaket zeigt sehr deutlich den Maschinenraum:</w:t>
      </w:r>
    </w:p>
    <w:p w14:paraId="6EA7EFE2" w14:textId="77777777" w:rsidR="00983FB2" w:rsidRPr="00983FB2" w:rsidRDefault="00983FB2" w:rsidP="00983FB2">
      <w:pPr>
        <w:numPr>
          <w:ilvl w:val="0"/>
          <w:numId w:val="19"/>
        </w:numPr>
      </w:pPr>
      <w:r w:rsidRPr="00983FB2">
        <w:t>Gerichtsvollzieherin Alina Wiechmann</w:t>
      </w:r>
    </w:p>
    <w:p w14:paraId="3BAAA444" w14:textId="77777777" w:rsidR="00983FB2" w:rsidRPr="00983FB2" w:rsidRDefault="00983FB2" w:rsidP="00983FB2">
      <w:pPr>
        <w:numPr>
          <w:ilvl w:val="0"/>
          <w:numId w:val="19"/>
        </w:numPr>
      </w:pPr>
      <w:r w:rsidRPr="00983FB2">
        <w:t>WDR / Beitragsservice</w:t>
      </w:r>
    </w:p>
    <w:p w14:paraId="1C6CA597" w14:textId="77777777" w:rsidR="00983FB2" w:rsidRPr="00983FB2" w:rsidRDefault="00983FB2" w:rsidP="00983FB2">
      <w:pPr>
        <w:numPr>
          <w:ilvl w:val="0"/>
          <w:numId w:val="19"/>
        </w:numPr>
      </w:pPr>
      <w:r w:rsidRPr="00983FB2">
        <w:t>Vollstreckungsauftrag</w:t>
      </w:r>
    </w:p>
    <w:p w14:paraId="0F194004" w14:textId="77777777" w:rsidR="00983FB2" w:rsidRPr="00983FB2" w:rsidRDefault="00983FB2" w:rsidP="00983FB2">
      <w:pPr>
        <w:numPr>
          <w:ilvl w:val="0"/>
          <w:numId w:val="19"/>
        </w:numPr>
      </w:pPr>
      <w:r w:rsidRPr="00983FB2">
        <w:t>Forderungsaufstellung</w:t>
      </w:r>
    </w:p>
    <w:p w14:paraId="56B988BB" w14:textId="77777777" w:rsidR="00983FB2" w:rsidRPr="00983FB2" w:rsidRDefault="00983FB2" w:rsidP="00983FB2">
      <w:pPr>
        <w:numPr>
          <w:ilvl w:val="0"/>
          <w:numId w:val="19"/>
        </w:numPr>
      </w:pPr>
      <w:r w:rsidRPr="00983FB2">
        <w:t>Ladung zur Vermögensauskunft</w:t>
      </w:r>
    </w:p>
    <w:p w14:paraId="26BF5F60" w14:textId="77777777" w:rsidR="00983FB2" w:rsidRPr="00983FB2" w:rsidRDefault="00983FB2" w:rsidP="00983FB2">
      <w:pPr>
        <w:numPr>
          <w:ilvl w:val="0"/>
          <w:numId w:val="19"/>
        </w:numPr>
      </w:pPr>
      <w:r w:rsidRPr="00983FB2">
        <w:t>Name der Intendantin Dr. Katrin Vernau erscheint im Formular</w:t>
      </w:r>
    </w:p>
    <w:p w14:paraId="16BABFDE" w14:textId="77777777" w:rsidR="00983FB2" w:rsidRPr="00983FB2" w:rsidRDefault="00983FB2" w:rsidP="00983FB2">
      <w:pPr>
        <w:numPr>
          <w:ilvl w:val="0"/>
          <w:numId w:val="19"/>
        </w:numPr>
      </w:pPr>
      <w:r w:rsidRPr="00983FB2">
        <w:t>zahlreiche standardisierte Formulare.</w:t>
      </w:r>
    </w:p>
    <w:p w14:paraId="155F60E6" w14:textId="77777777" w:rsidR="00983FB2" w:rsidRPr="00983FB2" w:rsidRDefault="00983FB2" w:rsidP="00983FB2">
      <w:r w:rsidRPr="00983FB2">
        <w:t>Strategischer Kommentar:</w:t>
      </w:r>
    </w:p>
    <w:p w14:paraId="07150258" w14:textId="77777777" w:rsidR="00983FB2" w:rsidRPr="00983FB2" w:rsidRDefault="00983FB2" w:rsidP="00983FB2">
      <w:r w:rsidRPr="00983FB2">
        <w:t>Das ist einer der besten Belege für das Problem der bloßen symbolischen Verantwortlichkeit. Die Frage lautet: Hat die Intendantin wirklich inhaltlich Verantwortung übernommen oder steht ihr Name nur als Organisationszeichen auf einem Massenformular? Genau hier greift BGH VII ZB 29/24.</w:t>
      </w:r>
    </w:p>
    <w:p w14:paraId="4C079294" w14:textId="77777777" w:rsidR="00983FB2" w:rsidRPr="00983FB2" w:rsidRDefault="00983FB2" w:rsidP="00983FB2">
      <w:r w:rsidRPr="00983FB2">
        <w:pict w14:anchorId="4FED3829">
          <v:rect id="_x0000_i1266" style="width:0;height:.75pt" o:hralign="center" o:hrstd="t" o:hr="t" fillcolor="#a0a0a0" stroked="f"/>
        </w:pict>
      </w:r>
    </w:p>
    <w:p w14:paraId="598F22D6" w14:textId="77777777" w:rsidR="00983FB2" w:rsidRPr="00983FB2" w:rsidRDefault="00983FB2" w:rsidP="00983FB2">
      <w:r w:rsidRPr="00983FB2">
        <w:rPr>
          <w:b/>
          <w:bCs/>
        </w:rPr>
        <w:t>11. WDR / VG Aachen-Komplex</w:t>
      </w:r>
    </w:p>
    <w:p w14:paraId="63385B3C" w14:textId="77777777" w:rsidR="00983FB2" w:rsidRPr="00983FB2" w:rsidRDefault="00983FB2" w:rsidP="00983FB2">
      <w:r w:rsidRPr="00983FB2">
        <w:rPr>
          <w:b/>
          <w:bCs/>
        </w:rPr>
        <w:t>VG Aachen, 8 K 1152/25</w:t>
      </w:r>
    </w:p>
    <w:p w14:paraId="0410F16E" w14:textId="77777777" w:rsidR="00983FB2" w:rsidRPr="00983FB2" w:rsidRDefault="00983FB2" w:rsidP="00983FB2">
      <w:r w:rsidRPr="00983FB2">
        <w:lastRenderedPageBreak/>
        <w:t>Der WDR schrieb nach Klageabweisung, das Klageverfahren sei durch Protokoll beendet, offene Forderung 923,97 €, Ratenzahlung möglich, Angelegenheit für WDR abgeschlossen.</w:t>
      </w:r>
    </w:p>
    <w:p w14:paraId="190ABA44" w14:textId="77777777" w:rsidR="00983FB2" w:rsidRPr="00983FB2" w:rsidRDefault="00983FB2" w:rsidP="00983FB2">
      <w:r w:rsidRPr="00983FB2">
        <w:t>Strategischer Kommentar:</w:t>
      </w:r>
    </w:p>
    <w:p w14:paraId="4B988A1C" w14:textId="77777777" w:rsidR="00983FB2" w:rsidRPr="00983FB2" w:rsidRDefault="00983FB2" w:rsidP="00983FB2">
      <w:r w:rsidRPr="00983FB2">
        <w:t>Das zeigt die praktische Folge der verlorenen Beitragsklagen: Nach der Klageabweisung wird schnell wieder auf Zahlungs- und Vollstreckungsebene gewechselt. Strategisch muss man daher Hauptsache und Vollstreckung immer parallel denken.</w:t>
      </w:r>
    </w:p>
    <w:p w14:paraId="35F731FC" w14:textId="77777777" w:rsidR="00983FB2" w:rsidRPr="00983FB2" w:rsidRDefault="00983FB2" w:rsidP="00983FB2">
      <w:r w:rsidRPr="00983FB2">
        <w:pict w14:anchorId="5A905190">
          <v:rect id="_x0000_i1267" style="width:0;height:.75pt" o:hralign="center" o:hrstd="t" o:hr="t" fillcolor="#a0a0a0" stroked="f"/>
        </w:pict>
      </w:r>
    </w:p>
    <w:p w14:paraId="674553E8" w14:textId="77777777" w:rsidR="00983FB2" w:rsidRPr="00983FB2" w:rsidRDefault="00983FB2" w:rsidP="00983FB2">
      <w:r w:rsidRPr="00983FB2">
        <w:rPr>
          <w:b/>
          <w:bCs/>
        </w:rPr>
        <w:t>12. Stade / NDR</w:t>
      </w:r>
    </w:p>
    <w:p w14:paraId="69B0D06F" w14:textId="77777777" w:rsidR="00983FB2" w:rsidRPr="00983FB2" w:rsidRDefault="00983FB2" w:rsidP="00983FB2">
      <w:r w:rsidRPr="00983FB2">
        <w:rPr>
          <w:b/>
          <w:bCs/>
        </w:rPr>
        <w:t>VG Stade, 6 B 700/26 und 6 A 699/26</w:t>
      </w:r>
    </w:p>
    <w:p w14:paraId="3F391468" w14:textId="77777777" w:rsidR="00983FB2" w:rsidRPr="00983FB2" w:rsidRDefault="00983FB2" w:rsidP="00983FB2">
      <w:r w:rsidRPr="00983FB2">
        <w:t>Hier verbindet sich die Vollstreckungsfrage mit Verfahrensrecht:</w:t>
      </w:r>
    </w:p>
    <w:p w14:paraId="0BD0AAB5" w14:textId="77777777" w:rsidR="00983FB2" w:rsidRPr="00983FB2" w:rsidRDefault="00983FB2" w:rsidP="00983FB2">
      <w:r w:rsidRPr="00983FB2">
        <w:t>Der NDR stimmt zu:</w:t>
      </w:r>
    </w:p>
    <w:p w14:paraId="5F319BD2" w14:textId="77777777" w:rsidR="00983FB2" w:rsidRPr="00983FB2" w:rsidRDefault="00983FB2" w:rsidP="00983FB2">
      <w:pPr>
        <w:numPr>
          <w:ilvl w:val="0"/>
          <w:numId w:val="20"/>
        </w:numPr>
      </w:pPr>
      <w:r w:rsidRPr="00983FB2">
        <w:t>Einzelrichter</w:t>
      </w:r>
    </w:p>
    <w:p w14:paraId="0D33BEBA" w14:textId="77777777" w:rsidR="00983FB2" w:rsidRPr="00983FB2" w:rsidRDefault="00983FB2" w:rsidP="00983FB2">
      <w:pPr>
        <w:numPr>
          <w:ilvl w:val="0"/>
          <w:numId w:val="20"/>
        </w:numPr>
      </w:pPr>
      <w:r w:rsidRPr="00983FB2">
        <w:t>Entscheidung ohne mündliche Verhandlung</w:t>
      </w:r>
    </w:p>
    <w:p w14:paraId="1528AD94" w14:textId="77777777" w:rsidR="00983FB2" w:rsidRPr="00983FB2" w:rsidRDefault="00983FB2" w:rsidP="00983FB2">
      <w:pPr>
        <w:numPr>
          <w:ilvl w:val="0"/>
          <w:numId w:val="20"/>
        </w:numPr>
      </w:pPr>
      <w:r w:rsidRPr="00983FB2">
        <w:t>Gerichtsbescheid.</w:t>
      </w:r>
    </w:p>
    <w:p w14:paraId="5497CF98" w14:textId="77777777" w:rsidR="00983FB2" w:rsidRPr="00983FB2" w:rsidRDefault="00983FB2" w:rsidP="00983FB2">
      <w:r w:rsidRPr="00983FB2">
        <w:t>Die Gegenstrategie widerspricht:</w:t>
      </w:r>
    </w:p>
    <w:p w14:paraId="5F03E956" w14:textId="77777777" w:rsidR="00983FB2" w:rsidRPr="00983FB2" w:rsidRDefault="00983FB2" w:rsidP="00983FB2">
      <w:pPr>
        <w:numPr>
          <w:ilvl w:val="0"/>
          <w:numId w:val="21"/>
        </w:numPr>
      </w:pPr>
      <w:r w:rsidRPr="00983FB2">
        <w:t>keine Entscheidung ohne mündliche Verhandlung</w:t>
      </w:r>
    </w:p>
    <w:p w14:paraId="341B7065" w14:textId="77777777" w:rsidR="00983FB2" w:rsidRPr="00983FB2" w:rsidRDefault="00983FB2" w:rsidP="00983FB2">
      <w:pPr>
        <w:numPr>
          <w:ilvl w:val="0"/>
          <w:numId w:val="21"/>
        </w:numPr>
      </w:pPr>
      <w:r w:rsidRPr="00983FB2">
        <w:t>keine Einzelrichterübertragung</w:t>
      </w:r>
    </w:p>
    <w:p w14:paraId="1BB3989A" w14:textId="77777777" w:rsidR="00983FB2" w:rsidRPr="00983FB2" w:rsidRDefault="00983FB2" w:rsidP="00983FB2">
      <w:pPr>
        <w:numPr>
          <w:ilvl w:val="0"/>
          <w:numId w:val="21"/>
        </w:numPr>
      </w:pPr>
      <w:r w:rsidRPr="00983FB2">
        <w:t>Eilrechtsschutz wegen laufender Vollstreckung</w:t>
      </w:r>
    </w:p>
    <w:p w14:paraId="53F2117A" w14:textId="77777777" w:rsidR="00983FB2" w:rsidRPr="00983FB2" w:rsidRDefault="00983FB2" w:rsidP="00983FB2">
      <w:pPr>
        <w:numPr>
          <w:ilvl w:val="0"/>
          <w:numId w:val="21"/>
        </w:numPr>
      </w:pPr>
      <w:r w:rsidRPr="00983FB2">
        <w:t>strukturelle Fragen rechtfertigen mündliche Verhandlung.</w:t>
      </w:r>
    </w:p>
    <w:p w14:paraId="089564BE" w14:textId="77777777" w:rsidR="00983FB2" w:rsidRPr="00983FB2" w:rsidRDefault="00983FB2" w:rsidP="00983FB2">
      <w:r w:rsidRPr="00983FB2">
        <w:t>Strategischer Kommentar:</w:t>
      </w:r>
    </w:p>
    <w:p w14:paraId="66468452" w14:textId="77777777" w:rsidR="00983FB2" w:rsidRPr="00983FB2" w:rsidRDefault="00983FB2" w:rsidP="00983FB2">
      <w:r w:rsidRPr="00983FB2">
        <w:t>Stade zeigt die Brücke zwischen beiden Themen: Wenn Vollstreckung läuft und zugleich die Hauptsache ohne mündliche Verhandlung erledigt werden soll, wird effektiver Rechtsschutz massiv gefährdet.</w:t>
      </w:r>
    </w:p>
    <w:p w14:paraId="3A4F1994" w14:textId="77777777" w:rsidR="00983FB2" w:rsidRPr="00983FB2" w:rsidRDefault="00983FB2" w:rsidP="00983FB2">
      <w:r w:rsidRPr="00983FB2">
        <w:pict w14:anchorId="6D95E4E4">
          <v:rect id="_x0000_i1268" style="width:0;height:.75pt" o:hralign="center" o:hrstd="t" o:hr="t" fillcolor="#a0a0a0" stroked="f"/>
        </w:pict>
      </w:r>
    </w:p>
    <w:p w14:paraId="079509CD" w14:textId="77777777" w:rsidR="00983FB2" w:rsidRPr="00983FB2" w:rsidRDefault="00983FB2" w:rsidP="00983FB2">
      <w:r w:rsidRPr="00983FB2">
        <w:rPr>
          <w:b/>
          <w:bCs/>
        </w:rPr>
        <w:t>13. Overath / Datenschutz / Datenübermittlung</w:t>
      </w:r>
    </w:p>
    <w:p w14:paraId="7BA5B870" w14:textId="77777777" w:rsidR="00983FB2" w:rsidRPr="00983FB2" w:rsidRDefault="00983FB2" w:rsidP="00983FB2">
      <w:r w:rsidRPr="00983FB2">
        <w:t>Overath betrifft nicht direkt Programmrüge, sondern die Datenbasis des Beitragsvollzugs.</w:t>
      </w:r>
    </w:p>
    <w:p w14:paraId="1FA19F05" w14:textId="77777777" w:rsidR="00983FB2" w:rsidRPr="00983FB2" w:rsidRDefault="00983FB2" w:rsidP="00983FB2">
      <w:r w:rsidRPr="00983FB2">
        <w:t>Die Stadt argumentiert sinngemäß:</w:t>
      </w:r>
    </w:p>
    <w:p w14:paraId="165E3FE3" w14:textId="77777777" w:rsidR="00983FB2" w:rsidRPr="00983FB2" w:rsidRDefault="00983FB2" w:rsidP="00983FB2">
      <w:pPr>
        <w:numPr>
          <w:ilvl w:val="0"/>
          <w:numId w:val="22"/>
        </w:numPr>
      </w:pPr>
      <w:r w:rsidRPr="00983FB2">
        <w:t xml:space="preserve">Übermittlung nach § 14 </w:t>
      </w:r>
      <w:proofErr w:type="spellStart"/>
      <w:r w:rsidRPr="00983FB2">
        <w:t>RBStV</w:t>
      </w:r>
      <w:proofErr w:type="spellEnd"/>
    </w:p>
    <w:p w14:paraId="38C59C5D" w14:textId="77777777" w:rsidR="00983FB2" w:rsidRPr="00983FB2" w:rsidRDefault="00983FB2" w:rsidP="00983FB2">
      <w:pPr>
        <w:numPr>
          <w:ilvl w:val="0"/>
          <w:numId w:val="22"/>
        </w:numPr>
      </w:pPr>
      <w:r w:rsidRPr="00983FB2">
        <w:t xml:space="preserve">Art. 6 Abs. 1 </w:t>
      </w:r>
      <w:proofErr w:type="spellStart"/>
      <w:r w:rsidRPr="00983FB2">
        <w:t>lit</w:t>
      </w:r>
      <w:proofErr w:type="spellEnd"/>
      <w:r w:rsidRPr="00983FB2">
        <w:t>. c DSGVO</w:t>
      </w:r>
    </w:p>
    <w:p w14:paraId="100C7EC5" w14:textId="77777777" w:rsidR="00983FB2" w:rsidRPr="00983FB2" w:rsidRDefault="00983FB2" w:rsidP="00983FB2">
      <w:pPr>
        <w:numPr>
          <w:ilvl w:val="0"/>
          <w:numId w:val="22"/>
        </w:numPr>
      </w:pPr>
      <w:r w:rsidRPr="00983FB2">
        <w:lastRenderedPageBreak/>
        <w:t>Stadt sei nicht verantwortlich im datenschutzrechtlichen Sinne.</w:t>
      </w:r>
    </w:p>
    <w:p w14:paraId="4A67FD05" w14:textId="77777777" w:rsidR="00983FB2" w:rsidRPr="00983FB2" w:rsidRDefault="00983FB2" w:rsidP="00983FB2">
      <w:r w:rsidRPr="00983FB2">
        <w:t>Strategischer Kommentar:</w:t>
      </w:r>
    </w:p>
    <w:p w14:paraId="12627E2A" w14:textId="77777777" w:rsidR="00983FB2" w:rsidRPr="00983FB2" w:rsidRDefault="00983FB2" w:rsidP="00983FB2">
      <w:r w:rsidRPr="00983FB2">
        <w:t>Das passt in die Vollstreckungs-/Datenlinie: Die Stadt übermittelt Daten, will aber Verantwortung verneinen. Wieder dasselbe Muster: Handlung ja, Verantwortung nein</w:t>
      </w:r>
    </w:p>
    <w:p w14:paraId="2C1D72F8" w14:textId="77777777" w:rsidR="007E71CE" w:rsidRDefault="007E71CE"/>
    <w:sectPr w:rsidR="007E71C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0D8E"/>
    <w:multiLevelType w:val="multilevel"/>
    <w:tmpl w:val="09008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453F4"/>
    <w:multiLevelType w:val="multilevel"/>
    <w:tmpl w:val="223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61EA5"/>
    <w:multiLevelType w:val="multilevel"/>
    <w:tmpl w:val="C2AA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05CDA"/>
    <w:multiLevelType w:val="multilevel"/>
    <w:tmpl w:val="D33A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B7534"/>
    <w:multiLevelType w:val="multilevel"/>
    <w:tmpl w:val="362C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6637A"/>
    <w:multiLevelType w:val="multilevel"/>
    <w:tmpl w:val="F2E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E1355"/>
    <w:multiLevelType w:val="multilevel"/>
    <w:tmpl w:val="A7A6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3D008F"/>
    <w:multiLevelType w:val="multilevel"/>
    <w:tmpl w:val="4FB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3596D"/>
    <w:multiLevelType w:val="multilevel"/>
    <w:tmpl w:val="F606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432BEC"/>
    <w:multiLevelType w:val="multilevel"/>
    <w:tmpl w:val="9570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51EB6"/>
    <w:multiLevelType w:val="multilevel"/>
    <w:tmpl w:val="E19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B1563A"/>
    <w:multiLevelType w:val="multilevel"/>
    <w:tmpl w:val="8F4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373EC5"/>
    <w:multiLevelType w:val="multilevel"/>
    <w:tmpl w:val="861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8272DA"/>
    <w:multiLevelType w:val="multilevel"/>
    <w:tmpl w:val="CE8C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722FE2"/>
    <w:multiLevelType w:val="multilevel"/>
    <w:tmpl w:val="570A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CA7890"/>
    <w:multiLevelType w:val="multilevel"/>
    <w:tmpl w:val="0F1C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1B4BA4"/>
    <w:multiLevelType w:val="multilevel"/>
    <w:tmpl w:val="08F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40E7E"/>
    <w:multiLevelType w:val="multilevel"/>
    <w:tmpl w:val="4DCE3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1499A"/>
    <w:multiLevelType w:val="multilevel"/>
    <w:tmpl w:val="CD9C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92B7C"/>
    <w:multiLevelType w:val="multilevel"/>
    <w:tmpl w:val="FAD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B50E8"/>
    <w:multiLevelType w:val="multilevel"/>
    <w:tmpl w:val="52FC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1A27D0"/>
    <w:multiLevelType w:val="multilevel"/>
    <w:tmpl w:val="0A7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799232">
    <w:abstractNumId w:val="0"/>
  </w:num>
  <w:num w:numId="2" w16cid:durableId="497161976">
    <w:abstractNumId w:val="11"/>
  </w:num>
  <w:num w:numId="3" w16cid:durableId="1525904234">
    <w:abstractNumId w:val="16"/>
  </w:num>
  <w:num w:numId="4" w16cid:durableId="1729112559">
    <w:abstractNumId w:val="17"/>
  </w:num>
  <w:num w:numId="5" w16cid:durableId="1160391556">
    <w:abstractNumId w:val="15"/>
  </w:num>
  <w:num w:numId="6" w16cid:durableId="1023284640">
    <w:abstractNumId w:val="2"/>
  </w:num>
  <w:num w:numId="7" w16cid:durableId="587159160">
    <w:abstractNumId w:val="12"/>
  </w:num>
  <w:num w:numId="8" w16cid:durableId="2094739038">
    <w:abstractNumId w:val="19"/>
  </w:num>
  <w:num w:numId="9" w16cid:durableId="1794131993">
    <w:abstractNumId w:val="20"/>
  </w:num>
  <w:num w:numId="10" w16cid:durableId="455879643">
    <w:abstractNumId w:val="3"/>
  </w:num>
  <w:num w:numId="11" w16cid:durableId="845753982">
    <w:abstractNumId w:val="5"/>
  </w:num>
  <w:num w:numId="12" w16cid:durableId="367410743">
    <w:abstractNumId w:val="7"/>
  </w:num>
  <w:num w:numId="13" w16cid:durableId="1235240142">
    <w:abstractNumId w:val="18"/>
  </w:num>
  <w:num w:numId="14" w16cid:durableId="445464464">
    <w:abstractNumId w:val="9"/>
  </w:num>
  <w:num w:numId="15" w16cid:durableId="1609120853">
    <w:abstractNumId w:val="8"/>
  </w:num>
  <w:num w:numId="16" w16cid:durableId="767653924">
    <w:abstractNumId w:val="6"/>
  </w:num>
  <w:num w:numId="17" w16cid:durableId="398868706">
    <w:abstractNumId w:val="10"/>
  </w:num>
  <w:num w:numId="18" w16cid:durableId="1956785538">
    <w:abstractNumId w:val="13"/>
  </w:num>
  <w:num w:numId="19" w16cid:durableId="555168521">
    <w:abstractNumId w:val="21"/>
  </w:num>
  <w:num w:numId="20" w16cid:durableId="1462264922">
    <w:abstractNumId w:val="1"/>
  </w:num>
  <w:num w:numId="21" w16cid:durableId="788428273">
    <w:abstractNumId w:val="4"/>
  </w:num>
  <w:num w:numId="22" w16cid:durableId="1049328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FB2"/>
    <w:rsid w:val="002E5016"/>
    <w:rsid w:val="00313DBD"/>
    <w:rsid w:val="003A0457"/>
    <w:rsid w:val="007E71CE"/>
    <w:rsid w:val="00983FB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DE7EC"/>
  <w15:chartTrackingRefBased/>
  <w15:docId w15:val="{528A68AC-7BA6-43DF-B84C-F6C5F755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3F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83F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83FB2"/>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83FB2"/>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3FB2"/>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3FB2"/>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3FB2"/>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3FB2"/>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3FB2"/>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3FB2"/>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83FB2"/>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83FB2"/>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83FB2"/>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3FB2"/>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3FB2"/>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3FB2"/>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3FB2"/>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3FB2"/>
    <w:rPr>
      <w:rFonts w:eastAsiaTheme="majorEastAsia" w:cstheme="majorBidi"/>
      <w:color w:val="272727" w:themeColor="text1" w:themeTint="D8"/>
    </w:rPr>
  </w:style>
  <w:style w:type="paragraph" w:styleId="Titel">
    <w:name w:val="Title"/>
    <w:basedOn w:val="Standard"/>
    <w:next w:val="Standard"/>
    <w:link w:val="TitelZchn"/>
    <w:uiPriority w:val="10"/>
    <w:qFormat/>
    <w:rsid w:val="00983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3FB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3FB2"/>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3FB2"/>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3FB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3FB2"/>
    <w:rPr>
      <w:i/>
      <w:iCs/>
      <w:color w:val="404040" w:themeColor="text1" w:themeTint="BF"/>
    </w:rPr>
  </w:style>
  <w:style w:type="paragraph" w:styleId="Listenabsatz">
    <w:name w:val="List Paragraph"/>
    <w:basedOn w:val="Standard"/>
    <w:uiPriority w:val="34"/>
    <w:qFormat/>
    <w:rsid w:val="00983FB2"/>
    <w:pPr>
      <w:ind w:left="720"/>
      <w:contextualSpacing/>
    </w:pPr>
  </w:style>
  <w:style w:type="character" w:styleId="IntensiveHervorhebung">
    <w:name w:val="Intense Emphasis"/>
    <w:basedOn w:val="Absatz-Standardschriftart"/>
    <w:uiPriority w:val="21"/>
    <w:qFormat/>
    <w:rsid w:val="00983FB2"/>
    <w:rPr>
      <w:i/>
      <w:iCs/>
      <w:color w:val="0F4761" w:themeColor="accent1" w:themeShade="BF"/>
    </w:rPr>
  </w:style>
  <w:style w:type="paragraph" w:styleId="IntensivesZitat">
    <w:name w:val="Intense Quote"/>
    <w:basedOn w:val="Standard"/>
    <w:next w:val="Standard"/>
    <w:link w:val="IntensivesZitatZchn"/>
    <w:uiPriority w:val="30"/>
    <w:qFormat/>
    <w:rsid w:val="00983F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3FB2"/>
    <w:rPr>
      <w:i/>
      <w:iCs/>
      <w:color w:val="0F4761" w:themeColor="accent1" w:themeShade="BF"/>
    </w:rPr>
  </w:style>
  <w:style w:type="character" w:styleId="IntensiverVerweis">
    <w:name w:val="Intense Reference"/>
    <w:basedOn w:val="Absatz-Standardschriftart"/>
    <w:uiPriority w:val="32"/>
    <w:qFormat/>
    <w:rsid w:val="00983FB2"/>
    <w:rPr>
      <w:b/>
      <w:bCs/>
      <w:smallCaps/>
      <w:color w:val="0F4761" w:themeColor="accent1" w:themeShade="BF"/>
      <w:spacing w:val="5"/>
    </w:rPr>
  </w:style>
  <w:style w:type="character" w:styleId="Hyperlink">
    <w:name w:val="Hyperlink"/>
    <w:basedOn w:val="Absatz-Standardschriftart"/>
    <w:uiPriority w:val="99"/>
    <w:unhideWhenUsed/>
    <w:rsid w:val="00983FB2"/>
    <w:rPr>
      <w:color w:val="467886" w:themeColor="hyperlink"/>
      <w:u w:val="single"/>
    </w:rPr>
  </w:style>
  <w:style w:type="character" w:styleId="NichtaufgelsteErwhnung">
    <w:name w:val="Unresolved Mention"/>
    <w:basedOn w:val="Absatz-Standardschriftart"/>
    <w:uiPriority w:val="99"/>
    <w:semiHidden/>
    <w:unhideWhenUsed/>
    <w:rsid w:val="00983F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y32a!,f_auto,q_auto:good,fl_progressive:steep/https%3A%2F%2Fsubstack-post-media.s3.amazonaws.com%2Fpublic%2Fimages%2F11ab04a8-71a0-4f87-8069-fcf005a45dc4_1200x574.web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eitragsstopper.de/"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bstack.com/@markusboenig" TargetMode="External"/><Relationship Id="rId11" Type="http://schemas.openxmlformats.org/officeDocument/2006/relationships/hyperlink" Target="https://www.beitragsblocker.de/" TargetMode="External"/><Relationship Id="rId5" Type="http://schemas.openxmlformats.org/officeDocument/2006/relationships/hyperlink" Target="https://markusboenig.substack.com/p/der-rundfunkbeitrag-vor-gericht-welche" TargetMode="External"/><Relationship Id="rId10" Type="http://schemas.openxmlformats.org/officeDocument/2006/relationships/hyperlink" Target="https://freiheitskanzlei.de/" TargetMode="External"/><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7110</Words>
  <Characters>50773</Characters>
  <Application>Microsoft Office Word</Application>
  <DocSecurity>0</DocSecurity>
  <Lines>3173</Lines>
  <Paragraphs>3404</Paragraphs>
  <ScaleCrop>false</ScaleCrop>
  <Company/>
  <LinksUpToDate>false</LinksUpToDate>
  <CharactersWithSpaces>54479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Manfred Solo</dc:creator>
  <cp:keywords/>
  <dc:description/>
  <cp:lastModifiedBy>Manfred Solo</cp:lastModifiedBy>
  <cp:revision>1</cp:revision>
  <dcterms:created xsi:type="dcterms:W3CDTF">2026-05-29T19:27:00Z</dcterms:created>
  <dcterms:modified xsi:type="dcterms:W3CDTF">2026-05-29T19:28:00Z</dcterms:modified>
</cp:coreProperties>
</file>