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477A" w14:textId="77777777" w:rsidR="00CA40D1" w:rsidRPr="00CA40D1" w:rsidRDefault="00AA15F3">
      <w:pPr>
        <w:pStyle w:val="Standard"/>
        <w:rPr>
          <w:rFonts w:ascii="sans-serif" w:hAnsi="sans-serif"/>
          <w:b/>
          <w:bCs/>
          <w:sz w:val="15"/>
        </w:rPr>
      </w:pPr>
      <w:bookmarkStart w:id="0" w:name="_GoBack"/>
      <w:bookmarkEnd w:id="0"/>
      <w:r w:rsidRPr="00CA40D1">
        <w:rPr>
          <w:rFonts w:ascii="sans-serif" w:hAnsi="sans-serif"/>
          <w:b/>
          <w:bCs/>
          <w:sz w:val="15"/>
        </w:rPr>
        <w:t>MF0486-3. UD5. Ejercicios de repaso y autoevaluación</w:t>
      </w:r>
    </w:p>
    <w:p w14:paraId="191EE512" w14:textId="77777777" w:rsidR="00CA40D1" w:rsidRDefault="00CA40D1">
      <w:pPr>
        <w:pStyle w:val="Standard"/>
        <w:rPr>
          <w:rFonts w:ascii="sans-serif" w:hAnsi="sans-serif"/>
          <w:sz w:val="15"/>
        </w:rPr>
      </w:pPr>
    </w:p>
    <w:p w14:paraId="51469D88" w14:textId="77777777" w:rsidR="006028B2" w:rsidRPr="00CA40D1" w:rsidRDefault="006028B2" w:rsidP="00CA40D1">
      <w:pPr>
        <w:pStyle w:val="Standard"/>
        <w:rPr>
          <w:rFonts w:ascii="sans-serif" w:hAnsi="sans-serif"/>
          <w:sz w:val="15"/>
        </w:rPr>
        <w:sectPr w:rsidR="006028B2" w:rsidRPr="00CA40D1">
          <w:pgSz w:w="11906" w:h="16838"/>
          <w:pgMar w:top="1134" w:right="1134" w:bottom="1134" w:left="1134" w:header="720" w:footer="720" w:gutter="0"/>
          <w:cols w:space="720"/>
        </w:sectPr>
      </w:pPr>
    </w:p>
    <w:p w14:paraId="1D165AE0" w14:textId="77777777" w:rsidR="007C0824" w:rsidRPr="00CA40D1" w:rsidRDefault="00CA40D1">
      <w:pPr>
        <w:pStyle w:val="Standard"/>
        <w:rPr>
          <w:rFonts w:ascii="sans-serif" w:hAnsi="sans-serif"/>
          <w:color w:val="FF0000"/>
          <w:sz w:val="15"/>
        </w:rPr>
      </w:pPr>
      <w:r w:rsidRPr="00CA40D1">
        <w:rPr>
          <w:rFonts w:ascii="sans-serif" w:hAnsi="sans-serif"/>
          <w:color w:val="FF0000"/>
          <w:sz w:val="15"/>
        </w:rPr>
        <w:t xml:space="preserve">1. </w:t>
      </w:r>
      <w:r w:rsidR="00AA15F3" w:rsidRPr="00CA40D1">
        <w:rPr>
          <w:rFonts w:ascii="sans-serif" w:hAnsi="sans-serif"/>
          <w:color w:val="FF0000"/>
          <w:sz w:val="15"/>
        </w:rPr>
        <w:t>Elija la opción correcta:</w:t>
      </w:r>
    </w:p>
    <w:p w14:paraId="7DA90F80" w14:textId="77777777" w:rsidR="00CA40D1" w:rsidRDefault="00CA40D1">
      <w:pPr>
        <w:pStyle w:val="Standard"/>
        <w:rPr>
          <w:rFonts w:ascii="sans-serif" w:hAnsi="sans-serif"/>
          <w:sz w:val="15"/>
        </w:rPr>
      </w:pPr>
    </w:p>
    <w:p w14:paraId="59C49051" w14:textId="77777777" w:rsidR="007C0824" w:rsidRPr="00477185" w:rsidRDefault="00AA15F3" w:rsidP="00CA40D1">
      <w:pPr>
        <w:pStyle w:val="Standard"/>
        <w:numPr>
          <w:ilvl w:val="0"/>
          <w:numId w:val="1"/>
        </w:numPr>
        <w:rPr>
          <w:rFonts w:ascii="sans-serif" w:hAnsi="sans-serif"/>
          <w:sz w:val="15"/>
          <w:highlight w:val="yellow"/>
        </w:rPr>
      </w:pPr>
      <w:r w:rsidRPr="00477185">
        <w:rPr>
          <w:rFonts w:ascii="sans-serif" w:hAnsi="sans-serif"/>
          <w:sz w:val="15"/>
          <w:highlight w:val="yellow"/>
        </w:rPr>
        <w:t>La LOPD limita el uso de la informática, para garantizar el honor y la</w:t>
      </w:r>
    </w:p>
    <w:p w14:paraId="64E16624" w14:textId="77777777" w:rsidR="007C0824" w:rsidRPr="00477185" w:rsidRDefault="00AA15F3">
      <w:pPr>
        <w:pStyle w:val="Standard"/>
        <w:rPr>
          <w:rFonts w:ascii="sans-serif" w:hAnsi="sans-serif"/>
          <w:sz w:val="15"/>
          <w:highlight w:val="yellow"/>
        </w:rPr>
      </w:pPr>
      <w:r w:rsidRPr="00477185">
        <w:rPr>
          <w:rFonts w:ascii="sans-serif" w:hAnsi="sans-serif"/>
          <w:sz w:val="15"/>
          <w:highlight w:val="yellow"/>
        </w:rPr>
        <w:t>intimidad personal y familiar de los ciudadanos y el pleno ejercicio de sus</w:t>
      </w:r>
    </w:p>
    <w:p w14:paraId="36185071" w14:textId="77777777" w:rsidR="007C0824" w:rsidRDefault="00AA15F3">
      <w:pPr>
        <w:pStyle w:val="Standard"/>
        <w:rPr>
          <w:rFonts w:ascii="sans-serif" w:hAnsi="sans-serif"/>
          <w:sz w:val="15"/>
        </w:rPr>
      </w:pPr>
      <w:r w:rsidRPr="00477185">
        <w:rPr>
          <w:rFonts w:ascii="sans-serif" w:hAnsi="sans-serif"/>
          <w:sz w:val="15"/>
          <w:highlight w:val="yellow"/>
        </w:rPr>
        <w:t>derechos.</w:t>
      </w:r>
    </w:p>
    <w:p w14:paraId="5DD2BEF7" w14:textId="77777777" w:rsidR="007C0824" w:rsidRPr="00CA40D1" w:rsidRDefault="00AA15F3" w:rsidP="00CA40D1">
      <w:pPr>
        <w:pStyle w:val="Standard"/>
        <w:numPr>
          <w:ilvl w:val="0"/>
          <w:numId w:val="1"/>
        </w:numPr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La Directiva 94/46/CE3, en materia de protección de datos, garantiza la</w:t>
      </w:r>
      <w:r w:rsidR="00CA40D1">
        <w:rPr>
          <w:rFonts w:ascii="sans-serif" w:hAnsi="sans-serif"/>
          <w:sz w:val="15"/>
        </w:rPr>
        <w:t xml:space="preserve"> </w:t>
      </w:r>
      <w:r w:rsidRPr="00CA40D1">
        <w:rPr>
          <w:rFonts w:ascii="sans-serif" w:hAnsi="sans-serif"/>
          <w:sz w:val="15"/>
        </w:rPr>
        <w:t>libre circulación de datos entre los estados miembros.</w:t>
      </w:r>
    </w:p>
    <w:p w14:paraId="78F4E13E" w14:textId="77777777" w:rsidR="007C0824" w:rsidRDefault="00AA15F3" w:rsidP="00CA40D1">
      <w:pPr>
        <w:pStyle w:val="Standard"/>
        <w:ind w:left="284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c.</w:t>
      </w:r>
      <w:r w:rsidR="00CA40D1">
        <w:rPr>
          <w:rFonts w:ascii="sans-serif" w:hAnsi="sans-serif"/>
          <w:sz w:val="15"/>
        </w:rPr>
        <w:t xml:space="preserve">         </w:t>
      </w:r>
      <w:r>
        <w:rPr>
          <w:rFonts w:ascii="sans-serif" w:hAnsi="sans-serif"/>
          <w:sz w:val="15"/>
        </w:rPr>
        <w:t>La Constitución Española establece que la ley limitará el uso de la informática, para garantizar el honor y la intimidad personal y familiar de los</w:t>
      </w:r>
    </w:p>
    <w:p w14:paraId="65720DB8" w14:textId="77777777" w:rsidR="007C0824" w:rsidRDefault="00AA15F3" w:rsidP="00CA40D1">
      <w:pPr>
        <w:pStyle w:val="Standard"/>
        <w:ind w:left="284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ciudadanos, y el pleno ejercicio de sus derechos.</w:t>
      </w:r>
    </w:p>
    <w:p w14:paraId="638531F8" w14:textId="77777777" w:rsidR="007C0824" w:rsidRDefault="00AA15F3" w:rsidP="00CA40D1">
      <w:pPr>
        <w:pStyle w:val="Standard"/>
        <w:numPr>
          <w:ilvl w:val="0"/>
          <w:numId w:val="2"/>
        </w:numPr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La protección de datos de carácter privado no está regulada en manera</w:t>
      </w:r>
    </w:p>
    <w:p w14:paraId="07DAE70A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alguna, y solo es una recomendación de la norma ISO 27000.</w:t>
      </w:r>
    </w:p>
    <w:p w14:paraId="73DE2C58" w14:textId="77777777" w:rsidR="00CA40D1" w:rsidRDefault="00CA40D1">
      <w:pPr>
        <w:pStyle w:val="Standard"/>
        <w:rPr>
          <w:rFonts w:ascii="sans-serif" w:hAnsi="sans-serif"/>
          <w:sz w:val="15"/>
        </w:rPr>
      </w:pPr>
    </w:p>
    <w:p w14:paraId="2D581146" w14:textId="77777777" w:rsidR="007C0824" w:rsidRPr="00CA40D1" w:rsidRDefault="00AA15F3">
      <w:pPr>
        <w:pStyle w:val="Standard"/>
        <w:rPr>
          <w:rFonts w:ascii="sans-serif" w:hAnsi="sans-serif"/>
          <w:color w:val="FF0000"/>
          <w:sz w:val="15"/>
        </w:rPr>
      </w:pPr>
      <w:r w:rsidRPr="00CA40D1">
        <w:rPr>
          <w:rFonts w:ascii="sans-serif" w:hAnsi="sans-serif"/>
          <w:color w:val="FF0000"/>
          <w:sz w:val="15"/>
        </w:rPr>
        <w:t>2.Empareje los opciones adecuadas:</w:t>
      </w:r>
    </w:p>
    <w:p w14:paraId="269B7416" w14:textId="77777777" w:rsidR="00CA40D1" w:rsidRDefault="00CA40D1">
      <w:pPr>
        <w:pStyle w:val="Standard"/>
        <w:rPr>
          <w:rFonts w:ascii="sans-serif" w:hAnsi="sans-serif"/>
          <w:sz w:val="15"/>
        </w:rPr>
      </w:pPr>
    </w:p>
    <w:p w14:paraId="34C138AC" w14:textId="77777777" w:rsidR="007C0824" w:rsidRDefault="00AA15F3" w:rsidP="00CA40D1">
      <w:pPr>
        <w:pStyle w:val="Standard"/>
        <w:ind w:left="284"/>
        <w:rPr>
          <w:rFonts w:ascii="sans-serif" w:hAnsi="sans-serif"/>
          <w:sz w:val="15"/>
        </w:rPr>
      </w:pPr>
      <w:r w:rsidRPr="00477185">
        <w:rPr>
          <w:rFonts w:ascii="sans-serif" w:hAnsi="sans-serif"/>
          <w:sz w:val="15"/>
          <w:highlight w:val="green"/>
        </w:rPr>
        <w:t>1.</w:t>
      </w:r>
      <w:r w:rsidR="00CA40D1" w:rsidRPr="00477185">
        <w:rPr>
          <w:rFonts w:ascii="sans-serif" w:hAnsi="sans-serif"/>
          <w:sz w:val="15"/>
          <w:highlight w:val="green"/>
        </w:rPr>
        <w:t xml:space="preserve"> </w:t>
      </w:r>
      <w:r w:rsidRPr="00477185">
        <w:rPr>
          <w:rFonts w:ascii="sans-serif" w:hAnsi="sans-serif"/>
          <w:sz w:val="15"/>
          <w:highlight w:val="green"/>
        </w:rPr>
        <w:t>Responsable del tratamiento.</w:t>
      </w:r>
    </w:p>
    <w:p w14:paraId="73A7FFAA" w14:textId="77777777" w:rsidR="007C0824" w:rsidRDefault="00AA15F3" w:rsidP="00CA40D1">
      <w:pPr>
        <w:pStyle w:val="Standard"/>
        <w:ind w:left="284"/>
        <w:rPr>
          <w:rFonts w:ascii="sans-serif" w:hAnsi="sans-serif"/>
          <w:sz w:val="15"/>
        </w:rPr>
      </w:pPr>
      <w:r w:rsidRPr="00477185">
        <w:rPr>
          <w:rFonts w:ascii="sans-serif" w:hAnsi="sans-serif"/>
          <w:sz w:val="15"/>
          <w:highlight w:val="magenta"/>
        </w:rPr>
        <w:t>2.</w:t>
      </w:r>
      <w:r w:rsidR="00CA40D1" w:rsidRPr="00477185">
        <w:rPr>
          <w:rFonts w:ascii="sans-serif" w:hAnsi="sans-serif"/>
          <w:sz w:val="15"/>
          <w:highlight w:val="magenta"/>
        </w:rPr>
        <w:t xml:space="preserve"> </w:t>
      </w:r>
      <w:r w:rsidRPr="00477185">
        <w:rPr>
          <w:rFonts w:ascii="sans-serif" w:hAnsi="sans-serif"/>
          <w:sz w:val="15"/>
          <w:highlight w:val="magenta"/>
        </w:rPr>
        <w:t>Encargado del tratamiento.</w:t>
      </w:r>
    </w:p>
    <w:p w14:paraId="0F080D27" w14:textId="77777777" w:rsidR="007C0824" w:rsidRDefault="00AA15F3" w:rsidP="00CA40D1">
      <w:pPr>
        <w:pStyle w:val="Standard"/>
        <w:ind w:left="284"/>
        <w:rPr>
          <w:rFonts w:ascii="sans-serif" w:hAnsi="sans-serif"/>
          <w:sz w:val="15"/>
        </w:rPr>
      </w:pPr>
      <w:r w:rsidRPr="00477185">
        <w:rPr>
          <w:rFonts w:ascii="sans-serif" w:hAnsi="sans-serif"/>
          <w:sz w:val="15"/>
          <w:highlight w:val="magenta"/>
        </w:rPr>
        <w:t>3.Persona física o jurídica que trata los datos personales.</w:t>
      </w:r>
    </w:p>
    <w:p w14:paraId="42ED5654" w14:textId="77777777" w:rsidR="007C0824" w:rsidRPr="00477185" w:rsidRDefault="00AA15F3" w:rsidP="00CA40D1">
      <w:pPr>
        <w:pStyle w:val="Standard"/>
        <w:ind w:left="284"/>
        <w:rPr>
          <w:rFonts w:ascii="sans-serif" w:hAnsi="sans-serif"/>
          <w:sz w:val="15"/>
          <w:highlight w:val="green"/>
        </w:rPr>
      </w:pPr>
      <w:r w:rsidRPr="00477185">
        <w:rPr>
          <w:rFonts w:ascii="sans-serif" w:hAnsi="sans-serif"/>
          <w:sz w:val="15"/>
          <w:highlight w:val="green"/>
        </w:rPr>
        <w:t>4.</w:t>
      </w:r>
      <w:r w:rsidR="00CA40D1" w:rsidRPr="00477185">
        <w:rPr>
          <w:rFonts w:ascii="sans-serif" w:hAnsi="sans-serif"/>
          <w:sz w:val="15"/>
          <w:highlight w:val="green"/>
        </w:rPr>
        <w:t xml:space="preserve"> </w:t>
      </w:r>
      <w:r w:rsidRPr="00477185">
        <w:rPr>
          <w:rFonts w:ascii="sans-serif" w:hAnsi="sans-serif"/>
          <w:sz w:val="15"/>
          <w:highlight w:val="green"/>
        </w:rPr>
        <w:t>Persona física o jurídica, que decida sobre la finalidad, contenido, y uso</w:t>
      </w:r>
    </w:p>
    <w:p w14:paraId="2615A118" w14:textId="77777777" w:rsidR="007C0824" w:rsidRDefault="00AA15F3" w:rsidP="00CA40D1">
      <w:pPr>
        <w:pStyle w:val="Standard"/>
        <w:ind w:left="284"/>
        <w:rPr>
          <w:rFonts w:ascii="sans-serif" w:hAnsi="sans-serif"/>
          <w:sz w:val="15"/>
        </w:rPr>
      </w:pPr>
      <w:r w:rsidRPr="00477185">
        <w:rPr>
          <w:rFonts w:ascii="sans-serif" w:hAnsi="sans-serif"/>
          <w:sz w:val="15"/>
          <w:highlight w:val="green"/>
        </w:rPr>
        <w:t>del tratamiento.</w:t>
      </w:r>
    </w:p>
    <w:p w14:paraId="26D1E19F" w14:textId="77777777" w:rsidR="00CA40D1" w:rsidRDefault="00CA40D1">
      <w:pPr>
        <w:pStyle w:val="Standard"/>
        <w:rPr>
          <w:rFonts w:ascii="sans-serif" w:hAnsi="sans-serif"/>
          <w:sz w:val="15"/>
        </w:rPr>
      </w:pPr>
    </w:p>
    <w:p w14:paraId="5CC96AAD" w14:textId="77777777" w:rsidR="007C0824" w:rsidRPr="00CA40D1" w:rsidRDefault="00AA15F3">
      <w:pPr>
        <w:pStyle w:val="Standard"/>
        <w:rPr>
          <w:rFonts w:ascii="sans-serif" w:hAnsi="sans-serif"/>
          <w:color w:val="FF0000"/>
          <w:sz w:val="15"/>
        </w:rPr>
      </w:pPr>
      <w:r w:rsidRPr="00CA40D1">
        <w:rPr>
          <w:rFonts w:ascii="sans-serif" w:hAnsi="sans-serif"/>
          <w:color w:val="FF0000"/>
          <w:sz w:val="15"/>
        </w:rPr>
        <w:t>3.</w:t>
      </w:r>
      <w:r w:rsidR="00CA40D1" w:rsidRPr="00CA40D1">
        <w:rPr>
          <w:rFonts w:ascii="sans-serif" w:hAnsi="sans-serif"/>
          <w:color w:val="FF0000"/>
          <w:sz w:val="15"/>
        </w:rPr>
        <w:t xml:space="preserve"> </w:t>
      </w:r>
      <w:r w:rsidRPr="00CA40D1">
        <w:rPr>
          <w:rFonts w:ascii="sans-serif" w:hAnsi="sans-serif"/>
          <w:color w:val="FF0000"/>
          <w:sz w:val="15"/>
        </w:rPr>
        <w:t>Indique cuáles de entre los siguientes no son fuentes accesibles al público:</w:t>
      </w:r>
    </w:p>
    <w:p w14:paraId="360E477D" w14:textId="77777777" w:rsidR="00CA40D1" w:rsidRDefault="00CA40D1">
      <w:pPr>
        <w:pStyle w:val="Standard"/>
        <w:rPr>
          <w:rFonts w:ascii="sans-serif" w:hAnsi="sans-serif"/>
          <w:sz w:val="15"/>
        </w:rPr>
      </w:pPr>
    </w:p>
    <w:p w14:paraId="5CD95BAD" w14:textId="6E6431ED" w:rsidR="007C0824" w:rsidRDefault="00AA15F3" w:rsidP="00CA40D1">
      <w:pPr>
        <w:pStyle w:val="Standard"/>
        <w:ind w:left="284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a.</w:t>
      </w:r>
      <w:r w:rsidR="00CA40D1">
        <w:rPr>
          <w:rFonts w:ascii="sans-serif" w:hAnsi="sans-serif"/>
          <w:sz w:val="15"/>
        </w:rPr>
        <w:t xml:space="preserve"> </w:t>
      </w:r>
      <w:r w:rsidRPr="00BE554A">
        <w:rPr>
          <w:rFonts w:ascii="sans-serif" w:hAnsi="sans-serif"/>
          <w:sz w:val="15"/>
          <w:highlight w:val="yellow"/>
        </w:rPr>
        <w:t>Una guía telefónica de edición anual, y difusión a todos los clientes de una</w:t>
      </w:r>
      <w:r w:rsidR="00CA40D1" w:rsidRPr="00BE554A">
        <w:rPr>
          <w:rFonts w:ascii="sans-serif" w:hAnsi="sans-serif"/>
          <w:sz w:val="15"/>
          <w:highlight w:val="yellow"/>
        </w:rPr>
        <w:t xml:space="preserve"> </w:t>
      </w:r>
      <w:r w:rsidRPr="00BE554A">
        <w:rPr>
          <w:rFonts w:ascii="sans-serif" w:hAnsi="sans-serif"/>
          <w:sz w:val="15"/>
          <w:highlight w:val="yellow"/>
        </w:rPr>
        <w:t>empresa de telefonía.</w:t>
      </w:r>
      <w:r w:rsidR="00BE554A">
        <w:rPr>
          <w:rFonts w:ascii="sans-serif" w:hAnsi="sans-serif"/>
          <w:sz w:val="15"/>
        </w:rPr>
        <w:t xml:space="preserve">  (Según el artículo 28.3 no puede ser accesible)</w:t>
      </w:r>
    </w:p>
    <w:p w14:paraId="199EF0D0" w14:textId="77777777" w:rsidR="007C0824" w:rsidRDefault="00AA15F3" w:rsidP="00CA40D1">
      <w:pPr>
        <w:pStyle w:val="Standard"/>
        <w:ind w:left="284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b.</w:t>
      </w:r>
      <w:r w:rsidR="00CA40D1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Los diarios y boletines oficiales.</w:t>
      </w:r>
    </w:p>
    <w:p w14:paraId="018923CC" w14:textId="79935F62" w:rsidR="007C0824" w:rsidRDefault="00AA15F3" w:rsidP="00CA40D1">
      <w:pPr>
        <w:pStyle w:val="Standard"/>
        <w:ind w:left="284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c.</w:t>
      </w:r>
      <w:r w:rsidR="00CA40D1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Un listado de una asociación de médicos, que incluye nombre, especialidad,</w:t>
      </w:r>
      <w:r w:rsidR="00477185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y el domicilio.</w:t>
      </w:r>
    </w:p>
    <w:p w14:paraId="052F007C" w14:textId="77777777" w:rsidR="007C0824" w:rsidRDefault="00AA15F3" w:rsidP="00CA40D1">
      <w:pPr>
        <w:pStyle w:val="Standard"/>
        <w:ind w:left="284"/>
        <w:rPr>
          <w:rFonts w:ascii="sans-serif" w:hAnsi="sans-serif"/>
          <w:sz w:val="15"/>
        </w:rPr>
      </w:pPr>
      <w:r w:rsidRPr="00BE554A">
        <w:rPr>
          <w:rFonts w:ascii="sans-serif" w:hAnsi="sans-serif"/>
          <w:sz w:val="15"/>
        </w:rPr>
        <w:t>d.</w:t>
      </w:r>
      <w:r w:rsidR="00CA40D1" w:rsidRPr="00BE554A">
        <w:rPr>
          <w:rFonts w:ascii="sans-serif" w:hAnsi="sans-serif"/>
          <w:sz w:val="15"/>
        </w:rPr>
        <w:t xml:space="preserve"> </w:t>
      </w:r>
      <w:r w:rsidRPr="00BE554A">
        <w:rPr>
          <w:rFonts w:ascii="sans-serif" w:hAnsi="sans-serif"/>
          <w:sz w:val="15"/>
        </w:rPr>
        <w:t>Registro Mercantil.</w:t>
      </w:r>
    </w:p>
    <w:p w14:paraId="77325170" w14:textId="77777777" w:rsidR="006028B2" w:rsidRDefault="006028B2">
      <w:pPr>
        <w:rPr>
          <w:rFonts w:cs="Mangal"/>
          <w:szCs w:val="21"/>
        </w:rPr>
        <w:sectPr w:rsidR="006028B2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06B2A75" w14:textId="77777777" w:rsidR="007C0824" w:rsidRDefault="007C0824">
      <w:pPr>
        <w:pStyle w:val="Standard"/>
      </w:pPr>
    </w:p>
    <w:p w14:paraId="0A48B355" w14:textId="77777777" w:rsidR="006028B2" w:rsidRDefault="006028B2">
      <w:pPr>
        <w:rPr>
          <w:rFonts w:cs="Mangal"/>
          <w:szCs w:val="21"/>
        </w:rPr>
        <w:sectPr w:rsidR="006028B2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2147BC7" w14:textId="77777777" w:rsidR="007C0824" w:rsidRPr="00770768" w:rsidRDefault="00AA15F3">
      <w:pPr>
        <w:pStyle w:val="Standard"/>
        <w:rPr>
          <w:rFonts w:ascii="sans-serif" w:hAnsi="sans-serif"/>
          <w:color w:val="FF0000"/>
          <w:sz w:val="15"/>
        </w:rPr>
      </w:pPr>
      <w:bookmarkStart w:id="1" w:name="pageContainer238"/>
      <w:bookmarkEnd w:id="1"/>
      <w:r w:rsidRPr="00770768">
        <w:rPr>
          <w:rFonts w:ascii="sans-serif" w:hAnsi="sans-serif"/>
          <w:color w:val="FF0000"/>
          <w:sz w:val="15"/>
        </w:rPr>
        <w:t>4.</w:t>
      </w:r>
      <w:r w:rsidR="00CA40D1" w:rsidRPr="00770768">
        <w:rPr>
          <w:rFonts w:ascii="sans-serif" w:hAnsi="sans-serif"/>
          <w:color w:val="FF0000"/>
          <w:sz w:val="15"/>
        </w:rPr>
        <w:t xml:space="preserve"> </w:t>
      </w:r>
      <w:r w:rsidRPr="00770768">
        <w:rPr>
          <w:rFonts w:ascii="sans-serif" w:hAnsi="sans-serif"/>
          <w:color w:val="FF0000"/>
          <w:sz w:val="15"/>
        </w:rPr>
        <w:t>Indique, respondiendo sí o no, si las siguientes afirmaciones son objeto de la LOPD:</w:t>
      </w:r>
    </w:p>
    <w:p w14:paraId="06DD481B" w14:textId="77777777" w:rsidR="00CA40D1" w:rsidRDefault="00CA40D1">
      <w:pPr>
        <w:pStyle w:val="Standard"/>
        <w:rPr>
          <w:rFonts w:ascii="sans-serif" w:hAnsi="sans-serif"/>
          <w:sz w:val="15"/>
        </w:rPr>
      </w:pPr>
    </w:p>
    <w:p w14:paraId="7223D9DF" w14:textId="7C4C31D0" w:rsidR="007C0824" w:rsidRDefault="00AA15F3" w:rsidP="00CA40D1">
      <w:pPr>
        <w:pStyle w:val="Standard"/>
        <w:numPr>
          <w:ilvl w:val="0"/>
          <w:numId w:val="3"/>
        </w:numPr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Los datos de ciudadanos españoles de una empresa establecida fuera de</w:t>
      </w:r>
      <w:r w:rsidR="00CA40D1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la U.E.</w:t>
      </w:r>
      <w:r w:rsidR="00477185">
        <w:rPr>
          <w:rFonts w:ascii="sans-serif" w:hAnsi="sans-serif"/>
          <w:sz w:val="15"/>
        </w:rPr>
        <w:t xml:space="preserve"> </w:t>
      </w:r>
      <w:r w:rsidR="00CC5C97" w:rsidRPr="00CC5C97">
        <w:rPr>
          <w:rFonts w:ascii="sans-serif" w:hAnsi="sans-serif"/>
          <w:sz w:val="15"/>
          <w:highlight w:val="yellow"/>
        </w:rPr>
        <w:t>NO</w:t>
      </w:r>
    </w:p>
    <w:p w14:paraId="646A2457" w14:textId="555D1B59" w:rsidR="00770768" w:rsidRDefault="00AA15F3" w:rsidP="00770768">
      <w:pPr>
        <w:pStyle w:val="Standard"/>
        <w:numPr>
          <w:ilvl w:val="0"/>
          <w:numId w:val="3"/>
        </w:numPr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Los datos de Fuerzas y Cuerpos de Seguridad referentes a investigaciones</w:t>
      </w:r>
      <w:r w:rsidR="00CA40D1">
        <w:rPr>
          <w:rFonts w:ascii="sans-serif" w:hAnsi="sans-serif"/>
          <w:sz w:val="15"/>
        </w:rPr>
        <w:t xml:space="preserve"> </w:t>
      </w:r>
      <w:r w:rsidRPr="00CA40D1">
        <w:rPr>
          <w:rFonts w:ascii="sans-serif" w:hAnsi="sans-serif"/>
          <w:sz w:val="15"/>
        </w:rPr>
        <w:t>sobre organizaciones terroristas internacionales que puedan operan en</w:t>
      </w:r>
      <w:r w:rsidR="00CA40D1">
        <w:rPr>
          <w:rFonts w:ascii="sans-serif" w:hAnsi="sans-serif"/>
          <w:sz w:val="15"/>
        </w:rPr>
        <w:t xml:space="preserve"> </w:t>
      </w:r>
      <w:r w:rsidRPr="00CA40D1">
        <w:rPr>
          <w:rFonts w:ascii="sans-serif" w:hAnsi="sans-serif"/>
          <w:sz w:val="15"/>
        </w:rPr>
        <w:t>España.</w:t>
      </w:r>
      <w:r w:rsidR="00477185">
        <w:rPr>
          <w:rFonts w:ascii="sans-serif" w:hAnsi="sans-serif"/>
          <w:sz w:val="15"/>
        </w:rPr>
        <w:t xml:space="preserve"> </w:t>
      </w:r>
      <w:r w:rsidR="00662BFE" w:rsidRPr="00662BFE">
        <w:rPr>
          <w:rFonts w:ascii="sans-serif" w:hAnsi="sans-serif"/>
          <w:sz w:val="15"/>
          <w:highlight w:val="yellow"/>
        </w:rPr>
        <w:t>NO</w:t>
      </w:r>
    </w:p>
    <w:p w14:paraId="5700FFD6" w14:textId="3E1561FE" w:rsidR="007C0824" w:rsidRPr="00770768" w:rsidRDefault="00AA15F3" w:rsidP="00770768">
      <w:pPr>
        <w:pStyle w:val="Standard"/>
        <w:numPr>
          <w:ilvl w:val="0"/>
          <w:numId w:val="3"/>
        </w:numPr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Un listado con los datos de contacto particular de sus conocidos, aficionados</w:t>
      </w:r>
      <w:r w:rsidR="00770768">
        <w:rPr>
          <w:rFonts w:ascii="sans-serif" w:hAnsi="sans-serif"/>
          <w:sz w:val="15"/>
        </w:rPr>
        <w:t xml:space="preserve"> </w:t>
      </w:r>
      <w:r w:rsidRPr="00770768">
        <w:rPr>
          <w:rFonts w:ascii="sans-serif" w:hAnsi="sans-serif"/>
          <w:sz w:val="15"/>
        </w:rPr>
        <w:t>a las apuestas deportivas de futbol, que incluye sus números de cuenta</w:t>
      </w:r>
      <w:r w:rsidR="00770768">
        <w:rPr>
          <w:rFonts w:ascii="sans-serif" w:hAnsi="sans-serif"/>
          <w:sz w:val="15"/>
        </w:rPr>
        <w:t xml:space="preserve"> </w:t>
      </w:r>
      <w:r w:rsidRPr="00770768">
        <w:rPr>
          <w:rFonts w:ascii="sans-serif" w:hAnsi="sans-serif"/>
          <w:sz w:val="15"/>
        </w:rPr>
        <w:t>para transferirles los beneficios.</w:t>
      </w:r>
      <w:r w:rsidR="00477185">
        <w:rPr>
          <w:rFonts w:ascii="sans-serif" w:hAnsi="sans-serif"/>
          <w:sz w:val="15"/>
        </w:rPr>
        <w:t xml:space="preserve"> </w:t>
      </w:r>
      <w:r w:rsidR="00662BFE" w:rsidRPr="00662BFE">
        <w:rPr>
          <w:rFonts w:ascii="sans-serif" w:hAnsi="sans-serif"/>
          <w:sz w:val="15"/>
          <w:highlight w:val="yellow"/>
        </w:rPr>
        <w:t>SI</w:t>
      </w:r>
    </w:p>
    <w:p w14:paraId="5C63939A" w14:textId="77777777" w:rsidR="00F03830" w:rsidRDefault="00F03830">
      <w:pPr>
        <w:pStyle w:val="Standard"/>
        <w:rPr>
          <w:rFonts w:ascii="sans-serif" w:hAnsi="sans-serif"/>
          <w:sz w:val="15"/>
        </w:rPr>
      </w:pPr>
    </w:p>
    <w:p w14:paraId="73225322" w14:textId="77777777" w:rsidR="00F03830" w:rsidRDefault="00F03830">
      <w:pPr>
        <w:pStyle w:val="Standard"/>
        <w:rPr>
          <w:rFonts w:ascii="sans-serif" w:hAnsi="sans-serif"/>
          <w:sz w:val="15"/>
        </w:rPr>
      </w:pPr>
    </w:p>
    <w:p w14:paraId="06DC378A" w14:textId="77777777" w:rsidR="007C0824" w:rsidRPr="008D408C" w:rsidRDefault="00AA15F3">
      <w:pPr>
        <w:pStyle w:val="Standard"/>
        <w:rPr>
          <w:rFonts w:ascii="sans-serif" w:hAnsi="sans-serif"/>
          <w:color w:val="FF0000"/>
          <w:sz w:val="15"/>
        </w:rPr>
      </w:pPr>
      <w:r w:rsidRPr="008D408C">
        <w:rPr>
          <w:rFonts w:ascii="sans-serif" w:hAnsi="sans-serif"/>
          <w:color w:val="FF0000"/>
          <w:sz w:val="15"/>
        </w:rPr>
        <w:t>5.</w:t>
      </w:r>
      <w:r w:rsidR="00770768" w:rsidRPr="008D408C">
        <w:rPr>
          <w:rFonts w:ascii="sans-serif" w:hAnsi="sans-serif"/>
          <w:color w:val="FF0000"/>
          <w:sz w:val="15"/>
        </w:rPr>
        <w:t xml:space="preserve"> </w:t>
      </w:r>
      <w:r w:rsidRPr="008D408C">
        <w:rPr>
          <w:rFonts w:ascii="sans-serif" w:hAnsi="sans-serif"/>
          <w:color w:val="FF0000"/>
          <w:sz w:val="15"/>
        </w:rPr>
        <w:t>Marque la opción correcta:</w:t>
      </w:r>
    </w:p>
    <w:p w14:paraId="494B6A18" w14:textId="77777777" w:rsidR="00770768" w:rsidRDefault="00770768">
      <w:pPr>
        <w:pStyle w:val="Standard"/>
        <w:rPr>
          <w:rFonts w:ascii="sans-serif" w:hAnsi="sans-serif"/>
          <w:sz w:val="15"/>
        </w:rPr>
      </w:pPr>
    </w:p>
    <w:p w14:paraId="6D320710" w14:textId="77777777" w:rsidR="007C0824" w:rsidRPr="00715C13" w:rsidRDefault="00AA15F3" w:rsidP="00770768">
      <w:pPr>
        <w:pStyle w:val="Standard"/>
        <w:numPr>
          <w:ilvl w:val="0"/>
          <w:numId w:val="4"/>
        </w:numPr>
        <w:rPr>
          <w:rFonts w:ascii="sans-serif" w:hAnsi="sans-serif"/>
          <w:sz w:val="15"/>
        </w:rPr>
      </w:pPr>
      <w:r w:rsidRPr="00715C13">
        <w:rPr>
          <w:rFonts w:ascii="sans-serif" w:hAnsi="sans-serif"/>
          <w:sz w:val="15"/>
        </w:rPr>
        <w:t>Los derechos ARCO son los derechos de acceso, revocación, cancelación,</w:t>
      </w:r>
      <w:r w:rsidR="00770768" w:rsidRPr="00715C13">
        <w:rPr>
          <w:rFonts w:ascii="sans-serif" w:hAnsi="sans-serif"/>
          <w:sz w:val="15"/>
        </w:rPr>
        <w:t xml:space="preserve"> </w:t>
      </w:r>
      <w:r w:rsidRPr="00715C13">
        <w:rPr>
          <w:rFonts w:ascii="sans-serif" w:hAnsi="sans-serif"/>
          <w:sz w:val="15"/>
        </w:rPr>
        <w:t>y ofuscación o cifrado.</w:t>
      </w:r>
    </w:p>
    <w:p w14:paraId="3345E3AE" w14:textId="77777777" w:rsidR="007C0824" w:rsidRPr="00770768" w:rsidRDefault="00AA15F3" w:rsidP="00770768">
      <w:pPr>
        <w:pStyle w:val="Standard"/>
        <w:numPr>
          <w:ilvl w:val="0"/>
          <w:numId w:val="4"/>
        </w:numPr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Los DCP tienen los derechos ARCO, que aseguran su acceso, rectificación,</w:t>
      </w:r>
      <w:r w:rsidR="00770768">
        <w:rPr>
          <w:rFonts w:ascii="sans-serif" w:hAnsi="sans-serif"/>
          <w:sz w:val="15"/>
        </w:rPr>
        <w:t xml:space="preserve"> </w:t>
      </w:r>
      <w:r w:rsidRPr="00770768">
        <w:rPr>
          <w:rFonts w:ascii="sans-serif" w:hAnsi="sans-serif"/>
          <w:sz w:val="15"/>
        </w:rPr>
        <w:t>cancelación, y oposición.</w:t>
      </w:r>
    </w:p>
    <w:p w14:paraId="1B3C4F39" w14:textId="77777777" w:rsidR="007C0824" w:rsidRPr="008D408C" w:rsidRDefault="00AA15F3" w:rsidP="008D408C">
      <w:pPr>
        <w:pStyle w:val="Standard"/>
        <w:numPr>
          <w:ilvl w:val="0"/>
          <w:numId w:val="4"/>
        </w:numPr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Los derechos ARCO son ejecutados por la Agencia Española de Protección</w:t>
      </w:r>
      <w:r w:rsidR="008D408C">
        <w:rPr>
          <w:rFonts w:ascii="sans-serif" w:hAnsi="sans-serif"/>
          <w:sz w:val="15"/>
        </w:rPr>
        <w:t xml:space="preserve"> </w:t>
      </w:r>
      <w:r w:rsidRPr="008D408C">
        <w:rPr>
          <w:rFonts w:ascii="sans-serif" w:hAnsi="sans-serif"/>
          <w:sz w:val="15"/>
        </w:rPr>
        <w:t>de Datos, para proteger a los titulares de los datos.</w:t>
      </w:r>
    </w:p>
    <w:p w14:paraId="73B7FC58" w14:textId="77777777" w:rsidR="007C0824" w:rsidRPr="00715C13" w:rsidRDefault="00AA15F3" w:rsidP="008D408C">
      <w:pPr>
        <w:pStyle w:val="Standard"/>
        <w:numPr>
          <w:ilvl w:val="0"/>
          <w:numId w:val="4"/>
        </w:numPr>
        <w:rPr>
          <w:rFonts w:ascii="sans-serif" w:hAnsi="sans-serif"/>
          <w:sz w:val="15"/>
          <w:highlight w:val="yellow"/>
        </w:rPr>
      </w:pPr>
      <w:r w:rsidRPr="00715C13">
        <w:rPr>
          <w:rFonts w:ascii="sans-serif" w:hAnsi="sans-serif"/>
          <w:sz w:val="15"/>
          <w:highlight w:val="yellow"/>
        </w:rPr>
        <w:t>Los derechos ARCO garantizan un poder de control sobre los datos, asegurando el derecho de acceso, el de rectificación, el de cancelación, y el</w:t>
      </w:r>
      <w:r w:rsidR="008D408C" w:rsidRPr="00715C13">
        <w:rPr>
          <w:rFonts w:ascii="sans-serif" w:hAnsi="sans-serif"/>
          <w:sz w:val="15"/>
          <w:highlight w:val="yellow"/>
        </w:rPr>
        <w:t xml:space="preserve"> </w:t>
      </w:r>
      <w:r w:rsidRPr="00715C13">
        <w:rPr>
          <w:rFonts w:ascii="sans-serif" w:hAnsi="sans-serif"/>
          <w:sz w:val="15"/>
          <w:highlight w:val="yellow"/>
        </w:rPr>
        <w:t>de oposición.</w:t>
      </w:r>
    </w:p>
    <w:p w14:paraId="7458B679" w14:textId="77777777" w:rsidR="008D408C" w:rsidRPr="008D408C" w:rsidRDefault="008D408C" w:rsidP="008D408C">
      <w:pPr>
        <w:pStyle w:val="Standard"/>
        <w:ind w:left="720"/>
        <w:rPr>
          <w:rFonts w:ascii="sans-serif" w:hAnsi="sans-serif"/>
          <w:sz w:val="15"/>
        </w:rPr>
      </w:pPr>
    </w:p>
    <w:p w14:paraId="0A5D3F90" w14:textId="77777777" w:rsidR="007C0824" w:rsidRDefault="00AA15F3">
      <w:pPr>
        <w:pStyle w:val="Standard"/>
        <w:rPr>
          <w:rFonts w:ascii="sans-serif" w:hAnsi="sans-serif"/>
          <w:sz w:val="15"/>
        </w:rPr>
      </w:pPr>
      <w:r w:rsidRPr="008D408C">
        <w:rPr>
          <w:rFonts w:ascii="sans-serif" w:hAnsi="sans-serif"/>
          <w:color w:val="FF0000"/>
          <w:sz w:val="15"/>
        </w:rPr>
        <w:t>6.</w:t>
      </w:r>
      <w:r w:rsidR="008D408C" w:rsidRPr="008D408C">
        <w:rPr>
          <w:rFonts w:ascii="sans-serif" w:hAnsi="sans-serif"/>
          <w:color w:val="FF0000"/>
          <w:sz w:val="15"/>
        </w:rPr>
        <w:t xml:space="preserve"> </w:t>
      </w:r>
      <w:r w:rsidRPr="008D408C">
        <w:rPr>
          <w:rFonts w:ascii="sans-serif" w:hAnsi="sans-serif"/>
          <w:color w:val="FF0000"/>
          <w:sz w:val="15"/>
        </w:rPr>
        <w:t>Enumere la/s condición/es necesarias para que, con su consentimiento expreso,</w:t>
      </w:r>
      <w:r w:rsidR="008D408C" w:rsidRPr="008D408C">
        <w:rPr>
          <w:rFonts w:ascii="sans-serif" w:hAnsi="sans-serif"/>
          <w:color w:val="FF0000"/>
          <w:sz w:val="15"/>
        </w:rPr>
        <w:t xml:space="preserve"> </w:t>
      </w:r>
      <w:r w:rsidRPr="008D408C">
        <w:rPr>
          <w:rFonts w:ascii="sans-serif" w:hAnsi="sans-serif"/>
          <w:color w:val="FF0000"/>
          <w:sz w:val="15"/>
        </w:rPr>
        <w:t>puedan comunicar sus DCP:</w:t>
      </w:r>
    </w:p>
    <w:p w14:paraId="2DD599F2" w14:textId="77777777" w:rsidR="002300AF" w:rsidRDefault="002300AF">
      <w:pPr>
        <w:pStyle w:val="Standard"/>
        <w:rPr>
          <w:rFonts w:ascii="sans-serif" w:hAnsi="sans-serif"/>
          <w:sz w:val="15"/>
        </w:rPr>
      </w:pPr>
    </w:p>
    <w:p w14:paraId="2AB3E5CE" w14:textId="77777777" w:rsidR="006B6A0C" w:rsidRDefault="006B6A0C">
      <w:pPr>
        <w:pStyle w:val="Standard"/>
        <w:rPr>
          <w:rFonts w:ascii="sans-serif" w:hAnsi="sans-serif"/>
          <w:sz w:val="15"/>
        </w:rPr>
      </w:pPr>
    </w:p>
    <w:p w14:paraId="39F2008D" w14:textId="2CB6BD48" w:rsidR="006E1CAD" w:rsidRPr="00B94A4F" w:rsidRDefault="00B94A4F" w:rsidP="006E1CAD">
      <w:pPr>
        <w:pStyle w:val="Standard"/>
        <w:rPr>
          <w:rFonts w:ascii="sans-serif" w:hAnsi="sans-serif"/>
          <w:sz w:val="15"/>
          <w:highlight w:val="yellow"/>
        </w:rPr>
      </w:pPr>
      <w:r w:rsidRPr="00B94A4F">
        <w:rPr>
          <w:rFonts w:ascii="Arial" w:hAnsi="Arial" w:cs="Arial"/>
          <w:sz w:val="15"/>
          <w:highlight w:val="yellow"/>
        </w:rPr>
        <w:t xml:space="preserve">■ </w:t>
      </w:r>
      <w:r w:rsidRPr="00B94A4F">
        <w:rPr>
          <w:rFonts w:ascii="sans-serif" w:hAnsi="sans-serif"/>
          <w:sz w:val="15"/>
          <w:highlight w:val="yellow"/>
        </w:rPr>
        <w:t xml:space="preserve">A los DCP que se usen </w:t>
      </w:r>
      <w:r w:rsidR="006E1CAD" w:rsidRPr="00B94A4F">
        <w:rPr>
          <w:rFonts w:ascii="sans-serif" w:hAnsi="sans-serif"/>
          <w:sz w:val="15"/>
          <w:highlight w:val="yellow"/>
        </w:rPr>
        <w:t xml:space="preserve">para la prevención o diagnóstico médico, prestación de asistencia sanitaria, tratamiento médico, o gestión de servicios sanitarios; pero siempre por un profesional sanitario sujeto al secreto profesional, u otra persona sujeta a obligación equivalente de secreto. También podrán tratarse para salvaguardar el interés vital del afectado o de otra persona, en el supuesto que el afectado esté física o jurídicamente incapacitado para dar su consentimiento. </w:t>
      </w:r>
    </w:p>
    <w:p w14:paraId="60BDEE31" w14:textId="7167C623" w:rsidR="006E1CAD" w:rsidRPr="00B94A4F" w:rsidRDefault="006E1CAD" w:rsidP="006E1CAD">
      <w:pPr>
        <w:pStyle w:val="Standard"/>
        <w:rPr>
          <w:rFonts w:ascii="sans-serif" w:hAnsi="sans-serif"/>
          <w:sz w:val="15"/>
          <w:highlight w:val="yellow"/>
        </w:rPr>
      </w:pPr>
    </w:p>
    <w:p w14:paraId="29FAE4FB" w14:textId="3E76E845" w:rsidR="006E1CAD" w:rsidRPr="00B94A4F" w:rsidRDefault="00B94A4F" w:rsidP="006E1CAD">
      <w:pPr>
        <w:pStyle w:val="Standard"/>
        <w:rPr>
          <w:rFonts w:ascii="sans-serif" w:hAnsi="sans-serif"/>
          <w:sz w:val="15"/>
          <w:highlight w:val="yellow"/>
        </w:rPr>
      </w:pPr>
      <w:r w:rsidRPr="00B94A4F">
        <w:rPr>
          <w:rFonts w:ascii="Arial" w:hAnsi="Arial" w:cs="Arial"/>
          <w:sz w:val="15"/>
          <w:highlight w:val="yellow"/>
        </w:rPr>
        <w:t xml:space="preserve">■ </w:t>
      </w:r>
      <w:r w:rsidRPr="00B94A4F">
        <w:rPr>
          <w:rFonts w:ascii="sans-serif" w:hAnsi="sans-serif"/>
          <w:sz w:val="15"/>
          <w:highlight w:val="yellow"/>
        </w:rPr>
        <w:t>A los DCP que</w:t>
      </w:r>
      <w:r w:rsidR="006E1CAD" w:rsidRPr="00B94A4F">
        <w:rPr>
          <w:rFonts w:ascii="sans-serif" w:hAnsi="sans-serif"/>
          <w:sz w:val="15"/>
          <w:highlight w:val="yellow"/>
        </w:rPr>
        <w:t xml:space="preserve"> se usen para realizar una transferencia dineraria a las entidades de las que los afectados sean asociados o miembros, o cuando los DCP aparezcan de forma accesoria o incidental en ficheros no automatizados, y sin guardar relación con la finalidad del mismo (artículo 81-5). </w:t>
      </w:r>
    </w:p>
    <w:p w14:paraId="48A84A1E" w14:textId="77777777" w:rsidR="00B94A4F" w:rsidRPr="00B94A4F" w:rsidRDefault="00B94A4F" w:rsidP="006E1CAD">
      <w:pPr>
        <w:pStyle w:val="Standard"/>
        <w:rPr>
          <w:rFonts w:ascii="Arial" w:hAnsi="Arial" w:cs="Arial"/>
          <w:sz w:val="15"/>
          <w:highlight w:val="yellow"/>
        </w:rPr>
      </w:pPr>
    </w:p>
    <w:p w14:paraId="3529129E" w14:textId="69CF16BD" w:rsidR="006E1CAD" w:rsidRDefault="006E1CAD" w:rsidP="006E1CAD">
      <w:pPr>
        <w:pStyle w:val="Standard"/>
        <w:rPr>
          <w:rFonts w:ascii="sans-serif" w:hAnsi="sans-serif"/>
          <w:sz w:val="15"/>
        </w:rPr>
      </w:pPr>
      <w:r w:rsidRPr="00B94A4F">
        <w:rPr>
          <w:rFonts w:ascii="Arial" w:hAnsi="Arial" w:cs="Arial"/>
          <w:sz w:val="15"/>
          <w:highlight w:val="yellow"/>
        </w:rPr>
        <w:t>■</w:t>
      </w:r>
      <w:r w:rsidRPr="00B94A4F">
        <w:rPr>
          <w:rFonts w:ascii="sans-serif" w:hAnsi="sans-serif"/>
          <w:sz w:val="15"/>
          <w:highlight w:val="yellow"/>
        </w:rPr>
        <w:t xml:space="preserve"> A los DCP que contengan datos relativos a la salud, referentes exclusivamente al grado de discapacidad, o la simple declaraci</w:t>
      </w:r>
      <w:r w:rsidRPr="00B94A4F">
        <w:rPr>
          <w:rFonts w:ascii="Calibri" w:hAnsi="Calibri" w:cs="Calibri"/>
          <w:sz w:val="15"/>
          <w:highlight w:val="yellow"/>
        </w:rPr>
        <w:t>ó</w:t>
      </w:r>
      <w:r w:rsidRPr="00B94A4F">
        <w:rPr>
          <w:rFonts w:ascii="sans-serif" w:hAnsi="sans-serif"/>
          <w:sz w:val="15"/>
          <w:highlight w:val="yellow"/>
        </w:rPr>
        <w:t>n de la condici</w:t>
      </w:r>
      <w:r w:rsidRPr="00B94A4F">
        <w:rPr>
          <w:rFonts w:ascii="Calibri" w:hAnsi="Calibri" w:cs="Calibri"/>
          <w:sz w:val="15"/>
          <w:highlight w:val="yellow"/>
        </w:rPr>
        <w:t>ó</w:t>
      </w:r>
      <w:r w:rsidRPr="00B94A4F">
        <w:rPr>
          <w:rFonts w:ascii="sans-serif" w:hAnsi="sans-serif"/>
          <w:sz w:val="15"/>
          <w:highlight w:val="yellow"/>
        </w:rPr>
        <w:t>n de discapacidad o invalidez del afectado, con motivo del cumplimiento de deberes públicos (RLOPD artículo 81-6).</w:t>
      </w:r>
    </w:p>
    <w:p w14:paraId="62C5918A" w14:textId="77777777" w:rsidR="006E1CAD" w:rsidRDefault="006E1CAD">
      <w:pPr>
        <w:pStyle w:val="Standard"/>
        <w:rPr>
          <w:rFonts w:ascii="sans-serif" w:hAnsi="sans-serif"/>
          <w:sz w:val="15"/>
        </w:rPr>
      </w:pPr>
    </w:p>
    <w:p w14:paraId="5B2BC46C" w14:textId="3631C6C3" w:rsidR="007C0824" w:rsidRDefault="00AA15F3">
      <w:pPr>
        <w:pStyle w:val="Standard"/>
        <w:rPr>
          <w:rFonts w:ascii="sans-serif" w:hAnsi="sans-serif"/>
          <w:color w:val="FF0000"/>
          <w:sz w:val="15"/>
        </w:rPr>
      </w:pPr>
      <w:r w:rsidRPr="008D408C">
        <w:rPr>
          <w:rFonts w:ascii="sans-serif" w:hAnsi="sans-serif"/>
          <w:color w:val="FF0000"/>
          <w:sz w:val="15"/>
        </w:rPr>
        <w:t>7.</w:t>
      </w:r>
      <w:r w:rsidR="008D408C" w:rsidRPr="008D408C">
        <w:rPr>
          <w:rFonts w:ascii="sans-serif" w:hAnsi="sans-serif"/>
          <w:color w:val="FF0000"/>
          <w:sz w:val="15"/>
        </w:rPr>
        <w:t xml:space="preserve"> </w:t>
      </w:r>
      <w:r w:rsidRPr="008D408C">
        <w:rPr>
          <w:rFonts w:ascii="sans-serif" w:hAnsi="sans-serif"/>
          <w:color w:val="FF0000"/>
          <w:sz w:val="15"/>
        </w:rPr>
        <w:t>Enumere la/s condición/es necesarias para que, sin su consentimiento expreso, puedan comunicar sus DCP:</w:t>
      </w:r>
    </w:p>
    <w:p w14:paraId="14E73496" w14:textId="77777777" w:rsidR="006E1CAD" w:rsidRDefault="006E1CAD">
      <w:pPr>
        <w:pStyle w:val="Standard"/>
        <w:rPr>
          <w:rFonts w:ascii="sans-serif" w:hAnsi="sans-serif"/>
          <w:sz w:val="15"/>
          <w:highlight w:val="yellow"/>
        </w:rPr>
      </w:pPr>
    </w:p>
    <w:p w14:paraId="1CD06E0A" w14:textId="5AA0F232" w:rsidR="006E1CAD" w:rsidRPr="00B94A4F" w:rsidRDefault="006E1CAD">
      <w:pPr>
        <w:pStyle w:val="Standard"/>
        <w:rPr>
          <w:rFonts w:ascii="sans-serif" w:hAnsi="sans-serif"/>
          <w:sz w:val="15"/>
          <w:highlight w:val="yellow"/>
        </w:rPr>
      </w:pPr>
      <w:r w:rsidRPr="00B94A4F">
        <w:rPr>
          <w:rFonts w:ascii="Arial" w:hAnsi="Arial" w:cs="Arial"/>
          <w:sz w:val="15"/>
          <w:highlight w:val="yellow"/>
        </w:rPr>
        <w:t>■</w:t>
      </w:r>
      <w:r w:rsidRPr="00B94A4F">
        <w:rPr>
          <w:rFonts w:ascii="sans-serif" w:hAnsi="sans-serif"/>
          <w:sz w:val="15"/>
          <w:highlight w:val="yellow"/>
        </w:rPr>
        <w:t xml:space="preserve">Los que se refieran a ideología, afiliación sindical, religión, creencias, origen racial, salud, o vida sexual. </w:t>
      </w:r>
    </w:p>
    <w:p w14:paraId="7BF446FC" w14:textId="77777777" w:rsidR="00B94A4F" w:rsidRDefault="00B94A4F">
      <w:pPr>
        <w:pStyle w:val="Standard"/>
        <w:rPr>
          <w:rFonts w:ascii="Arial" w:hAnsi="Arial" w:cs="Arial"/>
          <w:sz w:val="15"/>
          <w:highlight w:val="yellow"/>
        </w:rPr>
      </w:pPr>
    </w:p>
    <w:p w14:paraId="1D126F92" w14:textId="6A2DD93F" w:rsidR="006E1CAD" w:rsidRPr="00B94A4F" w:rsidRDefault="006E1CAD">
      <w:pPr>
        <w:pStyle w:val="Standard"/>
        <w:rPr>
          <w:rFonts w:ascii="sans-serif" w:hAnsi="sans-serif"/>
          <w:sz w:val="15"/>
          <w:highlight w:val="yellow"/>
        </w:rPr>
      </w:pPr>
      <w:r w:rsidRPr="00B94A4F">
        <w:rPr>
          <w:rFonts w:ascii="Arial" w:hAnsi="Arial" w:cs="Arial"/>
          <w:sz w:val="15"/>
          <w:highlight w:val="yellow"/>
        </w:rPr>
        <w:t>■</w:t>
      </w:r>
      <w:r w:rsidRPr="00B94A4F">
        <w:rPr>
          <w:rFonts w:ascii="sans-serif" w:hAnsi="sans-serif"/>
          <w:sz w:val="15"/>
          <w:highlight w:val="yellow"/>
        </w:rPr>
        <w:t xml:space="preserve"> Los que se refieran a datos recabados para fines policiales, sin consentimiento de los afectados. </w:t>
      </w:r>
    </w:p>
    <w:p w14:paraId="69D486C5" w14:textId="77777777" w:rsidR="00B94A4F" w:rsidRDefault="00B94A4F">
      <w:pPr>
        <w:pStyle w:val="Standard"/>
        <w:rPr>
          <w:rFonts w:ascii="Arial" w:hAnsi="Arial" w:cs="Arial"/>
          <w:sz w:val="15"/>
          <w:highlight w:val="yellow"/>
        </w:rPr>
      </w:pPr>
    </w:p>
    <w:p w14:paraId="5C61B59B" w14:textId="65543079" w:rsidR="006E1CAD" w:rsidRPr="00B94A4F" w:rsidRDefault="006E1CAD">
      <w:pPr>
        <w:pStyle w:val="Standard"/>
        <w:rPr>
          <w:rFonts w:ascii="sans-serif" w:hAnsi="sans-serif"/>
          <w:sz w:val="15"/>
          <w:highlight w:val="yellow"/>
        </w:rPr>
      </w:pPr>
      <w:r w:rsidRPr="00B94A4F">
        <w:rPr>
          <w:rFonts w:ascii="Arial" w:hAnsi="Arial" w:cs="Arial"/>
          <w:sz w:val="15"/>
          <w:highlight w:val="yellow"/>
        </w:rPr>
        <w:t>■</w:t>
      </w:r>
      <w:r w:rsidRPr="00B94A4F">
        <w:rPr>
          <w:rFonts w:ascii="sans-serif" w:hAnsi="sans-serif"/>
          <w:sz w:val="15"/>
          <w:highlight w:val="yellow"/>
        </w:rPr>
        <w:t xml:space="preserve"> Aquellos derivados de actos de violencia de g</w:t>
      </w:r>
      <w:r w:rsidRPr="00B94A4F">
        <w:rPr>
          <w:rFonts w:ascii="Calibri" w:hAnsi="Calibri" w:cs="Calibri"/>
          <w:sz w:val="15"/>
          <w:highlight w:val="yellow"/>
        </w:rPr>
        <w:t>é</w:t>
      </w:r>
      <w:r w:rsidRPr="00B94A4F">
        <w:rPr>
          <w:rFonts w:ascii="sans-serif" w:hAnsi="sans-serif"/>
          <w:sz w:val="15"/>
          <w:highlight w:val="yellow"/>
        </w:rPr>
        <w:t xml:space="preserve">nero. </w:t>
      </w:r>
    </w:p>
    <w:p w14:paraId="3D6BB4AF" w14:textId="77777777" w:rsidR="00B94A4F" w:rsidRDefault="00B94A4F">
      <w:pPr>
        <w:pStyle w:val="Standard"/>
        <w:rPr>
          <w:rFonts w:ascii="Arial" w:hAnsi="Arial" w:cs="Arial"/>
          <w:sz w:val="15"/>
          <w:highlight w:val="yellow"/>
        </w:rPr>
      </w:pPr>
    </w:p>
    <w:p w14:paraId="5ED96734" w14:textId="1943143A" w:rsidR="002300AF" w:rsidRDefault="006E1CAD">
      <w:pPr>
        <w:pStyle w:val="Standard"/>
        <w:rPr>
          <w:rFonts w:ascii="sans-serif" w:hAnsi="sans-serif"/>
          <w:sz w:val="15"/>
        </w:rPr>
      </w:pPr>
      <w:r w:rsidRPr="00B94A4F">
        <w:rPr>
          <w:rFonts w:ascii="Arial" w:hAnsi="Arial" w:cs="Arial"/>
          <w:sz w:val="15"/>
          <w:highlight w:val="yellow"/>
        </w:rPr>
        <w:t>■</w:t>
      </w:r>
      <w:r w:rsidRPr="00B94A4F">
        <w:rPr>
          <w:rFonts w:ascii="sans-serif" w:hAnsi="sans-serif"/>
          <w:sz w:val="15"/>
          <w:highlight w:val="yellow"/>
        </w:rPr>
        <w:t xml:space="preserve"> A los datos de tr</w:t>
      </w:r>
      <w:r w:rsidRPr="00B94A4F">
        <w:rPr>
          <w:rFonts w:ascii="Calibri" w:hAnsi="Calibri" w:cs="Calibri"/>
          <w:sz w:val="15"/>
          <w:highlight w:val="yellow"/>
        </w:rPr>
        <w:t>á</w:t>
      </w:r>
      <w:r w:rsidRPr="00B94A4F">
        <w:rPr>
          <w:rFonts w:ascii="sans-serif" w:hAnsi="sans-serif"/>
          <w:sz w:val="15"/>
          <w:highlight w:val="yellow"/>
        </w:rPr>
        <w:t>fico y de localizaci</w:t>
      </w:r>
      <w:r w:rsidRPr="00B94A4F">
        <w:rPr>
          <w:rFonts w:ascii="Calibri" w:hAnsi="Calibri" w:cs="Calibri"/>
          <w:sz w:val="15"/>
          <w:highlight w:val="yellow"/>
        </w:rPr>
        <w:t>ó</w:t>
      </w:r>
      <w:r w:rsidRPr="00B94A4F">
        <w:rPr>
          <w:rFonts w:ascii="sans-serif" w:hAnsi="sans-serif"/>
          <w:sz w:val="15"/>
          <w:highlight w:val="yellow"/>
        </w:rPr>
        <w:t>n de los operadores que presten servicios de comunicaciones electrónicas, o exploten redes públicas de comunicaciones electrónicas, se les aplicarán además de las medidas de nivel básico y medio, la medida de nivel alto del artículo 103</w:t>
      </w:r>
    </w:p>
    <w:p w14:paraId="4299757E" w14:textId="77777777" w:rsidR="007C0824" w:rsidRDefault="007C0824">
      <w:pPr>
        <w:pStyle w:val="Standard"/>
      </w:pPr>
    </w:p>
    <w:p w14:paraId="143D3439" w14:textId="77777777" w:rsidR="006028B2" w:rsidRDefault="006028B2">
      <w:pPr>
        <w:rPr>
          <w:rFonts w:cs="Mangal"/>
          <w:szCs w:val="21"/>
        </w:rPr>
        <w:sectPr w:rsidR="006028B2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B093332" w14:textId="77777777" w:rsidR="007C0824" w:rsidRPr="008D408C" w:rsidRDefault="00AA15F3">
      <w:pPr>
        <w:pStyle w:val="Standard"/>
        <w:rPr>
          <w:rFonts w:ascii="sans-serif" w:hAnsi="sans-serif"/>
          <w:color w:val="FF0000"/>
          <w:sz w:val="15"/>
        </w:rPr>
      </w:pPr>
      <w:bookmarkStart w:id="2" w:name="pageContainer239"/>
      <w:bookmarkEnd w:id="2"/>
      <w:r w:rsidRPr="008D408C">
        <w:rPr>
          <w:rFonts w:ascii="sans-serif" w:hAnsi="sans-serif"/>
          <w:color w:val="FF0000"/>
          <w:sz w:val="15"/>
        </w:rPr>
        <w:t>8.</w:t>
      </w:r>
      <w:r w:rsidR="008D408C" w:rsidRPr="008D408C">
        <w:rPr>
          <w:rFonts w:ascii="sans-serif" w:hAnsi="sans-serif"/>
          <w:color w:val="FF0000"/>
          <w:sz w:val="15"/>
        </w:rPr>
        <w:t xml:space="preserve"> </w:t>
      </w:r>
      <w:r w:rsidRPr="008D408C">
        <w:rPr>
          <w:rFonts w:ascii="sans-serif" w:hAnsi="sans-serif"/>
          <w:color w:val="FF0000"/>
          <w:sz w:val="15"/>
        </w:rPr>
        <w:t>Califique las siguientes infracciones</w:t>
      </w:r>
    </w:p>
    <w:p w14:paraId="7AFDB963" w14:textId="77777777" w:rsidR="008D408C" w:rsidRDefault="008D408C">
      <w:pPr>
        <w:pStyle w:val="Standard"/>
        <w:rPr>
          <w:rFonts w:ascii="sans-serif" w:hAnsi="sans-serif"/>
          <w:sz w:val="15"/>
        </w:rPr>
      </w:pPr>
    </w:p>
    <w:p w14:paraId="72BDFBF4" w14:textId="3CAD934A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a.</w:t>
      </w:r>
      <w:r w:rsidR="008D408C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Divulgar DCP no respetando el deber de secreto</w:t>
      </w:r>
      <w:r w:rsidRPr="00941994">
        <w:rPr>
          <w:rFonts w:ascii="sans-serif" w:hAnsi="sans-serif"/>
          <w:sz w:val="15"/>
          <w:highlight w:val="yellow"/>
        </w:rPr>
        <w:t>.</w:t>
      </w:r>
      <w:r w:rsidR="00B94A4F" w:rsidRPr="00941994">
        <w:rPr>
          <w:rFonts w:ascii="sans-serif" w:hAnsi="sans-serif"/>
          <w:sz w:val="15"/>
          <w:highlight w:val="yellow"/>
        </w:rPr>
        <w:t xml:space="preserve"> </w:t>
      </w:r>
      <w:r w:rsidR="00941994" w:rsidRPr="00941994">
        <w:rPr>
          <w:rFonts w:ascii="sans-serif" w:hAnsi="sans-serif"/>
          <w:sz w:val="15"/>
          <w:highlight w:val="yellow"/>
        </w:rPr>
        <w:t>Grave</w:t>
      </w:r>
    </w:p>
    <w:p w14:paraId="7D77BC8B" w14:textId="0AFED930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b.</w:t>
      </w:r>
      <w:r w:rsidR="008D408C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Obstaculizar el ejercicio de los derechos ARCO.</w:t>
      </w:r>
      <w:r w:rsidR="00941994">
        <w:rPr>
          <w:rFonts w:ascii="sans-serif" w:hAnsi="sans-serif"/>
          <w:sz w:val="15"/>
        </w:rPr>
        <w:t xml:space="preserve"> </w:t>
      </w:r>
      <w:r w:rsidR="00941994" w:rsidRPr="00941994">
        <w:rPr>
          <w:rFonts w:ascii="sans-serif" w:hAnsi="sans-serif"/>
          <w:sz w:val="15"/>
          <w:highlight w:val="yellow"/>
        </w:rPr>
        <w:t>Grave</w:t>
      </w:r>
    </w:p>
    <w:p w14:paraId="758918E7" w14:textId="15A02B66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c.</w:t>
      </w:r>
      <w:r w:rsidR="008D408C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No cumplir las medidas de seguridad del nivel reglamentario.</w:t>
      </w:r>
      <w:r w:rsidR="00941994">
        <w:rPr>
          <w:rFonts w:ascii="sans-serif" w:hAnsi="sans-serif"/>
          <w:sz w:val="15"/>
        </w:rPr>
        <w:t xml:space="preserve"> </w:t>
      </w:r>
      <w:r w:rsidR="00941994" w:rsidRPr="00941994">
        <w:rPr>
          <w:rFonts w:ascii="sans-serif" w:hAnsi="sans-serif"/>
          <w:sz w:val="15"/>
          <w:highlight w:val="yellow"/>
        </w:rPr>
        <w:t>Leve</w:t>
      </w:r>
    </w:p>
    <w:p w14:paraId="278D523A" w14:textId="762D92AE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d.</w:t>
      </w:r>
      <w:r w:rsidR="008D408C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No cumplir el deber de información al recabar DCP de sus titulares, y no</w:t>
      </w:r>
      <w:r w:rsidR="008D408C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haber solicitado su inscripción en la AEPD.</w:t>
      </w:r>
      <w:r w:rsidR="00941994">
        <w:rPr>
          <w:rFonts w:ascii="sans-serif" w:hAnsi="sans-serif"/>
          <w:sz w:val="15"/>
        </w:rPr>
        <w:t xml:space="preserve"> </w:t>
      </w:r>
      <w:r w:rsidR="00941994" w:rsidRPr="00941994">
        <w:rPr>
          <w:rFonts w:ascii="sans-serif" w:hAnsi="sans-serif"/>
          <w:sz w:val="15"/>
          <w:highlight w:val="yellow"/>
        </w:rPr>
        <w:t>Muy grave</w:t>
      </w:r>
    </w:p>
    <w:p w14:paraId="73983BBB" w14:textId="77777777" w:rsidR="008D408C" w:rsidRDefault="008D408C">
      <w:pPr>
        <w:pStyle w:val="Standard"/>
        <w:rPr>
          <w:rFonts w:ascii="sans-serif" w:hAnsi="sans-serif"/>
          <w:sz w:val="15"/>
        </w:rPr>
      </w:pPr>
    </w:p>
    <w:p w14:paraId="4E32870B" w14:textId="77777777" w:rsidR="00B94A4F" w:rsidRDefault="00B94A4F">
      <w:pPr>
        <w:pStyle w:val="Standard"/>
        <w:rPr>
          <w:rFonts w:ascii="sans-serif" w:hAnsi="sans-serif"/>
          <w:color w:val="FF0000"/>
          <w:sz w:val="15"/>
        </w:rPr>
      </w:pPr>
    </w:p>
    <w:p w14:paraId="01A510CD" w14:textId="77777777" w:rsidR="00B94A4F" w:rsidRDefault="00B94A4F">
      <w:pPr>
        <w:pStyle w:val="Standard"/>
        <w:rPr>
          <w:rFonts w:ascii="sans-serif" w:hAnsi="sans-serif"/>
          <w:color w:val="FF0000"/>
          <w:sz w:val="15"/>
        </w:rPr>
      </w:pPr>
    </w:p>
    <w:p w14:paraId="000C8FF1" w14:textId="77777777" w:rsidR="00B94A4F" w:rsidRDefault="00B94A4F">
      <w:pPr>
        <w:pStyle w:val="Standard"/>
        <w:rPr>
          <w:rFonts w:ascii="sans-serif" w:hAnsi="sans-serif"/>
          <w:color w:val="FF0000"/>
          <w:sz w:val="15"/>
        </w:rPr>
      </w:pPr>
    </w:p>
    <w:p w14:paraId="3B4EE181" w14:textId="77777777" w:rsidR="00B94A4F" w:rsidRDefault="00B94A4F">
      <w:pPr>
        <w:pStyle w:val="Standard"/>
        <w:rPr>
          <w:rFonts w:ascii="sans-serif" w:hAnsi="sans-serif"/>
          <w:color w:val="FF0000"/>
          <w:sz w:val="15"/>
        </w:rPr>
      </w:pPr>
    </w:p>
    <w:p w14:paraId="32386BC5" w14:textId="7CFAC46F" w:rsidR="007C0824" w:rsidRPr="00DB38CB" w:rsidRDefault="00AA15F3">
      <w:pPr>
        <w:pStyle w:val="Standard"/>
        <w:rPr>
          <w:rFonts w:ascii="sans-serif" w:hAnsi="sans-serif"/>
          <w:color w:val="FF0000"/>
          <w:sz w:val="15"/>
        </w:rPr>
      </w:pPr>
      <w:r w:rsidRPr="00DB38CB">
        <w:rPr>
          <w:rFonts w:ascii="sans-serif" w:hAnsi="sans-serif"/>
          <w:color w:val="FF0000"/>
          <w:sz w:val="15"/>
        </w:rPr>
        <w:t>9.</w:t>
      </w:r>
      <w:r w:rsidR="00DB38CB" w:rsidRPr="00DB38CB">
        <w:rPr>
          <w:rFonts w:ascii="sans-serif" w:hAnsi="sans-serif"/>
          <w:color w:val="FF0000"/>
          <w:sz w:val="15"/>
        </w:rPr>
        <w:t xml:space="preserve"> </w:t>
      </w:r>
      <w:r w:rsidRPr="00DB38CB">
        <w:rPr>
          <w:rFonts w:ascii="sans-serif" w:hAnsi="sans-serif"/>
          <w:color w:val="FF0000"/>
          <w:sz w:val="15"/>
        </w:rPr>
        <w:t>Indique la sanción esperable si se comunica a terceros un fichero sin estar legitimado para ello, reconociendo de manera espontánea la infracción:</w:t>
      </w:r>
    </w:p>
    <w:p w14:paraId="398B41B4" w14:textId="77777777" w:rsidR="00DB38CB" w:rsidRDefault="00DB38CB">
      <w:pPr>
        <w:pStyle w:val="Standard"/>
        <w:rPr>
          <w:rFonts w:ascii="sans-serif" w:hAnsi="sans-serif"/>
          <w:sz w:val="15"/>
        </w:rPr>
      </w:pPr>
    </w:p>
    <w:p w14:paraId="2E6467C4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a.</w:t>
      </w:r>
      <w:r w:rsidR="00DB38CB">
        <w:rPr>
          <w:rFonts w:ascii="sans-serif" w:hAnsi="sans-serif"/>
          <w:sz w:val="15"/>
        </w:rPr>
        <w:t xml:space="preserve"> </w:t>
      </w:r>
      <w:r w:rsidRPr="00A87605">
        <w:rPr>
          <w:rFonts w:ascii="sans-serif" w:hAnsi="sans-serif"/>
          <w:sz w:val="15"/>
          <w:highlight w:val="yellow"/>
        </w:rPr>
        <w:t>De 40.001 a 300.000, porque se trata de una infracción grave</w:t>
      </w:r>
      <w:r>
        <w:rPr>
          <w:rFonts w:ascii="sans-serif" w:hAnsi="sans-serif"/>
          <w:sz w:val="15"/>
        </w:rPr>
        <w:t>.</w:t>
      </w:r>
    </w:p>
    <w:p w14:paraId="5CED87B8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b.</w:t>
      </w:r>
      <w:r w:rsidR="00DB38CB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De 900 a 40.000, porque el reconocimiento espontáneo reduce la franja de</w:t>
      </w:r>
      <w:r w:rsidR="00DB38CB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sanciones a las de la categoría leve.</w:t>
      </w:r>
    </w:p>
    <w:p w14:paraId="1F7C7C8E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c.</w:t>
      </w:r>
      <w:r w:rsidR="00DB38CB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De 900 a 40.000, porque con el reconocimiento espontáneo la infracción</w:t>
      </w:r>
      <w:r w:rsidR="00DB38CB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pasa a ser de categoría leve.</w:t>
      </w:r>
    </w:p>
    <w:p w14:paraId="05C31DD8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d.</w:t>
      </w:r>
      <w:r w:rsidR="00DB38CB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Siempre que se reconozca la infracción, no habrá sanción alguna, por</w:t>
      </w:r>
      <w:r w:rsidR="00DB38CB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reducción.</w:t>
      </w:r>
    </w:p>
    <w:p w14:paraId="295C9B2C" w14:textId="77777777" w:rsidR="00DB38CB" w:rsidRDefault="00DB38CB">
      <w:pPr>
        <w:pStyle w:val="Standard"/>
        <w:rPr>
          <w:rFonts w:ascii="sans-serif" w:hAnsi="sans-serif"/>
          <w:sz w:val="15"/>
        </w:rPr>
      </w:pPr>
    </w:p>
    <w:p w14:paraId="60B9A732" w14:textId="77777777" w:rsidR="007C0824" w:rsidRPr="00535799" w:rsidRDefault="00AA15F3">
      <w:pPr>
        <w:pStyle w:val="Standard"/>
        <w:rPr>
          <w:rFonts w:ascii="sans-serif" w:hAnsi="sans-serif"/>
          <w:color w:val="FF0000"/>
          <w:sz w:val="15"/>
        </w:rPr>
      </w:pPr>
      <w:r w:rsidRPr="00535799">
        <w:rPr>
          <w:rFonts w:ascii="sans-serif" w:hAnsi="sans-serif"/>
          <w:color w:val="FF0000"/>
          <w:sz w:val="15"/>
        </w:rPr>
        <w:t>10.</w:t>
      </w:r>
      <w:r w:rsidR="00535799" w:rsidRPr="00535799">
        <w:rPr>
          <w:rFonts w:ascii="sans-serif" w:hAnsi="sans-serif"/>
          <w:color w:val="FF0000"/>
          <w:sz w:val="15"/>
        </w:rPr>
        <w:t xml:space="preserve"> </w:t>
      </w:r>
      <w:r w:rsidRPr="00535799">
        <w:rPr>
          <w:rFonts w:ascii="sans-serif" w:hAnsi="sans-serif"/>
          <w:color w:val="FF0000"/>
          <w:sz w:val="15"/>
        </w:rPr>
        <w:t>¿Qué nivel de seguridad le aplicaría a los datos relativos a la afiliación sindical y</w:t>
      </w:r>
      <w:r w:rsidR="00535799" w:rsidRPr="00535799">
        <w:rPr>
          <w:rFonts w:ascii="sans-serif" w:hAnsi="sans-serif"/>
          <w:color w:val="FF0000"/>
          <w:sz w:val="15"/>
        </w:rPr>
        <w:t xml:space="preserve"> </w:t>
      </w:r>
      <w:r w:rsidRPr="00535799">
        <w:rPr>
          <w:rFonts w:ascii="sans-serif" w:hAnsi="sans-serif"/>
          <w:color w:val="FF0000"/>
          <w:sz w:val="15"/>
        </w:rPr>
        <w:t>salud, contenidos en el fichero de personal de su empresa?</w:t>
      </w:r>
    </w:p>
    <w:p w14:paraId="4D501C8E" w14:textId="77777777" w:rsidR="00535799" w:rsidRDefault="00535799">
      <w:pPr>
        <w:pStyle w:val="Standard"/>
        <w:rPr>
          <w:rFonts w:ascii="sans-serif" w:hAnsi="sans-serif"/>
          <w:sz w:val="15"/>
        </w:rPr>
      </w:pPr>
    </w:p>
    <w:p w14:paraId="156442F0" w14:textId="77777777" w:rsidR="007C0824" w:rsidRDefault="00AA15F3">
      <w:pPr>
        <w:pStyle w:val="Standard"/>
        <w:rPr>
          <w:rFonts w:ascii="sans-serif" w:hAnsi="sans-serif"/>
          <w:sz w:val="15"/>
        </w:rPr>
      </w:pPr>
      <w:r w:rsidRPr="00715C13">
        <w:rPr>
          <w:rFonts w:ascii="sans-serif" w:hAnsi="sans-serif"/>
          <w:sz w:val="15"/>
          <w:highlight w:val="yellow"/>
        </w:rPr>
        <w:t>a.</w:t>
      </w:r>
      <w:r w:rsidR="00535799" w:rsidRPr="00715C13">
        <w:rPr>
          <w:rFonts w:ascii="sans-serif" w:hAnsi="sans-serif"/>
          <w:sz w:val="15"/>
          <w:highlight w:val="yellow"/>
        </w:rPr>
        <w:t xml:space="preserve"> </w:t>
      </w:r>
      <w:r w:rsidRPr="00715C13">
        <w:rPr>
          <w:rFonts w:ascii="sans-serif" w:hAnsi="sans-serif"/>
          <w:sz w:val="15"/>
          <w:highlight w:val="yellow"/>
        </w:rPr>
        <w:t>Básico.</w:t>
      </w:r>
    </w:p>
    <w:p w14:paraId="4268B260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b.</w:t>
      </w:r>
      <w:r w:rsidR="00535799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Medio.</w:t>
      </w:r>
    </w:p>
    <w:p w14:paraId="458FE7C3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c.</w:t>
      </w:r>
      <w:r w:rsidR="00535799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Alto.</w:t>
      </w:r>
    </w:p>
    <w:p w14:paraId="3CBB0A58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d.</w:t>
      </w:r>
      <w:r w:rsidR="00535799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Leve.</w:t>
      </w:r>
    </w:p>
    <w:p w14:paraId="6E889806" w14:textId="77777777" w:rsidR="007C0824" w:rsidRPr="00545E92" w:rsidRDefault="00AA15F3">
      <w:pPr>
        <w:pStyle w:val="Standard"/>
        <w:rPr>
          <w:rFonts w:ascii="sans-serif" w:hAnsi="sans-serif"/>
          <w:color w:val="FF0000"/>
          <w:sz w:val="15"/>
        </w:rPr>
      </w:pPr>
      <w:r w:rsidRPr="00545E92">
        <w:rPr>
          <w:rFonts w:ascii="sans-serif" w:hAnsi="sans-serif"/>
          <w:color w:val="FF0000"/>
          <w:sz w:val="15"/>
        </w:rPr>
        <w:t>11.</w:t>
      </w:r>
      <w:r w:rsidR="00545E92" w:rsidRPr="00545E92">
        <w:rPr>
          <w:rFonts w:ascii="sans-serif" w:hAnsi="sans-serif"/>
          <w:color w:val="FF0000"/>
          <w:sz w:val="15"/>
        </w:rPr>
        <w:t xml:space="preserve"> </w:t>
      </w:r>
      <w:r w:rsidRPr="00545E92">
        <w:rPr>
          <w:rFonts w:ascii="sans-serif" w:hAnsi="sans-serif"/>
          <w:color w:val="FF0000"/>
          <w:sz w:val="15"/>
        </w:rPr>
        <w:t>Que exista un registro de incidencias donde se anoten las recuperaciones de DCP a</w:t>
      </w:r>
      <w:r w:rsidR="00545E92" w:rsidRPr="00545E92">
        <w:rPr>
          <w:rFonts w:ascii="sans-serif" w:hAnsi="sans-serif"/>
          <w:color w:val="FF0000"/>
          <w:sz w:val="15"/>
        </w:rPr>
        <w:t xml:space="preserve"> </w:t>
      </w:r>
      <w:r w:rsidRPr="00545E92">
        <w:rPr>
          <w:rFonts w:ascii="sans-serif" w:hAnsi="sans-serif"/>
          <w:color w:val="FF0000"/>
          <w:sz w:val="15"/>
        </w:rPr>
        <w:t>raíz de un incidente, es una medida que se debe implantar desde el nivel (incluido)...</w:t>
      </w:r>
    </w:p>
    <w:p w14:paraId="093D1804" w14:textId="77777777" w:rsidR="00545E92" w:rsidRDefault="00545E92">
      <w:pPr>
        <w:pStyle w:val="Standard"/>
        <w:rPr>
          <w:rFonts w:ascii="sans-serif" w:hAnsi="sans-serif"/>
          <w:sz w:val="15"/>
        </w:rPr>
      </w:pPr>
    </w:p>
    <w:p w14:paraId="07CF126B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a.</w:t>
      </w:r>
      <w:r w:rsidR="00545E92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 xml:space="preserve">... </w:t>
      </w:r>
      <w:r w:rsidRPr="00CC5C97">
        <w:rPr>
          <w:rFonts w:ascii="sans-serif" w:hAnsi="sans-serif"/>
          <w:sz w:val="15"/>
          <w:highlight w:val="yellow"/>
        </w:rPr>
        <w:t>básico.</w:t>
      </w:r>
    </w:p>
    <w:p w14:paraId="2E0258DB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b.</w:t>
      </w:r>
      <w:r w:rsidR="00545E92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... medio.</w:t>
      </w:r>
    </w:p>
    <w:p w14:paraId="2B179610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c.</w:t>
      </w:r>
      <w:r w:rsidR="00545E92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... alto.</w:t>
      </w:r>
    </w:p>
    <w:p w14:paraId="42E4A8BF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d.</w:t>
      </w:r>
      <w:r w:rsidR="00545E92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No es una medida.</w:t>
      </w:r>
    </w:p>
    <w:p w14:paraId="592A856C" w14:textId="77777777" w:rsidR="006028B2" w:rsidRDefault="006028B2">
      <w:pPr>
        <w:rPr>
          <w:rFonts w:cs="Mangal"/>
          <w:szCs w:val="21"/>
        </w:rPr>
        <w:sectPr w:rsidR="006028B2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F4D5880" w14:textId="77777777" w:rsidR="00545E92" w:rsidRDefault="00545E92">
      <w:pPr>
        <w:pStyle w:val="Standard"/>
        <w:rPr>
          <w:rFonts w:ascii="sans-serif" w:hAnsi="sans-serif"/>
          <w:sz w:val="12"/>
        </w:rPr>
      </w:pPr>
    </w:p>
    <w:p w14:paraId="6548FF4A" w14:textId="77777777" w:rsidR="007C0824" w:rsidRPr="00165E00" w:rsidRDefault="00AA15F3">
      <w:pPr>
        <w:pStyle w:val="Standard"/>
        <w:rPr>
          <w:rFonts w:ascii="sans-serif" w:hAnsi="sans-serif"/>
          <w:color w:val="FF0000"/>
          <w:sz w:val="15"/>
        </w:rPr>
      </w:pPr>
      <w:r w:rsidRPr="00165E00">
        <w:rPr>
          <w:rFonts w:ascii="sans-serif" w:hAnsi="sans-serif"/>
          <w:color w:val="FF0000"/>
          <w:sz w:val="15"/>
        </w:rPr>
        <w:t>12.</w:t>
      </w:r>
      <w:r w:rsidR="00545E92" w:rsidRPr="00165E00">
        <w:rPr>
          <w:rFonts w:ascii="sans-serif" w:hAnsi="sans-serif"/>
          <w:color w:val="FF0000"/>
          <w:sz w:val="15"/>
        </w:rPr>
        <w:t xml:space="preserve"> </w:t>
      </w:r>
      <w:r w:rsidRPr="00165E00">
        <w:rPr>
          <w:rFonts w:ascii="sans-serif" w:hAnsi="sans-serif"/>
          <w:color w:val="FF0000"/>
          <w:sz w:val="15"/>
        </w:rPr>
        <w:t xml:space="preserve">Realizar una copia de </w:t>
      </w:r>
      <w:bookmarkStart w:id="3" w:name="_Hlk12383035"/>
      <w:r w:rsidRPr="00165E00">
        <w:rPr>
          <w:rFonts w:ascii="sans-serif" w:hAnsi="sans-serif"/>
          <w:color w:val="FF0000"/>
          <w:sz w:val="15"/>
        </w:rPr>
        <w:t>respaldo</w:t>
      </w:r>
      <w:bookmarkEnd w:id="3"/>
      <w:r w:rsidRPr="00165E00">
        <w:rPr>
          <w:rFonts w:ascii="sans-serif" w:hAnsi="sans-serif"/>
          <w:color w:val="FF0000"/>
          <w:sz w:val="15"/>
        </w:rPr>
        <w:t xml:space="preserve"> semanal de los DCP es una medida de nivel...</w:t>
      </w:r>
    </w:p>
    <w:p w14:paraId="3C769D17" w14:textId="77777777" w:rsidR="00545E92" w:rsidRDefault="00545E92">
      <w:pPr>
        <w:pStyle w:val="Standard"/>
        <w:rPr>
          <w:rFonts w:ascii="sans-serif" w:hAnsi="sans-serif"/>
          <w:sz w:val="15"/>
        </w:rPr>
      </w:pPr>
    </w:p>
    <w:p w14:paraId="2D7541B7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a.</w:t>
      </w:r>
      <w:r w:rsidR="00545E92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 xml:space="preserve">... </w:t>
      </w:r>
      <w:r w:rsidRPr="00CC5C97">
        <w:rPr>
          <w:rFonts w:ascii="sans-serif" w:hAnsi="sans-serif"/>
          <w:sz w:val="15"/>
          <w:highlight w:val="yellow"/>
        </w:rPr>
        <w:t>básico</w:t>
      </w:r>
      <w:r>
        <w:rPr>
          <w:rFonts w:ascii="sans-serif" w:hAnsi="sans-serif"/>
          <w:sz w:val="15"/>
        </w:rPr>
        <w:t>.</w:t>
      </w:r>
    </w:p>
    <w:p w14:paraId="0666D277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b.</w:t>
      </w:r>
      <w:r w:rsidR="00545E92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... medio.</w:t>
      </w:r>
    </w:p>
    <w:p w14:paraId="31A4CF8F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c.</w:t>
      </w:r>
      <w:r w:rsidR="00545E92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... alto.</w:t>
      </w:r>
    </w:p>
    <w:p w14:paraId="1ABB80DC" w14:textId="77777777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d.</w:t>
      </w:r>
      <w:r w:rsidR="00545E92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No es una medida.</w:t>
      </w:r>
    </w:p>
    <w:p w14:paraId="264B3E95" w14:textId="77777777" w:rsidR="00545E92" w:rsidRDefault="00545E92">
      <w:pPr>
        <w:pStyle w:val="Standard"/>
        <w:rPr>
          <w:rFonts w:ascii="sans-serif" w:hAnsi="sans-serif"/>
          <w:sz w:val="15"/>
        </w:rPr>
      </w:pPr>
    </w:p>
    <w:p w14:paraId="2FAC989F" w14:textId="77777777" w:rsidR="007C0824" w:rsidRPr="00165E00" w:rsidRDefault="00AA15F3">
      <w:pPr>
        <w:pStyle w:val="Standard"/>
        <w:rPr>
          <w:rFonts w:ascii="sans-serif" w:hAnsi="sans-serif"/>
          <w:color w:val="FF0000"/>
          <w:sz w:val="15"/>
        </w:rPr>
      </w:pPr>
      <w:r w:rsidRPr="00165E00">
        <w:rPr>
          <w:rFonts w:ascii="sans-serif" w:hAnsi="sans-serif"/>
          <w:color w:val="FF0000"/>
          <w:sz w:val="15"/>
        </w:rPr>
        <w:t>13.</w:t>
      </w:r>
      <w:r w:rsidR="00165E00" w:rsidRPr="00165E00">
        <w:rPr>
          <w:rFonts w:ascii="sans-serif" w:hAnsi="sans-serif"/>
          <w:color w:val="FF0000"/>
          <w:sz w:val="15"/>
        </w:rPr>
        <w:t xml:space="preserve"> </w:t>
      </w:r>
      <w:r w:rsidRPr="00165E00">
        <w:rPr>
          <w:rFonts w:ascii="sans-serif" w:hAnsi="sans-serif"/>
          <w:color w:val="FF0000"/>
          <w:sz w:val="15"/>
        </w:rPr>
        <w:t>Complete la siguiente frase:</w:t>
      </w:r>
    </w:p>
    <w:p w14:paraId="0B67D1F9" w14:textId="77777777" w:rsidR="00165E00" w:rsidRDefault="00165E00">
      <w:pPr>
        <w:pStyle w:val="Standard"/>
        <w:rPr>
          <w:rFonts w:ascii="sans-serif" w:hAnsi="sans-serif"/>
          <w:sz w:val="15"/>
        </w:rPr>
      </w:pPr>
    </w:p>
    <w:p w14:paraId="28EEF881" w14:textId="3DCB8DAC" w:rsidR="007C0824" w:rsidRDefault="00AA15F3">
      <w:pPr>
        <w:pStyle w:val="Standard"/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 xml:space="preserve">Deberá designarse uno o varios </w:t>
      </w:r>
      <w:r w:rsidR="00CC5C97" w:rsidRPr="00CC5C97">
        <w:rPr>
          <w:rFonts w:ascii="TradeGothicLTStd" w:hAnsi="TradeGothicLTStd" w:cs="TradeGothicLTStd"/>
          <w:kern w:val="0"/>
          <w:sz w:val="16"/>
          <w:szCs w:val="16"/>
          <w:highlight w:val="yellow"/>
          <w:u w:val="single"/>
          <w:lang w:bidi="ar-SA"/>
        </w:rPr>
        <w:t>responsables</w:t>
      </w:r>
      <w:r>
        <w:rPr>
          <w:rFonts w:ascii="sans-serif" w:hAnsi="sans-serif"/>
          <w:sz w:val="15"/>
        </w:rPr>
        <w:t xml:space="preserve"> de </w:t>
      </w:r>
      <w:r w:rsidR="00CC5C97" w:rsidRPr="00CC5C97">
        <w:rPr>
          <w:rFonts w:ascii="sans-serif" w:hAnsi="sans-serif"/>
          <w:sz w:val="15"/>
          <w:highlight w:val="yellow"/>
          <w:u w:val="single"/>
        </w:rPr>
        <w:t>seguridad</w:t>
      </w:r>
      <w:r>
        <w:rPr>
          <w:rFonts w:ascii="sans-serif" w:hAnsi="sans-serif"/>
          <w:sz w:val="15"/>
        </w:rPr>
        <w:t>, para uno o</w:t>
      </w:r>
      <w:r w:rsidR="00165E00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todos los ficheros, encargados de coordinar y controlar las medidas de seguridad que</w:t>
      </w:r>
      <w:r w:rsidR="00165E00">
        <w:rPr>
          <w:rFonts w:ascii="sans-serif" w:hAnsi="sans-serif"/>
          <w:sz w:val="15"/>
        </w:rPr>
        <w:t xml:space="preserve"> </w:t>
      </w:r>
      <w:r>
        <w:rPr>
          <w:rFonts w:ascii="sans-serif" w:hAnsi="sans-serif"/>
          <w:sz w:val="15"/>
        </w:rPr>
        <w:t>se establezcan.</w:t>
      </w:r>
    </w:p>
    <w:p w14:paraId="72C0256E" w14:textId="77777777" w:rsidR="00165E00" w:rsidRDefault="00165E00">
      <w:pPr>
        <w:pStyle w:val="Standard"/>
        <w:rPr>
          <w:rFonts w:ascii="sans-serif" w:hAnsi="sans-serif"/>
          <w:sz w:val="15"/>
        </w:rPr>
      </w:pPr>
    </w:p>
    <w:p w14:paraId="5068F27C" w14:textId="77777777" w:rsidR="007C0824" w:rsidRPr="00165E00" w:rsidRDefault="00AA15F3">
      <w:pPr>
        <w:pStyle w:val="Standard"/>
        <w:rPr>
          <w:rFonts w:ascii="sans-serif" w:hAnsi="sans-serif"/>
          <w:color w:val="FF0000"/>
          <w:sz w:val="15"/>
        </w:rPr>
      </w:pPr>
      <w:r w:rsidRPr="00165E00">
        <w:rPr>
          <w:rFonts w:ascii="sans-serif" w:hAnsi="sans-serif"/>
          <w:color w:val="FF0000"/>
          <w:sz w:val="15"/>
        </w:rPr>
        <w:t>14.</w:t>
      </w:r>
      <w:r w:rsidR="00165E00" w:rsidRPr="00165E00">
        <w:rPr>
          <w:rFonts w:ascii="sans-serif" w:hAnsi="sans-serif"/>
          <w:color w:val="FF0000"/>
          <w:sz w:val="15"/>
        </w:rPr>
        <w:t xml:space="preserve"> </w:t>
      </w:r>
      <w:r w:rsidRPr="00165E00">
        <w:rPr>
          <w:rFonts w:ascii="sans-serif" w:hAnsi="sans-serif"/>
          <w:color w:val="FF0000"/>
          <w:sz w:val="15"/>
        </w:rPr>
        <w:t>Elija la respuesta más adecuada sobre el procedimiento a seguir para realizar la</w:t>
      </w:r>
      <w:r w:rsidR="00165E00" w:rsidRPr="00165E00">
        <w:rPr>
          <w:rFonts w:ascii="sans-serif" w:hAnsi="sans-serif"/>
          <w:color w:val="FF0000"/>
          <w:sz w:val="15"/>
        </w:rPr>
        <w:t xml:space="preserve"> </w:t>
      </w:r>
      <w:r w:rsidRPr="00165E00">
        <w:rPr>
          <w:rFonts w:ascii="sans-serif" w:hAnsi="sans-serif"/>
          <w:color w:val="FF0000"/>
          <w:sz w:val="15"/>
        </w:rPr>
        <w:t>inscripción de un fichero de DCP:</w:t>
      </w:r>
    </w:p>
    <w:p w14:paraId="652B4CE5" w14:textId="77777777" w:rsidR="00165E00" w:rsidRDefault="00165E00">
      <w:pPr>
        <w:pStyle w:val="Standard"/>
        <w:rPr>
          <w:rFonts w:ascii="sans-serif" w:hAnsi="sans-serif"/>
          <w:sz w:val="15"/>
        </w:rPr>
      </w:pPr>
    </w:p>
    <w:p w14:paraId="4931E2D4" w14:textId="77777777" w:rsidR="00165E00" w:rsidRDefault="00AA15F3" w:rsidP="00165E00">
      <w:pPr>
        <w:pStyle w:val="Standard"/>
        <w:numPr>
          <w:ilvl w:val="0"/>
          <w:numId w:val="5"/>
        </w:numPr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>Se solicita la inscripción, se mandan los datos de los ficheros al Registro</w:t>
      </w:r>
      <w:r w:rsidR="00165E00">
        <w:rPr>
          <w:rFonts w:ascii="sans-serif" w:hAnsi="sans-serif"/>
          <w:sz w:val="15"/>
        </w:rPr>
        <w:t xml:space="preserve"> </w:t>
      </w:r>
      <w:r w:rsidRPr="00165E00">
        <w:rPr>
          <w:rFonts w:ascii="sans-serif" w:hAnsi="sans-serif"/>
          <w:sz w:val="15"/>
        </w:rPr>
        <w:t>General de Protección de Datos, y por último, se espera hasta que la AEPD</w:t>
      </w:r>
      <w:r w:rsidR="00165E00">
        <w:rPr>
          <w:rFonts w:ascii="sans-serif" w:hAnsi="sans-serif"/>
          <w:sz w:val="15"/>
        </w:rPr>
        <w:t xml:space="preserve"> </w:t>
      </w:r>
      <w:r w:rsidRPr="00165E00">
        <w:rPr>
          <w:rFonts w:ascii="sans-serif" w:hAnsi="sans-serif"/>
          <w:sz w:val="15"/>
        </w:rPr>
        <w:t>responda.</w:t>
      </w:r>
    </w:p>
    <w:p w14:paraId="19D7BF9A" w14:textId="77777777" w:rsidR="00165E00" w:rsidRPr="00941994" w:rsidRDefault="00AA15F3" w:rsidP="00165E00">
      <w:pPr>
        <w:pStyle w:val="Standard"/>
        <w:numPr>
          <w:ilvl w:val="0"/>
          <w:numId w:val="5"/>
        </w:numPr>
        <w:rPr>
          <w:rFonts w:ascii="sans-serif" w:hAnsi="sans-serif"/>
          <w:sz w:val="15"/>
          <w:highlight w:val="yellow"/>
        </w:rPr>
      </w:pPr>
      <w:r w:rsidRPr="00941994">
        <w:rPr>
          <w:rFonts w:ascii="sans-serif" w:hAnsi="sans-serif"/>
          <w:sz w:val="15"/>
          <w:highlight w:val="yellow"/>
        </w:rPr>
        <w:t>Siempre se debe notificar la solicitud de inscripción antes de la creación del</w:t>
      </w:r>
      <w:r w:rsidR="00165E00" w:rsidRPr="00941994">
        <w:rPr>
          <w:rFonts w:ascii="sans-serif" w:hAnsi="sans-serif"/>
          <w:sz w:val="15"/>
          <w:highlight w:val="yellow"/>
        </w:rPr>
        <w:t xml:space="preserve"> </w:t>
      </w:r>
      <w:r w:rsidRPr="00941994">
        <w:rPr>
          <w:rFonts w:ascii="sans-serif" w:hAnsi="sans-serif"/>
          <w:sz w:val="15"/>
          <w:highlight w:val="yellow"/>
        </w:rPr>
        <w:t>fichero, y si no hubiera respuesta de la AEPD en 30 días, se sobreentiende</w:t>
      </w:r>
      <w:r w:rsidR="00165E00" w:rsidRPr="00941994">
        <w:rPr>
          <w:rFonts w:ascii="sans-serif" w:hAnsi="sans-serif"/>
          <w:sz w:val="15"/>
          <w:highlight w:val="yellow"/>
        </w:rPr>
        <w:t xml:space="preserve"> </w:t>
      </w:r>
      <w:r w:rsidRPr="00941994">
        <w:rPr>
          <w:rFonts w:ascii="sans-serif" w:hAnsi="sans-serif"/>
          <w:sz w:val="15"/>
          <w:highlight w:val="yellow"/>
        </w:rPr>
        <w:t>que el fichero está inscrito.</w:t>
      </w:r>
      <w:r w:rsidR="00165E00" w:rsidRPr="00941994">
        <w:rPr>
          <w:rFonts w:ascii="sans-serif" w:hAnsi="sans-serif"/>
          <w:sz w:val="15"/>
          <w:highlight w:val="yellow"/>
        </w:rPr>
        <w:t xml:space="preserve"> </w:t>
      </w:r>
    </w:p>
    <w:p w14:paraId="04DE2F98" w14:textId="77777777" w:rsidR="00165E00" w:rsidRDefault="00165E00" w:rsidP="00165E00">
      <w:pPr>
        <w:pStyle w:val="Standard"/>
        <w:numPr>
          <w:ilvl w:val="0"/>
          <w:numId w:val="5"/>
        </w:numPr>
        <w:rPr>
          <w:rFonts w:ascii="sans-serif" w:hAnsi="sans-serif"/>
          <w:sz w:val="15"/>
        </w:rPr>
      </w:pPr>
      <w:r>
        <w:rPr>
          <w:rFonts w:ascii="sans-serif" w:hAnsi="sans-serif"/>
          <w:sz w:val="15"/>
        </w:rPr>
        <w:t xml:space="preserve"> </w:t>
      </w:r>
      <w:r w:rsidR="00AA15F3" w:rsidRPr="00165E00">
        <w:rPr>
          <w:rFonts w:ascii="sans-serif" w:hAnsi="sans-serif"/>
          <w:sz w:val="15"/>
        </w:rPr>
        <w:t>No es necesaria ninguna inscripción, porque constituye una infracción LEVE,</w:t>
      </w:r>
      <w:r>
        <w:rPr>
          <w:rFonts w:ascii="sans-serif" w:hAnsi="sans-serif"/>
          <w:sz w:val="15"/>
        </w:rPr>
        <w:t xml:space="preserve"> </w:t>
      </w:r>
      <w:r w:rsidR="00AA15F3" w:rsidRPr="00165E00">
        <w:rPr>
          <w:rFonts w:ascii="sans-serif" w:hAnsi="sans-serif"/>
          <w:sz w:val="15"/>
        </w:rPr>
        <w:t>que se podría reconocer espontáneamente, para que no se aplicara ninguna</w:t>
      </w:r>
      <w:r>
        <w:rPr>
          <w:rFonts w:ascii="sans-serif" w:hAnsi="sans-serif"/>
          <w:sz w:val="15"/>
        </w:rPr>
        <w:t xml:space="preserve"> </w:t>
      </w:r>
      <w:r w:rsidR="00AA15F3" w:rsidRPr="00165E00">
        <w:rPr>
          <w:rFonts w:ascii="sans-serif" w:hAnsi="sans-serif"/>
          <w:sz w:val="15"/>
        </w:rPr>
        <w:t>sanción económica; por lo que bastaría inscribirlos después.</w:t>
      </w:r>
    </w:p>
    <w:p w14:paraId="5AD499FB" w14:textId="77777777" w:rsidR="007C0824" w:rsidRPr="00165E00" w:rsidRDefault="00AA15F3" w:rsidP="00165E00">
      <w:pPr>
        <w:pStyle w:val="Standard"/>
        <w:numPr>
          <w:ilvl w:val="0"/>
          <w:numId w:val="5"/>
        </w:numPr>
        <w:rPr>
          <w:rFonts w:ascii="sans-serif" w:hAnsi="sans-serif"/>
          <w:sz w:val="15"/>
        </w:rPr>
      </w:pPr>
      <w:r w:rsidRPr="00165E00">
        <w:rPr>
          <w:rFonts w:ascii="sans-serif" w:hAnsi="sans-serif"/>
          <w:sz w:val="15"/>
        </w:rPr>
        <w:t>Se rellena el formulario de la agencia en internet, abonándose las tasas de</w:t>
      </w:r>
      <w:r w:rsidR="00165E00">
        <w:rPr>
          <w:rFonts w:ascii="sans-serif" w:hAnsi="sans-serif"/>
          <w:sz w:val="15"/>
        </w:rPr>
        <w:t xml:space="preserve"> </w:t>
      </w:r>
      <w:r w:rsidRPr="00165E00">
        <w:rPr>
          <w:rFonts w:ascii="sans-serif" w:hAnsi="sans-serif"/>
          <w:sz w:val="15"/>
        </w:rPr>
        <w:t>inscripción según el nivel de las medidas que se quieran aplicar.</w:t>
      </w:r>
    </w:p>
    <w:p w14:paraId="29242221" w14:textId="77777777" w:rsidR="007C0824" w:rsidRDefault="007C0824">
      <w:pPr>
        <w:pStyle w:val="Standard"/>
      </w:pPr>
    </w:p>
    <w:sectPr w:rsidR="007C0824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57814" w14:textId="77777777" w:rsidR="00083212" w:rsidRDefault="00083212">
      <w:r>
        <w:separator/>
      </w:r>
    </w:p>
  </w:endnote>
  <w:endnote w:type="continuationSeparator" w:id="0">
    <w:p w14:paraId="2662A2FB" w14:textId="77777777" w:rsidR="00083212" w:rsidRDefault="0008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ans-serif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LTStd">
    <w:altName w:val="Calibri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EAF9A" w14:textId="77777777" w:rsidR="00083212" w:rsidRDefault="00083212">
      <w:r>
        <w:rPr>
          <w:color w:val="000000"/>
        </w:rPr>
        <w:separator/>
      </w:r>
    </w:p>
  </w:footnote>
  <w:footnote w:type="continuationSeparator" w:id="0">
    <w:p w14:paraId="50DFCEF4" w14:textId="77777777" w:rsidR="00083212" w:rsidRDefault="00083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E4876"/>
    <w:multiLevelType w:val="hybridMultilevel"/>
    <w:tmpl w:val="1700B6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9070F"/>
    <w:multiLevelType w:val="hybridMultilevel"/>
    <w:tmpl w:val="5192E604"/>
    <w:lvl w:ilvl="0" w:tplc="0C0A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97136"/>
    <w:multiLevelType w:val="hybridMultilevel"/>
    <w:tmpl w:val="982EA3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C6651"/>
    <w:multiLevelType w:val="hybridMultilevel"/>
    <w:tmpl w:val="2B00E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63737"/>
    <w:multiLevelType w:val="hybridMultilevel"/>
    <w:tmpl w:val="7DAA6F5E"/>
    <w:lvl w:ilvl="0" w:tplc="0C0A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057DA"/>
    <w:multiLevelType w:val="hybridMultilevel"/>
    <w:tmpl w:val="51AA3A90"/>
    <w:lvl w:ilvl="0" w:tplc="B0C611A6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24"/>
    <w:rsid w:val="00083212"/>
    <w:rsid w:val="0009042A"/>
    <w:rsid w:val="00165E00"/>
    <w:rsid w:val="002300AF"/>
    <w:rsid w:val="00292610"/>
    <w:rsid w:val="00477185"/>
    <w:rsid w:val="00535799"/>
    <w:rsid w:val="00545E92"/>
    <w:rsid w:val="005D22AA"/>
    <w:rsid w:val="006028B2"/>
    <w:rsid w:val="00662BFE"/>
    <w:rsid w:val="006B6A0C"/>
    <w:rsid w:val="006E1CAD"/>
    <w:rsid w:val="00715C13"/>
    <w:rsid w:val="00770768"/>
    <w:rsid w:val="007C0824"/>
    <w:rsid w:val="008D408C"/>
    <w:rsid w:val="00914288"/>
    <w:rsid w:val="00941994"/>
    <w:rsid w:val="00A87605"/>
    <w:rsid w:val="00AA15F3"/>
    <w:rsid w:val="00B94A4F"/>
    <w:rsid w:val="00BE554A"/>
    <w:rsid w:val="00CA40D1"/>
    <w:rsid w:val="00CC5C97"/>
    <w:rsid w:val="00D03E70"/>
    <w:rsid w:val="00DB38CB"/>
    <w:rsid w:val="00DC1FAF"/>
    <w:rsid w:val="00DE33C9"/>
    <w:rsid w:val="00F0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59B7"/>
  <w15:docId w15:val="{482F8F2D-DD37-4C75-AE57-7FAC6FE1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Normal"/>
    <w:uiPriority w:val="34"/>
    <w:qFormat/>
    <w:rsid w:val="002300A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1023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Blanca Mendo Rodríguez</cp:lastModifiedBy>
  <cp:revision>2</cp:revision>
  <dcterms:created xsi:type="dcterms:W3CDTF">2019-06-28T07:11:00Z</dcterms:created>
  <dcterms:modified xsi:type="dcterms:W3CDTF">2019-06-28T07:11:00Z</dcterms:modified>
</cp:coreProperties>
</file>