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레더페인트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2B4656">
              <w:rPr>
                <w:rFonts w:ascii="HY나무L" w:eastAsia="HY나무L" w:hAnsi="돋움" w:cs="Arial" w:hint="eastAsia"/>
                <w:color w:val="000000"/>
              </w:rPr>
              <w:t>3208.90.9030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29.5ml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가죽용,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액체형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bookmarkStart w:id="0" w:name="_GoBack"/>
            <w:bookmarkEnd w:id="0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8374E6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816"/>
        <w:gridCol w:w="2873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물체탈염색제</w:t>
            </w:r>
            <w:proofErr w:type="spellEnd"/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2B465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>3208.90.9030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레더페인트</w:t>
            </w:r>
            <w:proofErr w:type="spellEnd"/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29.5ml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 xml:space="preserve">가죽용, </w:t>
            </w: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액체형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1124"/>
        <w:gridCol w:w="1546"/>
        <w:gridCol w:w="2194"/>
        <w:gridCol w:w="1335"/>
      </w:tblGrid>
      <w:tr w:rsidR="008374E6" w:rsidRPr="00024EBA" w:rsidTr="00F1751B">
        <w:trPr>
          <w:trHeight w:val="573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F1751B">
        <w:trPr>
          <w:trHeight w:val="895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i/>
                <w:iCs/>
                <w:color w:val="0000FF"/>
                <w:kern w:val="0"/>
                <w:sz w:val="24"/>
                <w:szCs w:val="24"/>
              </w:rPr>
              <w:t>B</w:t>
            </w: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lend of acrylic polymers and copolymers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10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Various Colorants when necessary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9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7"/>
        </w:trPr>
        <w:tc>
          <w:tcPr>
            <w:tcW w:w="2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 w:hint="eastAsia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A508C6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2B4656"/>
    <w:rsid w:val="008374E6"/>
    <w:rsid w:val="008E2E6C"/>
    <w:rsid w:val="00A508C6"/>
    <w:rsid w:val="00CA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3</cp:revision>
  <dcterms:created xsi:type="dcterms:W3CDTF">2015-12-07T01:30:00Z</dcterms:created>
  <dcterms:modified xsi:type="dcterms:W3CDTF">2015-12-07T01:36:00Z</dcterms:modified>
</cp:coreProperties>
</file>