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97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var(--ksa-font-family)" w:hAnsi="var(--ksa-font-family)" w:eastAsia="var(--ksa-font-family)" w:cs="var(--ksa-font-family)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var(--ksa-font-family)" w:hAnsi="var(--ksa-font-family)" w:eastAsia="var(--ksa-font-family)" w:cs="var(--ksa-font-family)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缴纳会务费指引</w:t>
      </w:r>
      <w:bookmarkStart w:id="0" w:name="_GoBack"/>
      <w:bookmarkEnd w:id="0"/>
    </w:p>
    <w:p w14:paraId="1E55E60F">
      <w:pPr>
        <w:rPr>
          <w:rFonts w:hint="eastAsia"/>
          <w:b/>
          <w:bCs/>
          <w:lang w:val="en-US" w:eastAsia="zh-CN"/>
        </w:rPr>
      </w:pPr>
    </w:p>
    <w:p w14:paraId="5BB7F24F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第1步：</w:t>
      </w:r>
    </w:p>
    <w:p w14:paraId="70FA25EE">
      <w:pPr>
        <w:rPr>
          <w:rFonts w:hint="eastAsia"/>
        </w:rPr>
      </w:pPr>
      <w:r>
        <w:rPr>
          <w:rFonts w:hint="eastAsia"/>
          <w:lang w:val="en-US" w:eastAsia="zh-CN"/>
        </w:rPr>
        <w:t>使用</w:t>
      </w:r>
      <w:r>
        <w:rPr>
          <w:rFonts w:hint="eastAsia"/>
          <w:b/>
          <w:bCs/>
          <w:color w:val="FF0000"/>
          <w:highlight w:val="yellow"/>
          <w:lang w:val="en-US" w:eastAsia="zh-CN"/>
        </w:rPr>
        <w:t>【电脑】</w:t>
      </w:r>
      <w:r>
        <w:rPr>
          <w:rFonts w:hint="eastAsia"/>
          <w:lang w:val="en-US" w:eastAsia="zh-CN"/>
        </w:rPr>
        <w:t>浏览器打开</w:t>
      </w:r>
      <w:r>
        <w:rPr>
          <w:rFonts w:hint="eastAsia"/>
        </w:rPr>
        <w:t>缴费链接：</w:t>
      </w:r>
    </w:p>
    <w:p w14:paraId="011D2C7C">
      <w:pPr>
        <w:rPr>
          <w:rFonts w:hint="eastAsia"/>
        </w:rPr>
      </w:pPr>
      <w:r>
        <w:rPr>
          <w:rFonts w:hint="eastAsia"/>
        </w:rPr>
        <w:t>https://cloud.bankofchina.com/js/SitesPayment/index.php/sites/payment/activity/id/63.html</w:t>
      </w:r>
    </w:p>
    <w:p w14:paraId="4491D2D9">
      <w:pPr>
        <w:rPr>
          <w:rFonts w:hint="eastAsia"/>
        </w:rPr>
      </w:pPr>
    </w:p>
    <w:p w14:paraId="736AE850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第2步</w:t>
      </w:r>
      <w:r>
        <w:rPr>
          <w:rFonts w:hint="eastAsia"/>
          <w:lang w:val="en-US" w:eastAsia="zh-CN"/>
        </w:rPr>
        <w:t>：点击“在线缴费”</w:t>
      </w:r>
    </w:p>
    <w:p w14:paraId="58B2F161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128260" cy="2694305"/>
            <wp:effectExtent l="12700" t="12700" r="2159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69430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B24C26F">
      <w:pPr>
        <w:rPr>
          <w:rFonts w:hint="eastAsia"/>
          <w:b/>
          <w:bCs/>
          <w:lang w:val="en-US" w:eastAsia="zh-CN"/>
        </w:rPr>
      </w:pPr>
    </w:p>
    <w:p w14:paraId="2A7703C5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第3步</w:t>
      </w:r>
      <w:r>
        <w:rPr>
          <w:rFonts w:hint="eastAsia"/>
          <w:lang w:val="en-US" w:eastAsia="zh-CN"/>
        </w:rPr>
        <w:t>：填写相关信息，并选择“扫码支付”，点击“确认”</w:t>
      </w:r>
    </w:p>
    <w:p w14:paraId="01BCB66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32705" cy="3735070"/>
            <wp:effectExtent l="12700" t="12700" r="17145" b="24130"/>
            <wp:docPr id="2" name="图片 2" descr="12865a7421bb3c891c8bd64496afb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865a7421bb3c891c8bd64496afbb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735070"/>
                    </a:xfrm>
                    <a:prstGeom prst="rect">
                      <a:avLst/>
                    </a:prstGeom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439ED7">
      <w:pPr>
        <w:rPr>
          <w:rFonts w:hint="eastAsia"/>
          <w:b/>
          <w:bCs/>
          <w:lang w:val="en-US" w:eastAsia="zh-CN"/>
        </w:rPr>
      </w:pPr>
    </w:p>
    <w:p w14:paraId="61E528CD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第4步</w:t>
      </w:r>
      <w:r>
        <w:rPr>
          <w:rFonts w:hint="eastAsia"/>
          <w:lang w:val="en-US" w:eastAsia="zh-CN"/>
        </w:rPr>
        <w:t>：核对信息，并点击“确认”</w:t>
      </w:r>
    </w:p>
    <w:p w14:paraId="2461035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70475" cy="3069590"/>
            <wp:effectExtent l="12700" t="12700" r="22225" b="228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306959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667DCF">
      <w:pPr>
        <w:rPr>
          <w:rFonts w:hint="eastAsia"/>
          <w:b/>
          <w:bCs/>
          <w:lang w:val="en-US" w:eastAsia="zh-CN"/>
        </w:rPr>
      </w:pPr>
    </w:p>
    <w:p w14:paraId="47721C19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第5步</w:t>
      </w:r>
      <w:r>
        <w:rPr>
          <w:rFonts w:hint="eastAsia"/>
          <w:lang w:val="en-US" w:eastAsia="zh-CN"/>
        </w:rPr>
        <w:t>：打开“手机银行”，扫描缴费“二维码”进行支付</w:t>
      </w:r>
    </w:p>
    <w:p w14:paraId="5F65F4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11750" cy="3689985"/>
            <wp:effectExtent l="12700" t="12700" r="19050" b="31115"/>
            <wp:docPr id="4" name="图片 4" descr="2e72500e303ca0b9c02c73f7e4479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e72500e303ca0b9c02c73f7e447903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368998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D68CB5">
      <w:pPr>
        <w:rPr>
          <w:rFonts w:hint="eastAsia"/>
          <w:b/>
          <w:bCs/>
          <w:lang w:val="en-US" w:eastAsia="zh-CN"/>
        </w:rPr>
      </w:pPr>
    </w:p>
    <w:p w14:paraId="7021423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第6步</w:t>
      </w:r>
      <w:r>
        <w:rPr>
          <w:rFonts w:hint="eastAsia"/>
          <w:lang w:val="en-US" w:eastAsia="zh-CN"/>
        </w:rPr>
        <w:t>：支付成功</w:t>
      </w:r>
    </w:p>
    <w:p w14:paraId="75D9BC02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673475" cy="4289425"/>
            <wp:effectExtent l="12700" t="12700" r="28575" b="222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42894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D5322DC">
      <w:pPr>
        <w:rPr>
          <w:rFonts w:hint="eastAsia"/>
        </w:rPr>
      </w:pPr>
    </w:p>
    <w:p w14:paraId="3A5AFF4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ksa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A65D63"/>
    <w:rsid w:val="2E2B659B"/>
    <w:rsid w:val="66A65D63"/>
    <w:rsid w:val="76F3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</Words>
  <Characters>203</Characters>
  <Lines>0</Lines>
  <Paragraphs>0</Paragraphs>
  <TotalTime>23</TotalTime>
  <ScaleCrop>false</ScaleCrop>
  <LinksUpToDate>false</LinksUpToDate>
  <CharactersWithSpaces>203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2025-11-21T15:54:00Z</dcterms:created>
  <dc:creator>韩超</dc:creator>
  <cp:lastModifiedBy>韩超</cp:lastModifiedBy>
  <dcterms:modified xsi:type="dcterms:W3CDTF">2025-11-24T14:47:53Z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6BE2248B1B0548458EB84E035BB09ADE_11</vt:lpwstr>
  </property>
  <property fmtid="{D5CDD505-2E9C-101B-9397-08002B2CF9AE}" pid="4" name="KSOTemplateDocerSaveRecord">
    <vt:lpwstr>eyJoZGlkIjoiZDgzNzQ4NzNkN2Y1NDQ2MTc1MTE5YmZmNjgzYTAyYzUiLCJ1c2VySWQiOiIxNjIyNzU5NTg1In0=</vt:lpwstr>
  </property>
</Properties>
</file>