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f00vu443bmf" w:id="0"/>
      <w:bookmarkEnd w:id="0"/>
      <w:r w:rsidDel="00000000" w:rsidR="00000000" w:rsidRPr="00000000">
        <w:rPr>
          <w:rtl w:val="0"/>
        </w:rPr>
        <w:t xml:space="preserve">What is ODP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ODP allows individuals on data teams to build data pipelines using JSON/YAML config instead of code.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python library built on top of the dagster orchestrator.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library translates user defined config to dagster primitives such as assets, resources, sensors, schedules, partitions and asset checks.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ELT pipelines through Dagster’s DBT integration. ETL pipelines are not supported yet (there isn’t a pre-built spark integration yet)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6dm6c2732q4o" w:id="1"/>
      <w:bookmarkEnd w:id="1"/>
      <w:r w:rsidDel="00000000" w:rsidR="00000000" w:rsidRPr="00000000">
        <w:rPr>
          <w:rtl w:val="0"/>
        </w:rPr>
        <w:t xml:space="preserve">Advantages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c4xs2igsw3ic" w:id="2"/>
      <w:bookmarkEnd w:id="2"/>
      <w:r w:rsidDel="00000000" w:rsidR="00000000" w:rsidRPr="00000000">
        <w:rPr>
          <w:rtl w:val="0"/>
        </w:rPr>
        <w:t xml:space="preserve">Pipelines without code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predefined tasks or custom tasks to build no-code pipelines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data scientists or data analysts to build pipelines using tasks defined by data engineers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8b5vie46innz" w:id="3"/>
      <w:bookmarkEnd w:id="3"/>
      <w:r w:rsidDel="00000000" w:rsidR="00000000" w:rsidRPr="00000000">
        <w:rPr>
          <w:rtl w:val="0"/>
        </w:rPr>
        <w:t xml:space="preserve">Declarative pipelines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Decouple task logic from DAG/pipeline logic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on task logic without touching pipelines that use those tasks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CI/CD and review processes for tasks and pipelines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4b84k7bk220o" w:id="4"/>
      <w:bookmarkEnd w:id="4"/>
      <w:r w:rsidDel="00000000" w:rsidR="00000000" w:rsidRPr="00000000">
        <w:rPr>
          <w:rtl w:val="0"/>
        </w:rPr>
        <w:t xml:space="preserve">Task re-usability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tasks once and re-use them across pipelines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rm6pq5f3lspg" w:id="5"/>
      <w:bookmarkEnd w:id="5"/>
      <w:r w:rsidDel="00000000" w:rsidR="00000000" w:rsidRPr="00000000">
        <w:rPr>
          <w:rtl w:val="0"/>
        </w:rPr>
        <w:t xml:space="preserve">Pre-defined task libraries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GCP tasks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DuckDB tasks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shell commands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gsvo18v6dqv" w:id="6"/>
      <w:bookmarkEnd w:id="6"/>
      <w:r w:rsidDel="00000000" w:rsidR="00000000" w:rsidRPr="00000000">
        <w:rPr>
          <w:rtl w:val="0"/>
        </w:rPr>
        <w:t xml:space="preserve">Pre-built integrations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DLT integration allows users to ingest data from pre-defined sources without code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Data Quality checks in yaml and incorporate them in dagster asset checks without code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ixjw62izelmu" w:id="7"/>
      <w:bookmarkEnd w:id="7"/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Pydantic validation for all config files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 validation of parameters defined in custom tasks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1xoqnkdrqmc3" w:id="8"/>
      <w:bookmarkEnd w:id="8"/>
      <w:r w:rsidDel="00000000" w:rsidR="00000000" w:rsidRPr="00000000">
        <w:rPr>
          <w:rtl w:val="0"/>
        </w:rPr>
        <w:t xml:space="preserve">Dagster functionality supported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materialization metadata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DBT integration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time partitions ( are not supported)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checks through Soda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8z36voe2rq9x" w:id="9"/>
      <w:bookmarkEnd w:id="9"/>
      <w:r w:rsidDel="00000000" w:rsidR="00000000" w:rsidRPr="00000000">
        <w:rPr>
          <w:rtl w:val="0"/>
        </w:rPr>
        <w:t xml:space="preserve">Dagster functionality on the roadmap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Static, dynamic and multi-dimensioned partitions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 schema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