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i w:val="0"/>
          <w:color w:val="173D69"/>
          <w:sz w:val="16"/>
          <w:u w:val="none"/>
        </w:rPr>
        <w:t>PROJECT CONSTITUTION / CONTRACT / LETTERHEAD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FOUR-SQUARE RELEASE LINEAGE</w:t>
      </w:r>
    </w:p>
    <w:p>
      <w:pPr>
        <w:jc w:val="center"/>
      </w:pPr>
      <w:r>
        <w:rPr>
          <w:rFonts w:ascii="Aptos" w:hAnsi="Aptos"/>
          <w:b/>
          <w:i w:val="0"/>
          <w:color w:val="173D69"/>
          <w:sz w:val="13"/>
          <w:u w:val="none"/>
        </w:rPr>
        <w:t>main1 = repository first commit / immutable root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F2F6FA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SPEC</w:t>
              <w:br/>
              <w:t>spec-v1.2</w:t>
            </w:r>
          </w:p>
        </w:tc>
        <w:tc>
          <w:tcPr>
            <w:tcW w:type="dxa" w:w="2592"/>
            <w:shd w:fill="E9F0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22222"/>
                <w:sz w:val="13"/>
                <w:u w:val="none"/>
              </w:rPr>
              <w:t>[LANE-A]</w:t>
              <w:br/>
              <w:t>[lane-a]-v1.2</w:t>
            </w:r>
          </w:p>
        </w:tc>
        <w:tc>
          <w:tcPr>
            <w:tcW w:type="dxa" w:w="2592"/>
            <w:shd w:fill="EAF4F1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22222"/>
                <w:sz w:val="13"/>
                <w:u w:val="none"/>
              </w:rPr>
              <w:t>[LANE-B]</w:t>
              <w:br/>
              <w:t>[lane-b]-v1.2</w:t>
            </w:r>
          </w:p>
        </w:tc>
        <w:tc>
          <w:tcPr>
            <w:tcW w:type="dxa" w:w="2592"/>
            <w:shd w:fill="F3EEF8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MEMORY</w:t>
              <w:br/>
              <w:t>memory-v1.2</w:t>
            </w:r>
          </w:p>
        </w:tc>
      </w:tr>
    </w:tbl>
    <w:p>
      <w:pPr>
        <w:jc w:val="center"/>
      </w:pPr>
      <w:r/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SPEC and MEMORY are fixed. The two middle lanes are project-defined and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remain stable across versions.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CONSTITUTIONAL LANGUAGE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117"/>
        <w:gridCol w:w="2117"/>
        <w:gridCol w:w="2117"/>
        <w:gridCol w:w="2117"/>
        <w:gridCol w:w="2117"/>
      </w:tblGrid>
      <w:tr>
        <w:tc>
          <w:tcPr>
            <w:tcW w:type="dxa" w:w="2088"/>
            <w:shd w:fill="FBECEC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binding law</w:t>
            </w:r>
          </w:p>
        </w:tc>
        <w:tc>
          <w:tcPr>
            <w:tcW w:type="dxa" w:w="2088"/>
            <w:shd w:fill="F8F2E4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SHALL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SHALL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constitutional alias</w:t>
            </w:r>
          </w:p>
        </w:tc>
        <w:tc>
          <w:tcPr>
            <w:tcW w:type="dxa" w:w="2088"/>
            <w:shd w:fill="E9F0F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strong guidance</w:t>
            </w:r>
          </w:p>
        </w:tc>
        <w:tc>
          <w:tcPr>
            <w:tcW w:type="dxa" w:w="2088"/>
            <w:shd w:fill="EAF4F1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MAY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permitted option</w:t>
            </w:r>
          </w:p>
        </w:tc>
        <w:tc>
          <w:tcPr>
            <w:tcW w:type="dxa" w:w="2088"/>
            <w:shd w:fill="F3EEF8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EXCEPTION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/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WAIVER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br/>
              <w:t>explicit departure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3528"/>
        <w:gridCol w:w="3528"/>
        <w:gridCol w:w="3528"/>
      </w:tblGrid>
      <w:tr>
        <w:tc>
          <w:tcPr>
            <w:tcW w:type="dxa" w:w="3485"/>
            <w:shd w:fill="F2F6FA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MISSION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[MISSION]</w:t>
            </w:r>
          </w:p>
        </w:tc>
        <w:tc>
          <w:tcPr>
            <w:tcW w:type="dxa" w:w="3485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CORE PRINCIPLE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[CORE PRINCIPLE]</w:t>
            </w:r>
          </w:p>
        </w:tc>
        <w:tc>
          <w:tcPr>
            <w:tcW w:type="dxa" w:w="3485"/>
            <w:shd w:fill="F2F6FA"/>
          </w:tcPr>
          <w:p>
            <w:r>
              <w:rPr>
                <w:rFonts w:ascii="Aptos" w:hAnsi="Aptos"/>
                <w:b/>
                <w:i w:val="0"/>
                <w:color w:val="173D69"/>
                <w:sz w:val="13"/>
                <w:u w:val="none"/>
              </w:rPr>
              <w:t>BOUNDARY</w:t>
              <w:br/>
            </w:r>
            <w:r>
              <w:rPr>
                <w:rFonts w:ascii="Aptos" w:hAnsi="Aptos"/>
                <w:b w:val="0"/>
                <w:i w:val="0"/>
                <w:color w:val="222222"/>
                <w:sz w:val="12"/>
                <w:u w:val="none"/>
              </w:rPr>
              <w:t>[BOUNDARY / OUT OF SCOPE]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CONSTITUTIONAL HIERARCHY / FORMS</w:t>
      </w:r>
    </w:p>
    <w:p>
      <w:pPr>
        <w:jc w:val="center"/>
      </w:pPr>
      <w:r>
        <w:rPr>
          <w:rFonts w:ascii="Aptos" w:hAnsi="Aptos"/>
          <w:b/>
          <w:i w:val="0"/>
          <w:color w:val="173D69"/>
          <w:sz w:val="12"/>
          <w:u w:val="none"/>
        </w:rPr>
        <w:t>CONSTITUTION  →  ARTICLES / LAWS  →  CONTRACTS  →  POLICIES  →  GUARDRAILS  →  RECOMMENDED PRACTICES  →  CHECKLISTS</w:t>
      </w:r>
    </w:p>
    <w:p>
      <w:pPr>
        <w:jc w:val="center"/>
      </w:pPr>
      <w:r>
        <w:rPr>
          <w:rFonts w:ascii="Aptos" w:hAnsi="Aptos"/>
          <w:b w:val="0"/>
          <w:i/>
          <w:color w:val="666666"/>
          <w:sz w:val="11"/>
          <w:u w:val="none"/>
        </w:rPr>
        <w:t>The form label does not determine force; the normative keyword does.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ARTICLES / LAWS / CONTRACTS / GUARDRAILS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936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ID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FORM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FORCE</w:t>
            </w:r>
          </w:p>
        </w:tc>
        <w:tc>
          <w:tcPr>
            <w:tcW w:type="dxa" w:w="6480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Binding requirements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be explicit and observable.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L2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GUARDRAIL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A binding requirement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be silently weakened, bypassed or guessed away.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L3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POLICY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Material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deviations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have a recorded reason.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L4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CONTRACT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Missing evidence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result in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NOT YET PROVEN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>, not assumed success.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L5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MEMORY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MEMORY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create new law unless promoted into SPEC.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CONFORMANCE / EXCEPTION DECLARATION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173D69"/>
          <w:left w:val="single" w:sz="5" w:color="173D69"/>
          <w:bottom w:val="single" w:sz="5" w:color="173D69"/>
          <w:right w:val="single" w:sz="5" w:color="173D69"/>
          <w:insideH w:val="single" w:sz="5" w:color="173D69"/>
          <w:insideV w:val="single" w:sz="5" w:color="173D69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EAF4F1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</w:t>
            </w:r>
          </w:p>
        </w:tc>
        <w:tc>
          <w:tcPr>
            <w:tcW w:type="dxa" w:w="2592"/>
            <w:shd w:fill="F3EEF8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 WITH EXCEPTION</w:t>
            </w:r>
          </w:p>
        </w:tc>
        <w:tc>
          <w:tcPr>
            <w:tcW w:type="dxa" w:w="2592"/>
            <w:shd w:fill="FBECEC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NON-CONFORMANT</w:t>
            </w:r>
          </w:p>
        </w:tc>
        <w:tc>
          <w:tcPr>
            <w:tcW w:type="dxa" w:w="2592"/>
            <w:shd w:fill="F8F2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NOT YET PROVEN</w:t>
            </w:r>
          </w:p>
        </w:tc>
      </w:tr>
    </w:tbl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deviation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visible. An </w:t>
      </w:r>
      <w:r>
        <w:rPr>
          <w:rFonts w:ascii="Aptos" w:hAnsi="Aptos"/>
          <w:b/>
          <w:i w:val="0"/>
          <w:color w:val="173D69"/>
          <w:sz w:val="12"/>
          <w:u w:val="single"/>
        </w:rPr>
        <w:t>EXCEPTION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WAIVER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identify clause, scope, owner, rationale, evidence and review/expiry condition where applicable.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RELEASE LAW</w:t>
      </w:r>
    </w:p>
    <w:p>
      <w:r>
        <w:rPr>
          <w:rFonts w:ascii="Aptos" w:hAnsi="Aptos"/>
          <w:b/>
          <w:i w:val="0"/>
          <w:color w:val="222222"/>
          <w:sz w:val="12"/>
          <w:u w:val="none"/>
        </w:rPr>
        <w:t xml:space="preserve">Draft ≠ Tested ≠ Accepted ≠ Released. Claims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be scoped to evidence actually validated. A release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hide unresolved binding violations. One version, four squares, all green.</w:t>
      </w:r>
    </w:p>
    <w:p>
      <w:r>
        <w:br w:type="page"/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PAGE 2 — GOVERNANCE / DEVELOPMENT / EXCEPTIONS</w:t>
      </w:r>
    </w:p>
    <w:p>
      <w:r>
        <w:rPr>
          <w:rFonts w:ascii="Aptos" w:hAnsi="Aptos"/>
          <w:b w:val="0"/>
          <w:i/>
          <w:color w:val="666666"/>
          <w:sz w:val="12"/>
          <w:u w:val="none"/>
        </w:rPr>
        <w:t>Use when project complexity requires more than the one-page constitutional identity.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ARTICLES / LAWS / CONTRACTS / GUARDRAILS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936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ID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FORM</w:t>
            </w:r>
          </w:p>
        </w:tc>
        <w:tc>
          <w:tcPr>
            <w:tcW w:type="dxa" w:w="1512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FORCE</w:t>
            </w:r>
          </w:p>
        </w:tc>
        <w:tc>
          <w:tcPr>
            <w:tcW w:type="dxa" w:w="6480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L1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LAW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Binding requirements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be explicit and observable.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L2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GUARDRAIL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A binding requirement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be silently weakened, bypassed or guessed away.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L3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POLICY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Material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deviations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SHOULD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have a recorded reason.</w:t>
            </w:r>
          </w:p>
        </w:tc>
      </w:tr>
      <w:tr>
        <w:tc>
          <w:tcPr>
            <w:tcW w:type="dxa" w:w="936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L4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CONTRACT</w:t>
            </w:r>
          </w:p>
        </w:tc>
        <w:tc>
          <w:tcPr>
            <w:tcW w:type="dxa" w:w="1512"/>
            <w:shd w:fill="F8FAFC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</w:p>
        </w:tc>
        <w:tc>
          <w:tcPr>
            <w:tcW w:type="dxa" w:w="6480"/>
            <w:shd w:fill="F8FAFC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Missing evidence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result in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NOT YET PROVEN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>, not assumed success.</w:t>
            </w:r>
          </w:p>
        </w:tc>
      </w:tr>
      <w:tr>
        <w:tc>
          <w:tcPr>
            <w:tcW w:type="dxa" w:w="936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L5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222222"/>
                <w:sz w:val="11"/>
                <w:u w:val="none"/>
              </w:rPr>
              <w:t>MEMORY</w:t>
            </w:r>
          </w:p>
        </w:tc>
        <w:tc>
          <w:tcPr>
            <w:tcW w:type="dxa" w:w="1512"/>
            <w:shd w:fill="FFFFFF"/>
          </w:tcPr>
          <w:p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</w:p>
        </w:tc>
        <w:tc>
          <w:tcPr>
            <w:tcW w:type="dxa" w:w="6480"/>
            <w:shd w:fill="FFFFFF"/>
          </w:tcPr>
          <w:p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MEMORY </w:t>
            </w: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MUST NOT</w:t>
            </w:r>
            <w:r>
              <w:rPr>
                <w:rFonts w:ascii="Aptos" w:hAnsi="Aptos"/>
                <w:b w:val="0"/>
                <w:i w:val="0"/>
                <w:color w:val="222222"/>
                <w:sz w:val="11"/>
                <w:u w:val="none"/>
              </w:rPr>
              <w:t xml:space="preserve"> create new law unless promoted into SPEC.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DEVELOPMENT GOVERNANCE — RECOMMENDED CHECKLIST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Material work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use a checklist or equivalent visible plan.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Each binding clause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map to a verification item and observable evidence.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Agents </w:t>
      </w:r>
      <w:r>
        <w:rPr>
          <w:rFonts w:ascii="Aptos" w:hAnsi="Aptos"/>
          <w:b/>
          <w:i w:val="0"/>
          <w:color w:val="173D69"/>
          <w:sz w:val="12"/>
          <w:u w:val="single"/>
        </w:rPr>
        <w:t>MAY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perform Discover → Plan → Execute → Observe → Verify → Record with defined responsibilities.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Agents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reinterpret or waive constitutional law without explicit authority.</w:t>
      </w:r>
    </w:p>
    <w:p>
      <w:pPr>
        <w:ind w:left="173"/>
      </w:pPr>
      <w:r>
        <w:rPr>
          <w:rFonts w:ascii="Aptos" w:hAnsi="Aptos"/>
          <w:b/>
          <w:i w:val="0"/>
          <w:color w:val="173D69"/>
          <w:sz w:val="12"/>
          <w:u w:val="none"/>
        </w:rPr>
        <w:t xml:space="preserve">□ 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Proven libraries, binaries, scripts, documents, services, datasets, models, plugins and utilities </w:t>
      </w:r>
      <w:r>
        <w:rPr>
          <w:rFonts w:ascii="Aptos" w:hAnsi="Aptos"/>
          <w:b/>
          <w:i w:val="0"/>
          <w:color w:val="173D69"/>
          <w:sz w:val="12"/>
          <w:u w:val="single"/>
        </w:rPr>
        <w:t>SHOULD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evaluated before new core work.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EXCEPTION / WAIVER PROTOCOL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B7C2CF"/>
          <w:left w:val="single" w:sz="4" w:color="B7C2CF"/>
          <w:bottom w:val="single" w:sz="4" w:color="B7C2CF"/>
          <w:right w:val="single" w:sz="4" w:color="B7C2CF"/>
          <w:insideH w:val="single" w:sz="4" w:color="B7C2CF"/>
          <w:insideV w:val="single" w:sz="4" w:color="B7C2CF"/>
        </w:tblBorders>
      </w:tblPr>
      <w:tblGrid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CLAUSE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SCOPE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OWNER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RATIONALE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EVIDENCE</w:t>
            </w:r>
          </w:p>
        </w:tc>
        <w:tc>
          <w:tcPr>
            <w:tcW w:type="dxa" w:w="1728"/>
            <w:shd w:fill="173D69"/>
          </w:tcPr>
          <w:p>
            <w:r>
              <w:rPr>
                <w:rFonts w:ascii="Aptos" w:hAnsi="Aptos"/>
                <w:b/>
                <w:i w:val="0"/>
                <w:color w:val="FFFFFF"/>
                <w:sz w:val="11"/>
                <w:u w:val="none"/>
              </w:rPr>
              <w:t>REVIEW / EXPIRY</w:t>
            </w:r>
          </w:p>
        </w:tc>
      </w:tr>
      <w:tr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  <w:tc>
          <w:tcPr>
            <w:tcW w:type="dxa" w:w="1728"/>
          </w:tcPr>
          <w:p>
            <w:r>
              <w:rPr>
                <w:rFonts w:ascii="Aptos" w:hAnsi="Aptos"/>
                <w:b w:val="0"/>
                <w:i w:val="0"/>
                <w:color w:val="666666"/>
                <w:sz w:val="10"/>
                <w:u w:val="none"/>
              </w:rPr>
              <w:t>[REQUIRED]</w:t>
            </w:r>
          </w:p>
        </w:tc>
      </w:tr>
    </w:tbl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CONFORMANCE / EXCEPTION DECLARATION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173D69"/>
          <w:left w:val="single" w:sz="5" w:color="173D69"/>
          <w:bottom w:val="single" w:sz="5" w:color="173D69"/>
          <w:right w:val="single" w:sz="5" w:color="173D69"/>
          <w:insideH w:val="single" w:sz="5" w:color="173D69"/>
          <w:insideV w:val="single" w:sz="5" w:color="173D69"/>
        </w:tblBorders>
      </w:tblPr>
      <w:tblGrid>
        <w:gridCol w:w="2646"/>
        <w:gridCol w:w="2646"/>
        <w:gridCol w:w="2646"/>
        <w:gridCol w:w="2646"/>
      </w:tblGrid>
      <w:tr>
        <w:tc>
          <w:tcPr>
            <w:tcW w:type="dxa" w:w="2592"/>
            <w:shd w:fill="EAF4F1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</w:t>
            </w:r>
          </w:p>
        </w:tc>
        <w:tc>
          <w:tcPr>
            <w:tcW w:type="dxa" w:w="2592"/>
            <w:shd w:fill="F3EEF8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CONFORMANT WITH EXCEPTION</w:t>
            </w:r>
          </w:p>
        </w:tc>
        <w:tc>
          <w:tcPr>
            <w:tcW w:type="dxa" w:w="2592"/>
            <w:shd w:fill="FBECEC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NON-CONFORMANT</w:t>
            </w:r>
          </w:p>
        </w:tc>
        <w:tc>
          <w:tcPr>
            <w:tcW w:type="dxa" w:w="2592"/>
            <w:shd w:fill="F8F2E4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173D69"/>
                <w:sz w:val="11"/>
                <w:u w:val="single"/>
              </w:rPr>
              <w:t>NOT YET PROVEN</w:t>
            </w:r>
          </w:p>
        </w:tc>
      </w:tr>
    </w:tbl>
    <w:p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A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deviation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be visible. An </w:t>
      </w:r>
      <w:r>
        <w:rPr>
          <w:rFonts w:ascii="Aptos" w:hAnsi="Aptos"/>
          <w:b/>
          <w:i w:val="0"/>
          <w:color w:val="173D69"/>
          <w:sz w:val="12"/>
          <w:u w:val="single"/>
        </w:rPr>
        <w:t>EXCEPTION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/ </w:t>
      </w:r>
      <w:r>
        <w:rPr>
          <w:rFonts w:ascii="Aptos" w:hAnsi="Aptos"/>
          <w:b/>
          <w:i w:val="0"/>
          <w:color w:val="173D69"/>
          <w:sz w:val="12"/>
          <w:u w:val="single"/>
        </w:rPr>
        <w:t>WAIVER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 w:val="0"/>
          <w:i w:val="0"/>
          <w:color w:val="222222"/>
          <w:sz w:val="12"/>
          <w:u w:val="none"/>
        </w:rPr>
        <w:t xml:space="preserve"> identify clause, scope, owner, rationale, evidence and review/expiry condition where applicable.</w:t>
      </w:r>
    </w:p>
    <w:p>
      <w:pPr>
        <w:spacing w:before="40" w:after="20"/>
      </w:pPr>
      <w:r>
        <w:rPr>
          <w:rFonts w:ascii="Aptos" w:hAnsi="Aptos"/>
          <w:b/>
          <w:i w:val="0"/>
          <w:color w:val="173D69"/>
          <w:sz w:val="16"/>
          <w:u w:val="none"/>
        </w:rPr>
        <w:t>RELEASE LAW</w:t>
      </w:r>
    </w:p>
    <w:p>
      <w:r>
        <w:rPr>
          <w:rFonts w:ascii="Aptos" w:hAnsi="Aptos"/>
          <w:b/>
          <w:i w:val="0"/>
          <w:color w:val="222222"/>
          <w:sz w:val="12"/>
          <w:u w:val="none"/>
        </w:rPr>
        <w:t xml:space="preserve">Draft ≠ Tested ≠ Accepted ≠ Released. Claims </w:t>
      </w:r>
      <w:r>
        <w:rPr>
          <w:rFonts w:ascii="Aptos" w:hAnsi="Aptos"/>
          <w:b/>
          <w:i w:val="0"/>
          <w:color w:val="173D69"/>
          <w:sz w:val="12"/>
          <w:u w:val="single"/>
        </w:rPr>
        <w:t>MUST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be scoped to evidence actually validated. A release </w:t>
      </w:r>
      <w:r>
        <w:rPr>
          <w:rFonts w:ascii="Aptos" w:hAnsi="Aptos"/>
          <w:b/>
          <w:i w:val="0"/>
          <w:color w:val="173D69"/>
          <w:sz w:val="12"/>
          <w:u w:val="single"/>
        </w:rPr>
        <w:t>MUST NOT</w:t>
      </w:r>
      <w:r>
        <w:rPr>
          <w:rFonts w:ascii="Aptos" w:hAnsi="Aptos"/>
          <w:b/>
          <w:i w:val="0"/>
          <w:color w:val="222222"/>
          <w:sz w:val="12"/>
          <w:u w:val="none"/>
        </w:rPr>
        <w:t xml:space="preserve"> hide unresolved binding violations. One version, four squares, all green.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662" w:bottom="691" w:left="6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color="173D69"/>
        <w:left w:val="single" w:sz="4" w:color="173D69"/>
        <w:bottom w:val="single" w:sz="4" w:color="173D69"/>
        <w:right w:val="single" w:sz="4" w:color="173D69"/>
        <w:insideH w:val="single" w:sz="4" w:color="173D69"/>
        <w:insideV w:val="single" w:sz="4" w:color="173D69"/>
      </w:tblBorders>
    </w:tblPr>
    <w:tblGrid>
      <w:gridCol w:w="3480"/>
      <w:gridCol w:w="3480"/>
      <w:gridCol w:w="3480"/>
    </w:tblGrid>
    <w:tr>
      <w:tc>
        <w:tcPr>
          <w:tcW w:type="dxa" w:w="3672"/>
        </w:tcPr>
        <w:p>
          <w:pPr>
            <w:jc w:val="left"/>
          </w:pP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>Four-Square Template v1.2</w:t>
            <w:br/>
            <w:t>SPEC + MEMORY fixed</w:t>
          </w:r>
        </w:p>
      </w:tc>
      <w:tc>
        <w:tcPr>
          <w:tcW w:type="dxa" w:w="3096"/>
        </w:tcPr>
        <w:p>
          <w:pPr>
            <w:jc w:val="center"/>
          </w:pP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MUST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 xml:space="preserve"> / </w:t>
          </w: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SHOULD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 xml:space="preserve"> / </w:t>
          </w:r>
          <w:r>
            <w:rPr>
              <w:rFonts w:ascii="Aptos" w:hAnsi="Aptos"/>
              <w:b/>
              <w:i w:val="0"/>
              <w:color w:val="173D69"/>
              <w:sz w:val="11"/>
              <w:u w:val="single"/>
            </w:rPr>
            <w:t>MAY</w:t>
          </w: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br/>
            <w:t>force is explicit</w:t>
          </w:r>
        </w:p>
      </w:tc>
      <w:tc>
        <w:tcPr>
          <w:tcW w:type="dxa" w:w="3672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66666"/>
              <w:sz w:val="11"/>
              <w:u w:val="none"/>
            </w:rPr>
            <w:t>main1 = immutable root</w:t>
            <w:br/>
            <w:t>main = accepted integration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8" w:color="173D69"/>
        <w:left w:val="single" w:sz="8" w:color="173D69"/>
        <w:bottom w:val="single" w:sz="8" w:color="173D69"/>
        <w:right w:val="single" w:sz="8" w:color="173D69"/>
        <w:insideH w:val="single" w:sz="8" w:color="173D69"/>
        <w:insideV w:val="single" w:sz="8" w:color="173D69"/>
      </w:tblBorders>
    </w:tblPr>
    <w:tblGrid>
      <w:gridCol w:w="5220"/>
      <w:gridCol w:w="5220"/>
    </w:tblGrid>
    <w:tr>
      <w:tc>
        <w:tcPr>
          <w:tcW w:type="dxa" w:w="7344"/>
        </w:tcPr>
        <w:p>
          <w:r>
            <w:rPr>
              <w:rFonts w:ascii="Aptos" w:hAnsi="Aptos"/>
              <w:b/>
              <w:i w:val="0"/>
              <w:color w:val="173D69"/>
              <w:sz w:val="24"/>
              <w:u w:val="none"/>
            </w:rPr>
            <w:t>[PROJECT / PRODUCT]</w:t>
          </w:r>
          <w:r>
            <w:rPr>
              <w:rFonts w:ascii="Aptos" w:hAnsi="Aptos"/>
              <w:b/>
              <w:i w:val="0"/>
              <w:color w:val="1F4E79"/>
              <w:sz w:val="14"/>
              <w:u w:val="none"/>
            </w:rPr>
            <w:t xml:space="preserve">  /  FOUR-SQUARE CONSTITUTIONAL LETTERHEAD</w:t>
          </w:r>
        </w:p>
      </w:tc>
      <w:tc>
        <w:tcPr>
          <w:tcW w:type="dxa" w:w="3096"/>
        </w:tcPr>
        <w:p>
          <w:pPr>
            <w:jc w:val="right"/>
          </w:pPr>
          <w:r>
            <w:rPr>
              <w:rFonts w:ascii="Aptos" w:hAnsi="Aptos"/>
              <w:b/>
              <w:i w:val="0"/>
              <w:color w:val="173D69"/>
              <w:sz w:val="14"/>
              <w:u w:val="none"/>
            </w:rPr>
            <w:t>[PROJECT VERSION]</w:t>
            <w:br/>
          </w:r>
          <w:r>
            <w:rPr>
              <w:rFonts w:ascii="Aptos" w:hAnsi="Aptos"/>
              <w:b/>
              <w:i w:val="0"/>
              <w:color w:val="666666"/>
              <w:sz w:val="13"/>
              <w:u w:val="none"/>
            </w:rPr>
            <w:t>Four-Square Template v1.2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"/>
    </w:pPr>
    <w:rPr>
      <w:rFonts w:ascii="Aptos" w:hAnsi="Aptos"/>
      <w:sz w:val="1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