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PURPOSE  [Who this serves, the outcome it promises, and its distinguishing principle.]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BOUNDARY  [What this contract includes; what it deliberately does not own.]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  <w:tblBorders>
          <w:top w:val="single" w:sz="5" w:color="C9D3DB"/>
          <w:left w:val="single" w:sz="5" w:color="C9D3DB"/>
          <w:bottom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01  SPEC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binding intent, scope and contracts.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stable clauses + scoped acceptance criteria.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02  [LANE A]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lane-a-vN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primary implementation or deliverable.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the declared deliverable passes its checks.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03  [LANE B]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lane-b-vN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second durable project concern.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usable, aligned and independently checked.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04  MEMORY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recall, decisions, examples and evidence links.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understandable; no new law outside SPEC.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SPEC + MEMORY are fixed; the two middle lanes are project-defined. Branch suffix vN follows the project, not the FSL template version.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BINDING CONTRACT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72B3A"/>
          <w:sz w:val="15"/>
          <w:u w:val="single"/>
        </w:rPr>
        <w:t>MUST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binding   •   </w:t>
      </w:r>
      <w:r>
        <w:rPr>
          <w:rFonts w:ascii="Arial" w:hAnsi="Arial" w:eastAsia="Arial"/>
          <w:b/>
          <w:color w:val="172B3A"/>
          <w:sz w:val="15"/>
          <w:u w:val="single"/>
        </w:rPr>
        <w:t>SHOULD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SHOULD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guidance   •   </w:t>
      </w:r>
      <w:r>
        <w:rPr>
          <w:rFonts w:ascii="Arial" w:hAnsi="Arial" w:eastAsia="Arial"/>
          <w:b/>
          <w:color w:val="172B3A"/>
          <w:sz w:val="15"/>
          <w:u w:val="single"/>
        </w:rPr>
        <w:t>MAY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80"/>
        <w:gridCol w:w="5540"/>
        <w:gridCol w:w="2280"/>
      </w:tblGrid>
      <w:tr>
        <w:trPr>
          <w:cantSplit/>
          <w:tblHeader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STABLE CLAUSE ID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REQUIREMENT / PROMISE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LAW-[SCOPE]-001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[Subject]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requirement].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[Check / evidence path]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CONTRACT-[SCOPE]-002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[Interface]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promise].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[Acceptance evidence]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GUARD-[SCOPE]-003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[Operation]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 NOT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[forbidden effect].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[Negative / boundary test]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SPEC governs. Binding requirements </w:t>
      </w:r>
      <w:r>
        <w:rPr>
          <w:rFonts w:ascii="Arial" w:hAnsi="Arial" w:eastAsia="Arial"/>
          <w:b/>
          <w:color w:val="172B3A"/>
          <w:sz w:val="16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be silently weakened; missing evidence is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>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DEV STRATEGY  /  INITIAL ITERATION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/>
          <w:color w:val="172B3A"/>
          <w:sz w:val="17"/>
          <w:u w:val="none"/>
        </w:rPr>
        <w:t>I-001: tiny [input] → [required touchpoints] → [observable output] → prove → grow.</w:t>
      </w:r>
    </w:p>
    <w:p>
      <w:pPr>
        <w:keepNext w:val="0"/>
        <w:keepLines/>
        <w:spacing w:before="0" w:after="2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 xml:space="preserve">Parallel E2E / E2M / M2E </w:t>
      </w:r>
      <w:r>
        <w:rPr>
          <w:rFonts w:ascii="Arial" w:hAnsi="Arial" w:eastAsia="Arial"/>
          <w:b/>
          <w:color w:val="526474"/>
          <w:sz w:val="16"/>
          <w:u w:val="single"/>
        </w:rPr>
        <w:t>MAY</w:t>
      </w:r>
      <w:r>
        <w:rPr>
          <w:rFonts w:ascii="Arial" w:hAnsi="Arial" w:eastAsia="Arial"/>
          <w:b w:val="0"/>
          <w:color w:val="526474"/>
          <w:sz w:val="16"/>
          <w:u w:val="none"/>
        </w:rPr>
        <w:t xml:space="preserve"> be used. M = named midpoint contract. Partial or component proof is not E2E. No full iteration plan is required.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TECHNOLOGIES, LIBRARIES &amp;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520"/>
        <w:gridCol w:w="4840"/>
        <w:gridCol w:w="2840"/>
      </w:tblGrid>
      <w:tr>
        <w:trPr>
          <w:cantSplit/>
          <w:tblHeader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USE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[Technology / library]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] [purpose]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[Canonical link / source ID]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[Existing capability]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[REUSE / INHERIT / REFERENCE]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[Source; pin only if needed]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Only essential choices belong here. A category or link alone creates no obligation; a binding choice needs a SPEC clause ID.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RELEASE CHECK  /  ONE VERSION, FOUR SQUARES, ALL GREEN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>[ ] SPEC stable     [ ] LANE A verified     [ ] LANE B usable and aligned     [ ] MEMORY understandable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Status: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 |  Evidence / exact four-commit snapshot: [project-local path].</w:t>
      </w:r>
    </w:p>
    <w:p>
      <w:pPr>
        <w:keepNext w:val="0"/>
        <w:keepLines/>
        <w:spacing w:before="40" w:after="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main1 = this repository's first commit, fixed. Four lane branches vN → matching lanes vN+1. main = accepted integration after gates.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7" w:lineRule="auto"/>
      </w:pPr>
      <w:r>
        <w:rPr>
          <w:rFonts w:ascii="Arial" w:hAnsi="Arial" w:eastAsia="Arial"/>
          <w:b/>
          <w:color w:val="183B54"/>
          <w:sz w:val="32"/>
          <w:u w:val="none"/>
        </w:rPr>
        <w:t>CONTRACTS &amp; IMPLEMENTATION NOTES</w:t>
      </w:r>
    </w:p>
    <w:p>
      <w:pPr>
        <w:keepNext w:val="0"/>
        <w:keepLines/>
        <w:spacing w:before="0" w:after="180" w:line="257" w:lineRule="auto"/>
      </w:pPr>
      <w:r>
        <w:rPr>
          <w:rFonts w:ascii="Arial" w:hAnsi="Arial" w:eastAsia="Arial"/>
          <w:b w:val="0"/>
          <w:color w:val="526474"/>
          <w:sz w:val="18"/>
          <w:u w:val="none"/>
        </w:rPr>
        <w:t>Use this page only when essential detail will not fit on Page 1. Delete unused sections.</w:t>
      </w:r>
    </w:p>
    <w:p>
      <w:pPr>
        <w:pStyle w:val="Heading2"/>
        <w:keepNext/>
        <w:keepLines/>
        <w:spacing w:before="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INTERFACES &amp; OBSERVABLE OUTCOMES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60"/>
        <w:gridCol w:w="4480"/>
        <w:gridCol w:w="3460"/>
      </w:tblGrid>
      <w:tr>
        <w:trPr>
          <w:cantSplit/>
          <w:tblHeader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CLAUSE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BOUNDARY / INTERFACE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OBSERVABLE PROMISE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[CONTRACT-ID]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[Input / caller → interface → consumer]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[Result and how it is checked]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[CONTRACT-ID]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[State, event or artifact exchanged]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[Failure response / recovery promise]</w:t>
            </w:r>
          </w:p>
        </w:tc>
      </w:tr>
      <w:tr>
        <w:trPr>
          <w:cantSplit/>
        </w:trPr>
        <w:tc>
          <w:tcPr>
            <w:tcW w:type="dxa" w:w="2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[GUARD-ID]</w:t>
            </w:r>
          </w:p>
        </w:tc>
        <w:tc>
          <w:tcPr>
            <w:tcW w:type="dxa" w:w="44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[Permission or destructive boundary]</w:t>
            </w:r>
          </w:p>
        </w:tc>
        <w:tc>
          <w:tcPr>
            <w:tcW w:type="dxa" w:w="34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[Check that the boundary holds]</w:t>
            </w:r>
          </w:p>
        </w:tc>
      </w:tr>
    </w:tbl>
    <w:p>
      <w:pPr>
        <w:keepNext w:val="0"/>
        <w:keepLines/>
        <w:spacing w:before="10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Use a named interface or observable contract for a midpoint. E2M and M2E are partial paths until their integrated E2E outcome is demonstrated.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REUSE WHAT IS ALREADY PROVEN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1820"/>
        <w:gridCol w:w="8380"/>
      </w:tblGrid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REUSE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Use a capability. Do not automatically adopt the source project's rules or assumptions.</w:t>
            </w:r>
          </w:p>
        </w:tc>
      </w:tr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INHERIT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Explicitly adopt a requirement or contract into project SPEC; identify its source and scope.</w:t>
            </w:r>
          </w:p>
        </w:tc>
      </w:tr>
      <w:tr>
        <w:trPr>
          <w:cantSplit/>
        </w:trPr>
        <w:tc>
          <w:tcPr>
            <w:tcW w:type="dxa" w:w="18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REFERENCE</w:t>
            </w:r>
          </w:p>
        </w:tc>
        <w:tc>
          <w:tcPr>
            <w:tcW w:type="dxa" w:w="8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Consult knowledge or evidence without adopting its normative authority.</w:t>
            </w:r>
          </w:p>
        </w:tc>
      </w:tr>
    </w:tbl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ESSENTIAL IMPLEMENTATION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60"/>
        <w:gridCol w:w="4580"/>
        <w:gridCol w:w="3260"/>
      </w:tblGrid>
      <w:tr>
        <w:trPr>
          <w:cantSplit/>
          <w:tblHeader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PURPOSE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 / OPTIONAL PIN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[Runtime / library]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 xml:space="preserve">[Use + reason + 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/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/</w:t>
            </w:r>
            <w:r>
              <w:rPr>
                <w:rFonts w:ascii="Arial" w:hAnsi="Arial" w:eastAsia="Arial"/>
                <w:b/>
                <w:color w:val="172B3A"/>
                <w:sz w:val="18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[Canonical source / clause ID]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[Existing implementation]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[REUSE + scope of the capability]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[Repository / commit, if material]</w:t>
            </w:r>
          </w:p>
        </w:tc>
      </w:tr>
      <w:tr>
        <w:trPr>
          <w:cantSplit/>
        </w:trPr>
        <w:tc>
          <w:tcPr>
            <w:tcW w:type="dxa" w:w="23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[External contract]</w:t>
            </w:r>
          </w:p>
        </w:tc>
        <w:tc>
          <w:tcPr>
            <w:tcW w:type="dxa" w:w="4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[INHERIT only where explicitly adopted]</w:t>
            </w:r>
          </w:p>
        </w:tc>
        <w:tc>
          <w:tcPr>
            <w:tcW w:type="dxa" w:w="32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[Standard / version, if material]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Add a version, date or commit only where it changes the meaning. Keep transitive dependencies, large inventories and moving test matrices in referenced project files.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SCOPED PROOF</w:t>
      </w:r>
    </w:p>
    <w:p>
      <w:pPr>
        <w:keepNext w:val="0"/>
        <w:keepLines/>
        <w:spacing w:before="0" w:after="10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Claim: [what is being asserted]. Scope: [artifact + workflow]. Environment: [platform + relevant versions]. Evidence: [test, review or log]. Result: </w:t>
      </w:r>
      <w:r>
        <w:rPr>
          <w:rFonts w:ascii="Arial" w:hAnsi="Arial" w:eastAsia="Arial"/>
          <w:b/>
          <w:color w:val="172B3A"/>
          <w:sz w:val="18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until checked.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 xml:space="preserve">Fixtures or stubs </w:t>
      </w:r>
      <w:r>
        <w:rPr>
          <w:rFonts w:ascii="Arial" w:hAnsi="Arial" w:eastAsia="Arial"/>
          <w:b/>
          <w:color w:val="172B3A"/>
          <w:sz w:val="18"/>
          <w:u w:val="single"/>
        </w:rPr>
        <w:t>MAY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support a declared partial check. They </w:t>
      </w:r>
      <w:r>
        <w:rPr>
          <w:rFonts w:ascii="Arial" w:hAnsi="Arial" w:eastAsia="Arial"/>
          <w:b/>
          <w:color w:val="172B3A"/>
          <w:sz w:val="18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8"/>
          <w:u w:val="none"/>
        </w:rPr>
        <w:t xml:space="preserve"> be presented as proof of a real integration they replace.</w:t>
      </w:r>
    </w:p>
    <w:p>
      <w:pPr>
        <w:pStyle w:val="Heading2"/>
        <w:keepNext/>
        <w:keepLines/>
        <w:spacing w:before="16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OPEN QUESTIONS &amp; EXCEPTIONS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40"/>
        <w:gridCol w:w="7960"/>
      </w:tblGrid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Unresolved intent</w:t>
            </w:r>
          </w:p>
        </w:tc>
        <w:tc>
          <w:tcPr>
            <w:tcW w:type="dxa" w:w="7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[Question + person responsible for deciding it]. Agents do not invent the missing rule.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Active exception</w:t>
            </w:r>
          </w:p>
        </w:tc>
        <w:tc>
          <w:tcPr>
            <w:tcW w:type="dxa" w:w="7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8"/>
                <w:u w:val="none"/>
              </w:rPr>
              <w:t>[Clause ID + scope + authority + reason + evidence + review/expiry]; otherwise state NONE.</w:t>
            </w:r>
          </w:p>
        </w:tc>
      </w:tr>
    </w:tbl>
    <w:p>
      <w:pPr>
        <w:keepNext w:val="0"/>
        <w:keepLines/>
        <w:spacing w:before="100" w:after="60" w:line="257" w:lineRule="auto"/>
      </w:pPr>
      <w:r>
        <w:rPr>
          <w:rFonts w:ascii="Arial" w:hAnsi="Arial" w:eastAsia="Arial"/>
          <w:b w:val="0"/>
          <w:color w:val="526474"/>
          <w:sz w:val="17"/>
          <w:u w:val="none"/>
        </w:rPr>
        <w:t>A recorded exception does not silently change the original requirement. Conformance remains limited to the declared scope and authorized exception.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40" w:right="853" w:bottom="1180" w:left="853" w:header="5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80"/>
      <w:jc w:val="center"/>
    </w:pPr>
    <w:r>
      <w:rPr>
        <w:rFonts w:ascii="Arial" w:hAnsi="Arial" w:eastAsia="Arial"/>
        <w:b/>
        <w:color w:val="183B54"/>
        <w:sz w:val="16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7" w:lineRule="auto"/>
    </w:pPr>
    <w:r>
      <w:rPr>
        <w:rFonts w:ascii="Arial" w:hAnsi="Arial" w:eastAsia="Arial"/>
        <w:b w:val="0"/>
        <w:color w:val="526474"/>
        <w:sz w:val="15"/>
        <w:u w:val="none"/>
      </w:rPr>
      <w:t>Four-Square Template v1.5</w:t>
    </w:r>
    <w:r>
      <w:rPr>
        <w:rFonts w:ascii="Arial" w:hAnsi="Arial" w:eastAsia="Arial"/>
        <w:b w:val="0"/>
        <w:color w:val="526474"/>
        <w:sz w:val="15"/>
        <w:u w:val="none"/>
      </w:rPr>
      <w:tab/>
      <w:t xml:space="preserve">Page </w:t>
    </w:r>
    <w:fldSimple w:instr="PAGE">
      <w:r>
        <w:rPr>
          <w:rFonts w:ascii="Arial" w:hAnsi="Arial"/>
          <w:sz w:val="15"/>
        </w:rPr>
        <w:t>1</w:t>
      </w:r>
    </w:fldSimple>
    <w:r>
      <w:rPr>
        <w:rFonts w:ascii="Arial" w:hAnsi="Arial" w:eastAsia="Arial"/>
        <w:b w:val="0"/>
        <w:color w:val="526474"/>
        <w:sz w:val="15"/>
        <w:u w:val="none"/>
      </w:rPr>
      <w:t xml:space="preserve"> / </w:t>
    </w:r>
    <w:fldSimple w:instr="NUMPAGES">
      <w:r>
        <w:rPr>
          <w:rFonts w:ascii="Arial" w:hAnsi="Arial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00" w:val="right"/>
      </w:tabs>
      <w:spacing w:after="80"/>
    </w:pPr>
    <w:r>
      <w:rPr>
        <w:rFonts w:ascii="Arial" w:hAnsi="Arial" w:eastAsia="Arial"/>
        <w:b/>
        <w:color w:val="183B54"/>
        <w:sz w:val="16"/>
        <w:u w:val="none"/>
      </w:rPr>
      <w:t>FSL  /  FOUR-SQUARE LETTERHEAD</w:t>
    </w:r>
    <w:r>
      <w:rPr>
        <w:rFonts w:ascii="Arial" w:hAnsi="Arial" w:eastAsia="Arial"/>
        <w:b/>
        <w:color w:val="526474"/>
        <w:sz w:val="16"/>
        <w:u w:val="none"/>
      </w:rPr>
      <w:tab/>
      <w:t>Project version [vN]</w:t>
    </w:r>
  </w:p>
  <w:p>
    <w:pPr>
      <w:keepNext w:val="0"/>
      <w:keepLines/>
      <w:spacing w:before="0" w:after="40" w:line="257" w:lineRule="auto"/>
    </w:pPr>
    <w:r>
      <w:rPr>
        <w:rFonts w:ascii="Arial" w:hAnsi="Arial" w:eastAsia="Arial"/>
        <w:b/>
        <w:color w:val="183B54"/>
        <w:sz w:val="42"/>
        <w:u w:val="none"/>
      </w:rPr>
      <w:t>[PROJECT / PRODUCT]</w:t>
    </w:r>
  </w:p>
  <w:p>
    <w:pPr>
      <w:keepNext w:val="0"/>
      <w:keepLines/>
      <w:spacing w:before="0" w:after="100" w:line="257" w:lineRule="auto"/>
      <w:pBdr>
        <w:bottom w:val="single" w:sz="12" w:color="183B54" w:space="6"/>
      </w:pBdr>
    </w:pPr>
    <w:r>
      <w:rPr>
        <w:rFonts w:ascii="Arial" w:hAnsi="Arial" w:eastAsia="Arial"/>
        <w:b w:val="0"/>
        <w:color w:val="526474"/>
        <w:sz w:val="16"/>
        <w:u w:val="none"/>
      </w:rPr>
      <w:t>Project repository: [owner/repository]  •  Owner: [responsible person/team]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v1.5 - Project letterhead template</dc:title>
  <dc:subject>Compact project constitution and development method</dc:subject>
  <dc:creator>FSL</dc:creator>
  <cp:keywords/>
  <dc:description>generated by python-docx</dc:description>
  <cp:lastModifiedBy>FSL</cp:lastModifiedBy>
  <cp:revision>1</cp:revision>
  <dcterms:created xsi:type="dcterms:W3CDTF">2026-09-08T00:00:00Z</dcterms:created>
  <dcterms:modified xsi:type="dcterms:W3CDTF">2026-09-08T00:00:00Z</dcterms:modified>
  <cp:category/>
</cp:coreProperties>
</file>