
<file path=[Content_Types].xml><?xml version="1.0" encoding="utf-8"?>
<Types xmlns:w="http://schemas.openxmlformats.org/wordprocessingml/2006/main" xmlns:r="http://schemas.openxmlformats.org/officeDocument/2006/relationships" xmlns:mc="http://schemas.openxmlformats.org/markup-compatibility/2006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w:body>
    <w:p>
      <w:pPr>
        <w:keepNext w:val="0"/>
        <w:keepLines/>
        <w:spacing w:before="0" w:after="140" w:line="257" w:lineRule="auto"/>
      </w:pPr>
      <w:r>
        <w:rPr>
          <w:rFonts w:ascii="Arial" w:hAnsi="Arial" w:eastAsia="Arial"/>
          <w:b/>
          <w:color w:val="183B54"/>
          <w:sz w:val="20"/>
          <w:u w:val="none"/>
        </w:rPr>
        <w:t xml:space="preserve">Purpose and scope. </w:t>
      </w:r>
      <w:r>
        <w:rPr>
          <w:rFonts w:ascii="Arial" w:hAnsi="Arial" w:eastAsia="Arial"/>
          <w:b w:val="0"/>
          <w:color w:val="172B3A"/>
          <w:sz w:val="20"/>
          <w:u w:val="none"/>
        </w:rPr>
        <w:t>An existing application returns one stored article as HTML. Teaching only; no upstream adoption or tested behavior is asserted.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bottom w:val="single" w:sz="4" w:color="C9D3DB"/>
          <w:left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  <w:shd w:fill="F2F5F7"/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FSL first; scope, promises, checks and routes. Appendix, errata or amendments when useful.</w:t>
            </w:r>
          </w:p>
        </w:tc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CODE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code-vN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Delivers the product and its executable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DOCS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docs-vN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Explains accepted behavior and supplies examples.</w:t>
            </w:r>
          </w:p>
        </w:tc>
        <w:tc>
          <w:tcPr>
            <w:tcW w:type="dxa" w:w="5100"/>
            <w:vAlign w:val="top"/>
            <w:tcMar>
              <w:top w:w="90" w:type="dxa"/>
              <w:bottom w:w="90" w:type="dxa"/>
              <w:left w:w="125" w:type="dxa"/>
              <w:right w:w="125" w:type="dxa"/>
            </w:tcMar>
            <w:shd w:fill="F2F5F7"/>
          </w:tcPr>
          <w:p>
            <w:pPr>
              <w:keepNext/>
              <w:keepLines/>
              <w:spacing w:before="0" w:after="60" w:line="257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9"/>
                <w:u w:val="none"/>
              </w:rPr>
              <w:t>Keeps decisions, context and evidence links; never creates law.</w:t>
            </w:r>
          </w:p>
        </w:tc>
      </w:tr>
    </w:tbl>
    <w:p>
      <w:pPr>
        <w:keepNext w:val="0"/>
        <w:keepLines/>
        <w:spacing w:before="80" w:after="0" w:line="257" w:lineRule="auto"/>
      </w:pPr>
      <w:r>
        <w:rPr>
          <w:rFonts w:ascii="Arial" w:hAnsi="Arial"/>
          <w:b w:val="0"/>
          <w:color w:val="172B3A"/>
          <w:sz w:val="17"/>
          <w:u w:val="none"/>
        </w:rPr>
        <w:t>SPEC + MEMORY stay fixed. CODE / DOCS is this example’s specialization. Squares own artifacts; R-01 crosses only those needed for its outcome.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526474"/>
          <w:sz w:val="17"/>
          <w:u w:val="single"/>
        </w:rPr>
        <w:t>MUST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/ </w:t>
      </w:r>
      <w:r>
        <w:rPr>
          <w:rFonts w:ascii="Arial" w:hAnsi="Arial" w:eastAsia="Arial"/>
          <w:b/>
          <w:color w:val="526474"/>
          <w:sz w:val="17"/>
          <w:u w:val="single"/>
        </w:rPr>
        <w:t>MUST NOT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bind. </w:t>
      </w:r>
      <w:r>
        <w:rPr>
          <w:rFonts w:ascii="Arial" w:hAnsi="Arial" w:eastAsia="Arial"/>
          <w:b/>
          <w:color w:val="526474"/>
          <w:sz w:val="17"/>
          <w:u w:val="single"/>
        </w:rPr>
        <w:t>SHOULD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/ </w:t>
      </w:r>
      <w:r>
        <w:rPr>
          <w:rFonts w:ascii="Arial" w:hAnsi="Arial" w:eastAsia="Arial"/>
          <w:b/>
          <w:color w:val="526474"/>
          <w:sz w:val="17"/>
          <w:u w:val="single"/>
        </w:rPr>
        <w:t>SHOULD NOT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guide. </w:t>
      </w:r>
      <w:r>
        <w:rPr>
          <w:rFonts w:ascii="Arial" w:hAnsi="Arial" w:eastAsia="Arial"/>
          <w:b/>
          <w:color w:val="526474"/>
          <w:sz w:val="17"/>
          <w:u w:val="single"/>
        </w:rPr>
        <w:t>MAY</w:t>
      </w:r>
      <w:r>
        <w:rPr>
          <w:rFonts w:ascii="Arial" w:hAnsi="Arial" w:eastAsia="Arial"/>
          <w:b w:val="0"/>
          <w:color w:val="526474"/>
          <w:sz w:val="17"/>
          <w:u w:val="none"/>
        </w:rPr>
        <w:t xml:space="preserve"> permits.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LAW-DJANGO-001. 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Public behavior </w:t>
      </w:r>
      <w:r>
        <w:rPr>
          <w:rFonts w:ascii="Arial" w:hAnsi="Arial" w:eastAsia="Arial"/>
          <w:b/>
          <w:color w:val="172B3A"/>
          <w:sz w:val="19"/>
          <w:u w:val="single"/>
        </w:rPr>
        <w:t>MUST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 have scoped code evidence and aligned guidance. Check: code and guidance.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GUARD-DJANGO-002. 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DOCS </w:t>
      </w:r>
      <w:r>
        <w:rPr>
          <w:rFonts w:ascii="Arial" w:hAnsi="Arial" w:eastAsia="Arial"/>
          <w:b/>
          <w:color w:val="172B3A"/>
          <w:sz w:val="19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 claim behavior unsupported by accepted CODE. Check: review.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CONTRACT-DJANGO-004. 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Evidence </w:t>
      </w:r>
      <w:r>
        <w:rPr>
          <w:rFonts w:ascii="Arial" w:hAnsi="Arial" w:eastAsia="Arial"/>
          <w:b/>
          <w:color w:val="172B3A"/>
          <w:sz w:val="19"/>
          <w:u w:val="single"/>
        </w:rPr>
        <w:t>MUST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 distinguish tested behavior from illustration. Check: scoped evidence.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E2E ROUTE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83B54"/>
          <w:sz w:val="20"/>
          <w:u w:val="none"/>
        </w:rPr>
        <w:t xml:space="preserve">R-01. </w:t>
      </w:r>
      <w:r>
        <w:rPr>
          <w:rFonts w:ascii="Arial" w:hAnsi="Arial" w:eastAsia="Arial"/>
          <w:b/>
          <w:color w:val="172B3A"/>
          <w:sz w:val="20"/>
          <w:u w:val="none"/>
        </w:rPr>
        <w:t>request → URL → view → model → DB → template → HTML response.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Expected. </w:t>
      </w:r>
      <w:r>
        <w:rPr>
          <w:rFonts w:ascii="Arial" w:hAnsi="Arial" w:eastAsia="Arial"/>
          <w:b w:val="0"/>
          <w:color w:val="172B3A"/>
          <w:sz w:val="19"/>
          <w:u w:val="none"/>
        </w:rPr>
        <w:t>Known article title in returned HTML; browser and deployment excluded.</w:t>
      </w:r>
    </w:p>
    <w:p>
      <w:pPr>
        <w:keepNext w:val="0"/>
        <w:keepLines/>
        <w:spacing w:before="0" w:after="140" w:line="257" w:lineRule="auto"/>
      </w:pPr>
      <w:r>
        <w:rPr>
          <w:rFonts w:ascii="Arial" w:hAnsi="Arial"/>
          <w:b w:val="0"/>
          <w:color w:val="172B3A"/>
          <w:sz w:val="19"/>
          <w:u w:val="none"/>
        </w:rPr>
        <w:t xml:space="preserve">Route defines expected coverage; run records observed coverage. Show each point before running; retain PASS, FAIL or NOT RUN and evidence in the log. A partial pass </w:t>
      </w:r>
      <w:r>
        <w:rPr>
          <w:rFonts w:ascii="Arial" w:hAnsi="Arial"/>
          <w:b/>
          <w:color w:val="172B3A"/>
          <w:sz w:val="19"/>
          <w:u w:val="single"/>
        </w:rPr>
        <w:t>MUST NOT</w:t>
      </w:r>
      <w:r>
        <w:rPr>
          <w:rFonts w:ascii="Arial" w:hAnsi="Arial"/>
          <w:b w:val="0"/>
          <w:color w:val="172B3A"/>
          <w:sz w:val="19"/>
          <w:u w:val="none"/>
        </w:rPr>
        <w:t xml:space="preserve"> be called E2E proof.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/>
          <w:b/>
          <w:color w:val="183B54"/>
          <w:sz w:val="19"/>
          <w:u w:val="none"/>
        </w:rPr>
        <w:t>Development.</w:t>
      </w:r>
      <w:r>
        <w:rPr>
          <w:rFonts w:ascii="Arial" w:hAnsi="Arial"/>
          <w:b w:val="0"/>
          <w:color w:val="172B3A"/>
          <w:sz w:val="19"/>
          <w:u w:val="none"/>
        </w:rPr>
        <w:t xml:space="preserve"> Study current behavior, distinguish it from intended promises, adopt a reviewed baseline, then check R-01. Iterations are optional; no reconstruction of the four new-project learning goals is required.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References. </w:t>
      </w:r>
      <w:r>
        <w:rPr>
          <w:rFonts w:ascii="Arial" w:hAnsi="Arial" w:eastAsia="Arial"/>
          <w:b w:val="0"/>
          <w:color w:val="172B3A"/>
          <w:sz w:val="19"/>
          <w:u w:val="none"/>
        </w:rPr>
        <w:t xml:space="preserve">Django 5.2 </w:t>
      </w:r>
      <w:hyperlink r:id="rId11">
        <w:r>
          <w:rPr>
            <w:sz w:val="19"/>
            <w:color w:val="183B54"/>
            <w:u w:val="single"/>
            <w:rFonts w:ascii="Arial" w:hAnsi="Arial"/>
          </w:rPr>
          <w:t>overview [D1]</w:t>
        </w:r>
      </w:hyperlink>
      <w:r>
        <w:rPr>
          <w:rFonts w:ascii="Arial" w:hAnsi="Arial" w:eastAsia="Arial"/>
          <w:b w:val="0"/>
          <w:color w:val="172B3A"/>
          <w:sz w:val="19"/>
          <w:u w:val="none"/>
        </w:rPr>
        <w:t xml:space="preserve"> and </w:t>
      </w:r>
      <w:hyperlink r:id="rId12">
        <w:r>
          <w:rPr>
            <w:sz w:val="19"/>
            <w:color w:val="183B54"/>
            <w:u w:val="single"/>
            <w:rFonts w:ascii="Arial" w:hAnsi="Arial"/>
          </w:rPr>
          <w:t>testing [D2]</w:t>
        </w:r>
      </w:hyperlink>
      <w:r>
        <w:rPr>
          <w:rFonts w:ascii="Arial" w:hAnsi="Arial" w:eastAsia="Arial"/>
          <w:b w:val="0"/>
          <w:color w:val="172B3A"/>
          <w:sz w:val="19"/>
          <w:u w:val="none"/>
        </w:rPr>
        <w:t xml:space="preserve"> guide planned checks; no upstream law is adopted.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Lifecycle. </w:t>
      </w:r>
      <w:r>
        <w:rPr>
          <w:rFonts w:ascii="Arial" w:hAnsi="Arial" w:eastAsia="Arial"/>
          <w:b w:val="0"/>
          <w:color w:val="172B3A"/>
          <w:sz w:val="19"/>
          <w:u w:val="none"/>
        </w:rPr>
        <w:t>Review draft changes directly. Keep released SPEC unchanged. Appendix explains; errata corrects without changing intent; adopted amendments change intent. A proposal is not approval.</w:t>
      </w:r>
    </w:p>
    <w:p>
      <w:pPr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 xml:space="preserve">Release check. </w:t>
      </w:r>
      <w:r>
        <w:rPr>
          <w:rFonts w:ascii="Arial" w:hAnsi="Arial" w:eastAsia="Arial"/>
          <w:b w:val="0"/>
          <w:color w:val="172B3A"/>
          <w:sz w:val="19"/>
          <w:u w:val="none"/>
        </w:rPr>
        <w:t>Review the four squares together: SPEC stable; CODE verified; DOCS aligned; MEMORY understandable.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/>
          <w:color w:val="183B54"/>
          <w:sz w:val="18"/>
          <w:u w:val="none"/>
        </w:rPr>
        <w:t xml:space="preserve">Baseline and evidence. 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This illustration defines R-01. Implementation baseline, environment, four-commit snapshot and runtime evidence are not supplied. All route points are NOT RUN. Conformance: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>.</w:t>
      </w:r>
    </w:p>
    <w:p>
      <w:pPr>
        <w:keepNext w:val="0"/>
        <w:keepLines/>
        <w:spacing w:before="0" w:after="0" w:line="257" w:lineRule="auto"/>
      </w:pPr>
      <w:r>
        <w:rPr>
          <w:rFonts w:ascii="Arial" w:hAnsi="Arial"/>
          <w:b w:val="0"/>
          <w:color w:val="172B3A"/>
          <w:sz w:val="16"/>
          <w:u w:val="none"/>
        </w:rPr>
        <w:t>main1 remains the original first commit. Existing-project adoption can begin at a reviewed baseline; matching lanes continue forward. main = accepted integration; project versions do not track template versions.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80" w:right="853" w:bottom="1080" w:left="853" w:header="480" w:footer="4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w:p>
    <w:pPr>
      <w:pStyle w:val="Footer"/>
      <w:keepNext w:val="0"/>
      <w:keepLines/>
      <w:spacing w:before="0" w:after="100" w:line="257" w:lineRule="auto"/>
      <w:jc w:val="center"/>
    </w:pPr>
    <w:r>
      <w:rPr>
        <w:rFonts w:ascii="Arial" w:hAnsi="Arial" w:eastAsia="Arial"/>
        <w:b/>
        <w:color w:val="183B54"/>
        <w:sz w:val="17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6"/>
        <w:u w:val="none"/>
      </w:rPr>
      <w:t>Four-Square Template v1.8</w:t>
    </w:r>
    <w:r>
      <w:rPr>
        <w:rFonts w:ascii="Arial" w:hAnsi="Arial" w:eastAsia="Arial"/>
        <w:b w:val="0"/>
        <w:color w:val="172B3A"/>
        <w:sz w:val="16"/>
        <w:u w:val="none"/>
      </w:rPr>
      <w:tab/>
    </w:r>
    <w:fldSimple w:instr="PAGE">
      <w:r>
        <w:rPr>
          <w:sz w:val="16"/>
          <w:rFonts w:ascii="Arial" w:hAnsi="Arial"/>
        </w:rPr>
        <w:t>1</w:t>
      </w:r>
    </w:fldSimple>
    <w:r>
      <w:rPr>
        <w:rFonts w:ascii="Arial" w:hAnsi="Arial" w:eastAsia="Arial"/>
        <w:b w:val="0"/>
        <w:color w:val="526474"/>
        <w:sz w:val="16"/>
        <w:u w:val="none"/>
      </w:rPr>
      <w:t xml:space="preserve"> / </w:t>
    </w:r>
    <w:fldSimple w:instr="NUMPAGES">
      <w:r>
        <w:rPr>
          <w:sz w:val="16"/>
          <w:rFonts w:ascii="Arial" w:hAnsi="Arial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w:p>
    <w:pPr>
      <w:pStyle w:val="Header"/>
      <w:keepNext w:val="0"/>
      <w:keepLines/>
      <w:tabs>
        <w:tab w:pos="10200" w:val="right"/>
      </w:tabs>
      <w:spacing w:before="0" w:after="80" w:line="257" w:lineRule="auto"/>
    </w:pPr>
    <w:r>
      <w:rPr>
        <w:rFonts w:ascii="Arial" w:hAnsi="Arial" w:eastAsia="Arial"/>
        <w:b/>
        <w:color w:val="183B54"/>
        <w:sz w:val="16"/>
        <w:u w:val="none"/>
      </w:rPr>
      <w:t>FSL / FOUR-SQUARE LETTERHEAD</w:t>
    </w:r>
    <w:r>
      <w:rPr>
        <w:rFonts w:ascii="Arial" w:hAnsi="Arial" w:eastAsia="Arial"/>
        <w:b w:val="0"/>
        <w:color w:val="526474"/>
        <w:sz w:val="16"/>
        <w:u w:val="none"/>
      </w:rPr>
      <w:tab/>
      <w:t>Sample edition 1.0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DJANGO</w:t>
    </w:r>
  </w:p>
  <w:p>
    <w:pPr>
      <w:keepNext w:val="0"/>
      <w:keepLines/>
      <w:spacing w:before="0" w:after="60" w:line="257" w:lineRule="auto"/>
      <w:pBdr>
        <w:bottom w:val="single" w:sz="10" w:color="183B54" w:space="5"/>
      </w:pBdr>
    </w:pPr>
    <w:r>
      <w:rPr>
        <w:rFonts w:ascii="Arial" w:hAnsi="Arial" w:eastAsia="Arial"/>
        <w:b w:val="0"/>
        <w:color w:val="526474"/>
        <w:sz w:val="17"/>
        <w:u w:val="none"/>
      </w:rPr>
      <w:t>ILLUSTRATIVE ONLY / reference: django/django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p14="http://schemas.microsoft.com/office/word/2010/wordprocessingDrawing" w:type="paragraph" w:default="1" w:styleId="Normal">
    <w:name w:val="Normal"/>
    <w:qFormat/>
    <w:rsid w:val="00FC693F"/>
    <w:pPr>
      <w:spacing w:after="80" w:line="257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p14="http://schemas.microsoft.com/office/word/2010/wordprocessingDrawing"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p14="http://schemas.microsoft.com/office/word/2010/wordprocessingDrawing"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jangoproject.com/en/5.2/intro/overview/" TargetMode="External"/><Relationship Id="rId12" Type="http://schemas.openxmlformats.org/officeDocument/2006/relationships/hyperlink" Target="https://docs.djangoproject.com/en/5.2/topics/testing/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w="http://schemas.openxmlformats.org/wordprocessingml/2006/main" xmlns:r="http://schemas.openxmlformats.org/officeDocument/2006/relationships" xmlns:mc="http://schemas.openxmlformats.org/markup-compatibility/2006" xmlns:ct="http://schemas.openxmlformats.org/package/2006/content-types" xmlns:rel="http://schemas.openxmlformats.org/package/2006/relationships" xmlns:cp="http://schemas.openxmlformats.org/package/2006/metadata/core-properties" xmlns:dc="http://purl.org/dc/elements/1.1/" xmlns:dcterms="http://purl.org/dc/terms/" xmlns:xsi="http://www.w3.org/2001/XMLSchema-instance" xmlns:w14="http://schemas.microsoft.com/office/word/2010/wordml" xmlns:wp14="http://schemas.microsoft.com/office/word/2010/wordprocessingDrawing">
  <dc:title>FSL v1.8 - Django illustration - Sample edition 1.0</dc:title>
  <dc:subject>Illustrative authoring example; no Django runtime or upstream adoption claim</dc:subject>
  <dc:creator>FSL</dc:creator>
  <cp:keywords/>
  <dc:description>Based on the supplied FSL v1.7 release. No runtime or project conformance is asserted.</dc:description>
  <cp:lastModifiedBy>FSL</cp:lastModifiedBy>
  <cp:revision>1</cp:revision>
  <dcterms:created xsi:type="dcterms:W3CDTF">2026-09-09T00:00:00Z</dcterms:created>
  <dcterms:modified xsi:type="dcterms:W3CDTF">2026-09-09T00:00:00Z</dcterms:modified>
  <cp:category/>
</cp:coreProperties>
</file>