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Deployment QA Report — kkn-badko-blog</w:t>
      </w:r>
    </w:p>
    <w:bookmarkStart w:id="24" w:name="deployment-qa-report--kkn-badko-blog"/>
    <w:p>
      <w:pPr>
        <w:pStyle w:val="Heading1"/>
      </w:pPr>
      <w:r>
        <w:t xml:space="preserve">Deployment QA Report — kkn-badko-blog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URL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https://kkn-badko.vercel.app/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Deployed 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(Vercel Git integration, root directory</w:t>
            </w:r>
            <w:r>
              <w:t xml:space="preserve"> </w:t>
            </w:r>
            <w:r>
              <w:rPr>
                <w:rStyle w:val="VerbatimChar"/>
              </w:rPr>
              <w:t xml:space="preserve">website/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PROJECT_PLAN 2.4.3 acceptance (Lighthouse/CWV) + production verification</w:t>
            </w:r>
          </w:p>
        </w:tc>
      </w:tr>
    </w:tbl>
    <w:bookmarkStart w:id="21" w:name="X6b6f20ec8537ac794b42bbbb431d2fd6f4174c4"/>
    <w:p>
      <w:pPr>
        <w:pStyle w:val="Heading2"/>
      </w:pPr>
      <w:r>
        <w:t xml:space="preserve">1. Production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lists migrated posts, newest first, 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(35 posts, 4 pages)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detail with images, labels, comments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/labels/[label]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/search?q=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/robots.txt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/sitemap.xml</w:t>
            </w:r>
            <w:r>
              <w:t xml:space="preserve"> </w:t>
            </w:r>
            <w:r>
              <w:t xml:space="preserve">(38 URLs)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with defect DEF-01 (below)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route/slug → real HTTP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TTFB (root document)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in Blogger 2026-07-26 (placeholder text); serves via ISR after revalidation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DEF-01 (fixed in repo, pending deploy):</w:t>
      </w:r>
      <w:r>
        <w:t xml:space="preserve"> </w:t>
      </w:r>
      <w:r>
        <w:t xml:space="preserve">sitemap/robots/canonical URLs emitted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NEXT_PUBLIC_SITE_URL</w:t>
      </w:r>
      <w:r>
        <w:t xml:space="preserve"> </w:t>
      </w:r>
      <w:r>
        <w:t xml:space="preserve">is unset in the Vercel project. Fix:</w:t>
      </w:r>
      <w:r>
        <w:t xml:space="preserve"> </w:t>
      </w:r>
      <w:r>
        <w:rPr>
          <w:rStyle w:val="VerbatimChar"/>
        </w:rPr>
        <w:t xml:space="preserve">siteUrl()</w:t>
      </w:r>
      <w:r>
        <w:t xml:space="preserve"> </w:t>
      </w:r>
      <w:r>
        <w:t xml:space="preserve">now falls back to Vercel's auto-injected</w:t>
      </w:r>
      <w:r>
        <w:t xml:space="preserve"> </w:t>
      </w:r>
      <w:r>
        <w:rPr>
          <w:rStyle w:val="VerbatimChar"/>
        </w:rPr>
        <w:t xml:space="preserve">VERCEL_PROJECT_PRODUCTION_URL</w:t>
      </w:r>
      <w:r>
        <w:t xml:space="preserve">.</w:t>
      </w:r>
      <w:r>
        <w:t xml:space="preserve"> </w:t>
      </w:r>
      <w:r>
        <w:rPr>
          <w:bCs/>
          <w:b/>
        </w:rPr>
        <w:t xml:space="preserve">Lands with the next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push</w:t>
      </w:r>
      <w:r>
        <w:rPr>
          <w:bCs/>
          <w:b/>
        </w:rPr>
        <w:t xml:space="preserve">.</w:t>
      </w:r>
    </w:p>
    <w:bookmarkEnd w:id="21"/>
    <w:bookmarkStart w:id="22" w:name="Xc1f6c82fc0595e8e9affa5bf576a34e675050f7"/>
    <w:p>
      <w:pPr>
        <w:pStyle w:val="Heading2"/>
      </w:pPr>
      <w:r>
        <w:t xml:space="preserve">2. Lighthouse (task 2.4.3 oracle — NFR-001, D-03)</w:t>
      </w:r>
    </w:p>
    <w:p>
      <w:pPr>
        <w:pStyle w:val="FirstParagraph"/>
      </w:pPr>
      <w:r>
        <w:t xml:space="preserve">Run locally (Chromium headless, mobile emulation) against production, 2026-07-26. Local CPU emulation is noisier than Google's PSI infrastructure; PSI re-run recommended when its daily quota resets.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A11y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(image-heavy)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 borderline vs the ≥ 90 target.</w:t>
      </w:r>
      <w:r>
        <w:t xml:space="preserve"> </w:t>
      </w:r>
      <w:r>
        <w:t xml:space="preserve">Findings and dispositions: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 96: disabled pagination arrows contrast 1.96:1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</w:t>
            </w:r>
            <w:r>
              <w:t xml:space="preserve"> </w:t>
            </w:r>
            <w:r>
              <w:t xml:space="preserve">(dashed border + AA-compliant text) — pending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 86–89: ~1.8 s main-thread hydration on emulated mobile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framework baseline (TTFB is 30 ms; only 28 KiB unused 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for v1.0; re-measure on PSI infra — expected ≥ 90 there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CLS 0.128 on post: legacy images lack width/height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 content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Content-quality item — fixable per-post in Blogger by re-inserting images; not a site defect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Image-only links without accessible names; tables without</w:t>
            </w:r>
            <w:r>
              <w:t xml:space="preserve"> </w:t>
            </w:r>
            <w:r>
              <w:rPr>
                <w:rStyle w:val="VerbatimChar"/>
              </w:rPr>
              <w:t xml:space="preserve">&lt;th&gt;</w:t>
            </w:r>
            <w:r>
              <w:t xml:space="preserve">; low-res originals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 content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Content-quality items for the Owner's editorial backlog</w:t>
            </w:r>
          </w:p>
        </w:tc>
      </w:tr>
    </w:tbl>
    <w:bookmarkEnd w:id="22"/>
    <w:bookmarkStart w:id="23" w:name="Xc6bf1beb421af93d78d5ffe231feaf6d2496c42"/>
    <w:p>
      <w:pPr>
        <w:pStyle w:val="Heading2"/>
      </w:pPr>
      <w:r>
        <w:t xml:space="preserve">3. Residual actions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git push</w:t>
      </w:r>
      <w:r>
        <w:t xml:space="preserve"> </w:t>
      </w:r>
      <w:r>
        <w:t xml:space="preserve">→ auto-deploy: lands DEF-01 fix + contrast fix (a11y → 100 expected).</w:t>
      </w:r>
    </w:p>
    <w:p>
      <w:pPr>
        <w:numPr>
          <w:ilvl w:val="0"/>
          <w:numId w:val="1001"/>
        </w:numPr>
        <w:pStyle w:val="Compact"/>
      </w:pPr>
      <w:r>
        <w:t xml:space="preserve">Re-run Lighthouse via PageSpeed Insights when quota resets; record final scores here.</w:t>
      </w:r>
    </w:p>
    <w:p>
      <w:pPr>
        <w:numPr>
          <w:ilvl w:val="0"/>
          <w:numId w:val="1001"/>
        </w:numPr>
        <w:pStyle w:val="Compact"/>
      </w:pPr>
      <w:r>
        <w:t xml:space="preserve">Owner: replace the About placeholder text in Blogger (Pages → About).</w:t>
      </w:r>
    </w:p>
    <w:p>
      <w:pPr>
        <w:numPr>
          <w:ilvl w:val="0"/>
          <w:numId w:val="1001"/>
        </w:numPr>
        <w:pStyle w:val="Compact"/>
      </w:pPr>
      <w:r>
        <w:t xml:space="preserve">Owner: revoke/delete the migration OAuth client in Cloud Console (migration and About creation are done; the website needs only the read-only API key).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kkn-badko.vercel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kkn-badko.vercel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QA Report — kkn-badko-blog</dc:title>
  <dc:creator/>
  <cp:keywords/>
  <dcterms:created xsi:type="dcterms:W3CDTF">2026-07-26T12:06:43Z</dcterms:created>
  <dcterms:modified xsi:type="dcterms:W3CDTF">2026-07-26T12:06:43Z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