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the-campaign-advisor"/>
    <w:p>
      <w:pPr>
        <w:pStyle w:val="Heading1"/>
      </w:pPr>
      <w:r>
        <w:t xml:space="preserve">The campaign advisor</w:t>
      </w:r>
    </w:p>
    <w:bookmarkStart w:id="9" w:name="X19186fc04da1087a535a19dc0abf6e58d372389"/>
    <w:p>
      <w:pPr>
        <w:pStyle w:val="Heading4"/>
      </w:pPr>
      <w:r>
        <w:t xml:space="preserve">A training guide for the Eaton Square team</w:t>
      </w:r>
    </w:p>
    <w:p>
      <w:pPr>
        <w:pStyle w:val="FirstParagraph"/>
      </w:pPr>
      <w:r>
        <w:t xml:space="preserve">Ask Claude</w:t>
      </w:r>
      <w:r>
        <w:t xml:space="preserve"> </w:t>
      </w:r>
      <w:r>
        <w:t xml:space="preserve">“update me on the campaign”</w:t>
      </w:r>
      <w:r>
        <w:t xml:space="preserve"> </w:t>
      </w:r>
      <w:r>
        <w:t xml:space="preserve">and it reads the numbers, tells you where things stand, flags what needs attention, and recommends the next moves. On demand, nothing runs in the background.</w:t>
      </w:r>
    </w:p>
    <w:bookmarkEnd w:id="9"/>
    <w:bookmarkStart w:id="10" w:name="how-to-use-it"/>
    <w:p>
      <w:pPr>
        <w:pStyle w:val="Heading2"/>
      </w:pPr>
      <w:r>
        <w:t xml:space="preserve">How to use it</w:t>
      </w:r>
    </w:p>
    <w:p>
      <w:pPr>
        <w:pStyle w:val="Compact"/>
        <w:numPr>
          <w:ilvl w:val="0"/>
          <w:numId w:val="1001"/>
        </w:numPr>
      </w:pPr>
      <w:r>
        <w:t xml:space="preserve">Upload the advisor skill into your shared Project in Claude. Download it from the skills list on your workspace page.</w:t>
      </w:r>
    </w:p>
    <w:p>
      <w:pPr>
        <w:pStyle w:val="Compact"/>
        <w:numPr>
          <w:ilvl w:val="0"/>
          <w:numId w:val="1001"/>
        </w:numPr>
      </w:pPr>
      <w:r>
        <w:t xml:space="preserve">Type</w:t>
      </w:r>
      <w:r>
        <w:t xml:space="preserve"> </w:t>
      </w:r>
      <w:r>
        <w:t xml:space="preserve">“update me on the campaign”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Claude reports per campaign, flags what needs you (a positive reply, a list running low), and suggests two or three next moves.</w:t>
      </w:r>
    </w:p>
    <w:p>
      <w:pPr>
        <w:pStyle w:val="FirstParagraph"/>
      </w:pPr>
      <w:r>
        <w:t xml:space="preserve">It works in the browser today: if a tool connector is there it reads the numbers directly; if not, it asks you to paste them and briefs off that. It never makes a number up.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Run with Foxes, private guide for Eaton Square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2026-06-23T20:16:14Z</dcterms:created>
  <dcterms:modified xsi:type="dcterms:W3CDTF">2026-06-23T20:16:14Z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