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the-outreach-engine"/>
    <w:p>
      <w:pPr>
        <w:pStyle w:val="Heading1"/>
      </w:pPr>
      <w:r>
        <w:t xml:space="preserve">The outreach engine</w:t>
      </w:r>
    </w:p>
    <w:bookmarkStart w:id="9" w:name="X19186fc04da1087a535a19dc0abf6e58d372389"/>
    <w:p>
      <w:pPr>
        <w:pStyle w:val="Heading4"/>
      </w:pPr>
      <w:r>
        <w:t xml:space="preserve">A training guide for the Eaton Square team</w:t>
      </w:r>
    </w:p>
    <w:p>
      <w:pPr>
        <w:pStyle w:val="FirstParagraph"/>
      </w:pPr>
      <w:r>
        <w:t xml:space="preserve">The goal: run outreach with far less manual time finding companies, enriching them, and sending messages. Claude acts as your project manager.</w:t>
      </w:r>
    </w:p>
    <w:bookmarkEnd w:id="9"/>
    <w:bookmarkStart w:id="10" w:name="how-it-works"/>
    <w:p>
      <w:pPr>
        <w:pStyle w:val="Heading2"/>
      </w:pPr>
      <w:r>
        <w:t xml:space="preserve">How it works</w:t>
      </w:r>
    </w:p>
    <w:p>
      <w:pPr>
        <w:pStyle w:val="Compact"/>
        <w:numPr>
          <w:ilvl w:val="0"/>
          <w:numId w:val="1001"/>
        </w:numPr>
      </w:pPr>
      <w:r>
        <w:rPr>
          <w:b/>
          <w:bCs/>
        </w:rPr>
        <w:t xml:space="preserve">Find and enrich.</w:t>
      </w:r>
      <w:r>
        <w:t xml:space="preserve"> </w:t>
      </w:r>
      <w:r>
        <w:t xml:space="preserve">Claude uses the Clay skills to find companies and pull the right contact and a real signal for each, so nobody does this by hand.</w:t>
      </w:r>
    </w:p>
    <w:p>
      <w:pPr>
        <w:pStyle w:val="Compact"/>
        <w:numPr>
          <w:ilvl w:val="0"/>
          <w:numId w:val="1001"/>
        </w:numPr>
      </w:pPr>
      <w:r>
        <w:rPr>
          <w:b/>
          <w:bCs/>
        </w:rPr>
        <w:t xml:space="preserve">Write and merge.</w:t>
      </w:r>
      <w:r>
        <w:t xml:space="preserve"> </w:t>
      </w:r>
      <w:r>
        <w:t xml:space="preserve">Claude writes and merges the LinkedIn and email messages in your voice, personalised per company.</w:t>
      </w:r>
    </w:p>
    <w:p>
      <w:pPr>
        <w:pStyle w:val="Compact"/>
        <w:numPr>
          <w:ilvl w:val="0"/>
          <w:numId w:val="1001"/>
        </w:numPr>
      </w:pPr>
      <w:r>
        <w:rPr>
          <w:b/>
          <w:bCs/>
        </w:rPr>
        <w:t xml:space="preserve">Send.</w:t>
      </w:r>
      <w:r>
        <w:t xml:space="preserve"> </w:t>
      </w:r>
      <w:r>
        <w:t xml:space="preserve">The messages flow into HeyReach for LinkedIn and Smartlead for email.</w:t>
      </w:r>
    </w:p>
    <w:p>
      <w:pPr>
        <w:pStyle w:val="FirstParagraph"/>
      </w:pPr>
      <w:r>
        <w:t xml:space="preserve">The result: far less manual work for Ben, more volume, and better, more personalised messages.</w:t>
      </w:r>
    </w:p>
    <w:bookmarkEnd w:id="10"/>
    <w:bookmarkStart w:id="11" w:name="whats-in-place"/>
    <w:p>
      <w:pPr>
        <w:pStyle w:val="Heading2"/>
      </w:pPr>
      <w:r>
        <w:t xml:space="preserve">What’s in place</w:t>
      </w:r>
    </w:p>
    <w:p>
      <w:pPr>
        <w:pStyle w:val="Compact"/>
        <w:numPr>
          <w:ilvl w:val="0"/>
          <w:numId w:val="1002"/>
        </w:numPr>
      </w:pPr>
      <w:r>
        <w:t xml:space="preserve">The Clay find-and-enrich skills</w:t>
      </w:r>
    </w:p>
    <w:p>
      <w:pPr>
        <w:pStyle w:val="Compact"/>
        <w:numPr>
          <w:ilvl w:val="0"/>
          <w:numId w:val="1002"/>
        </w:numPr>
      </w:pPr>
      <w:r>
        <w:t xml:space="preserve">The messaging framework, tightened and signed off</w:t>
      </w:r>
    </w:p>
    <w:p>
      <w:pPr>
        <w:pStyle w:val="Compact"/>
        <w:numPr>
          <w:ilvl w:val="0"/>
          <w:numId w:val="1002"/>
        </w:numPr>
      </w:pPr>
      <w:r>
        <w:t xml:space="preserve">Writing and merging messages in Claude</w:t>
      </w:r>
    </w:p>
    <w:p>
      <w:pPr>
        <w:pStyle w:val="Compact"/>
        <w:numPr>
          <w:ilvl w:val="0"/>
          <w:numId w:val="1002"/>
        </w:numPr>
      </w:pPr>
      <w:r>
        <w:t xml:space="preserve">HeyReach and Smartlead connected</w:t>
      </w:r>
    </w:p>
    <w:p>
      <w:pPr>
        <w:pStyle w:val="Compact"/>
        <w:numPr>
          <w:ilvl w:val="0"/>
          <w:numId w:val="1002"/>
        </w:numPr>
      </w:pPr>
      <w:r>
        <w:t xml:space="preserve">A shared calendar Claude helps manage</w:t>
      </w:r>
    </w:p>
    <w:bookmarkEnd w:id="11"/>
    <w:bookmarkStart w:id="12" w:name="whats-left-to-make-it-smooth"/>
    <w:p>
      <w:pPr>
        <w:pStyle w:val="Heading2"/>
      </w:pPr>
      <w:r>
        <w:t xml:space="preserve">What’s left to make it smooth</w:t>
      </w:r>
    </w:p>
    <w:p>
      <w:pPr>
        <w:pStyle w:val="Compact"/>
        <w:numPr>
          <w:ilvl w:val="0"/>
          <w:numId w:val="1003"/>
        </w:numPr>
      </w:pPr>
      <w:r>
        <w:rPr>
          <w:b/>
          <w:bCs/>
        </w:rPr>
        <w:t xml:space="preserve">Email sending.</w:t>
      </w:r>
      <w:r>
        <w:t xml:space="preserve"> </w:t>
      </w:r>
      <w:r>
        <w:t xml:space="preserve">The one real blocker. The accounts are connected, but the team still needs an email address set up (a domain and mailbox, warmed up) before Smartlead can send. Ben owns this.</w:t>
      </w:r>
    </w:p>
    <w:p>
      <w:pPr>
        <w:pStyle w:val="Compact"/>
        <w:numPr>
          <w:ilvl w:val="0"/>
          <w:numId w:val="1003"/>
        </w:numPr>
      </w:pPr>
      <w:r>
        <w:rPr>
          <w:b/>
          <w:bCs/>
        </w:rPr>
        <w:t xml:space="preserve">Getting fluent.</w:t>
      </w:r>
      <w:r>
        <w:t xml:space="preserve"> </w:t>
      </w:r>
      <w:r>
        <w:t xml:space="preserve">The pieces are in place, but the team needs a little more time to find a groove on the new process and on Claude.</w:t>
      </w:r>
    </w:p>
    <w:p>
      <w:pPr>
        <w:pStyle w:val="Compact"/>
        <w:numPr>
          <w:ilvl w:val="0"/>
          <w:numId w:val="1003"/>
        </w:numPr>
      </w:pPr>
      <w:r>
        <w:rPr>
          <w:b/>
          <w:bCs/>
        </w:rPr>
        <w:t xml:space="preserve">Workflow guides.</w:t>
      </w:r>
      <w:r>
        <w:t xml:space="preserve"> </w:t>
      </w:r>
      <w:r>
        <w:t xml:space="preserve">Clear step-by-step guides to follow, so the process is repeatable without us. These are coming.</w:t>
      </w:r>
    </w:p>
    <w:p>
      <w:r>
        <w:pict>
          <v:rect style="width:0;height:1.5pt" o:hralign="center" o:hrstd="t" o:hr="t"/>
        </w:pict>
      </w:r>
    </w:p>
    <w:p>
      <w:pPr>
        <w:pStyle w:val="FirstParagraph"/>
      </w:pPr>
      <w:r>
        <w:t xml:space="preserve">Run with Foxes, private guide for Eaton Square</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2026-06-23T20:16:14Z</dcterms:created>
  <dcterms:modified xsi:type="dcterms:W3CDTF">2026-06-23T20:16:14Z</dcterms:modified>
</cp:coreProperties>
</file>

<file path=docProps/custom.xml><?xml version="1.0" encoding="utf-8"?>
<Properties xmlns="http://schemas.openxmlformats.org/officeDocument/2006/custom-properties" xmlns:vt="http://schemas.openxmlformats.org/officeDocument/2006/docPropsVTypes"/>
</file>