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i w:val="0"/>
          <w:strike w:val="0"/>
          <w:color w:val="000000"/>
          <w:u w:val="none"/>
        </w:rPr>
        <w:t>银行科技周报0323-0327</w:t>
      </w:r>
    </w:p>
    <w:p>
      <w:r>
        <w:rPr>
          <w:i w:val="0"/>
          <w:strike w:val="0"/>
          <w:color w:val="000000"/>
          <w:u w:val="none"/>
        </w:rPr>
        <w:t>集团战略项目：</w:t>
      </w:r>
    </w:p>
    <w:p>
      <w:r>
        <w:rPr>
          <w:i w:val="0"/>
          <w:strike w:val="0"/>
          <w:color w:val="000000"/>
          <w:u w:val="none"/>
        </w:rPr>
        <w:t>一、万佛一3L线上经管</w:t>
      </w:r>
    </w:p>
    <w:p>
      <w:r>
        <w:rPr>
          <w:i w:val="0"/>
          <w:strike w:val="0"/>
          <w:color w:val="000000"/>
          <w:u w:val="none"/>
        </w:rPr>
        <w:t>截止本周，信用卡获客累计达成25.6万，序时达成率112%；信用卡生息累计达成，49.4万笔，序时达成率171%；本周优化公域办卡意愿度模型参数，“岁岁工安”卡日均进件较上周提升7%0汽融贷款累计达成</w:t>
      </w:r>
    </w:p>
    <w:p>
      <w:r>
        <w:rPr>
          <w:i w:val="0"/>
          <w:strike w:val="0"/>
          <w:color w:val="000000"/>
          <w:u w:val="none"/>
        </w:rPr>
        <w:t>4.2万笔，序时达成率86%，汽融线索累计达成1.6万笔，序时达成率 92%；针对车主优货断点经营的热场景卡片已在测试环境配置。零贷累计达成1.78万笔，序时达成率134%，上线房贷客群白名单推荐橙E货极速方案，优化零花钱断，点承接及贴息功能，零花钱加速推进断直连方案上线，目前小范围测试中。集团统一授权计划4月底先上线短期方案（各bu 之间一对一授权），长期方案（所有bu所有场景统一授权）待汇报请示。综合推荐系统测试进入尾声，正在科技环境做生产预发布，计划3月31 日投产。</w:t>
      </w:r>
    </w:p>
    <w:p>
      <w:r>
        <w:rPr>
          <w:i w:val="0"/>
          <w:strike w:val="0"/>
          <w:color w:val="000000"/>
          <w:u w:val="none"/>
        </w:rPr>
        <w:t>二、万佛-A 端线上经营</w:t>
      </w:r>
    </w:p>
    <w:p>
      <w:r>
        <w:rPr>
          <w:i w:val="0"/>
          <w:strike w:val="0"/>
          <w:color w:val="000000"/>
          <w:u w:val="none"/>
        </w:rPr>
        <w:t>1、智能投顾本周完成多智能体架构下政策解读、事件追踪、行业分析、行情感知子智能体的搭建，但bankgp！</w:t>
      </w:r>
    </w:p>
    <w:p>
      <w:r>
        <w:rPr>
          <w:i w:val="0"/>
          <w:strike w:val="0"/>
          <w:color w:val="000000"/>
          <w:u w:val="none"/>
        </w:rPr>
        <w:t>平台能力尚存不足，3月底完成流程跑通目标存在风险，后续通过高代码方式支持；投顾3.0完成市场相关指标落库；快捷服务接入，416版本的保全服务、产品对比、公私募产品选品功能（后端）开发；同步配合集团409品宣，进行测试验证和 badcass问题排查和解决；</w:t>
      </w:r>
    </w:p>
    <w:p>
      <w:r>
        <w:rPr>
          <w:i w:val="0"/>
          <w:strike w:val="0"/>
          <w:color w:val="000000"/>
          <w:u w:val="none"/>
        </w:rPr>
        <w:t xml:space="preserve">  A瑞-OMO获客本周已完成万佛公域引流-网点承接1.0模式基建需求梳理与澄清，计划4月底前上线，涵盖“预约流程再造（含集团域打通）、优化线索识别与分发，升级行员 A/厅堂Pad 预约线索专区”等核心功能模块。</w:t>
      </w:r>
    </w:p>
    <w:p>
      <w:r>
        <w:rPr>
          <w:i w:val="0"/>
          <w:strike w:val="0"/>
          <w:color w:val="000000"/>
          <w:u w:val="none"/>
        </w:rPr>
        <w:t xml:space="preserve">  A端-十安钱包灵活宝指标达成进辰符合预期；千安钱包陆钱宝产品0319上线，计划3月底 切量集团员工，4月初正式面客，平安钱包新户（仅灵活宝）累计达成15万，序时达成率96%。</w:t>
      </w:r>
    </w:p>
    <w:p>
      <w:r>
        <w:rPr>
          <w:i w:val="0"/>
          <w:strike w:val="0"/>
          <w:color w:val="000000"/>
          <w:u w:val="none"/>
        </w:rPr>
        <w:t>三、快捷服务</w:t>
      </w:r>
    </w:p>
    <w:p>
      <w:pPr>
        <w:snapToGrid/>
        <w:spacing w:line="240" w:lineRule="auto"/>
      </w:pPr>
      <w:r>
        <w:rPr>
          <w:i w:val="0"/>
          <w:strike w:val="0"/>
          <w:color w:val="000000"/>
          <w:u w:val="none"/>
        </w:rPr>
        <w:t>本周核心推进319版本白名单测试、问题解决与体验优化工作：3月23日起面向银行侧4万用户放量，计划3月底实现全部用户面客覆盖。截至 26日，共收集180个问题，主要集中在小导航识别、体验优化等方面，问题解决率89%。后续重点为测试验证当前功能并推动解决剩余问题，同时推进面客后运营工作，保障系统稳定运行。</w:t>
      </w:r>
    </w:p>
    <w:p>
      <w:p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</w:pPr>
      <w:r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  <w:t xml:space="preserve">八大智能体完成重点出行场景的跨端授权方案开发；安全国栏已开放测试环境供体验；大模型监管备案36项监管指标已全面分析，其中18项指标已明确规则并制定配套实施方案；跨智能体 Planner 计划4月启动POC试点验证。 </w:t>
      </w:r>
    </w:p>
    <w:p>
      <w:p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</w:pPr>
    </w:p>
    <w:p>
      <w:pPr>
        <w:numPr>
          <w:ilvl w:val="0"/>
          <w:numId w:val="1"/>
        </w:num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</w:pPr>
      <w:r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  <w:t xml:space="preserve">AI电销 </w:t>
      </w:r>
      <w:bookmarkStart w:id="0" w:name="_GoBack"/>
      <w:bookmarkEnd w:id="0"/>
    </w:p>
    <w:p>
      <w:pPr>
        <w:numPr>
          <w:numId w:val="0"/>
        </w:num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</w:pPr>
      <w:r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  <w:t xml:space="preserve">AI 增量占比达13.39%，机器人白领贷DM 机器人已上线，完成全参训练 gjwcn3-4b；生产“文本+端到端”UAT测试，通过率91.3%（较内测个12.8pr）。择号AB 实验结束，效果稳定，通次接通率绝对值提升2pct。 预测外呼灰度验证30人坐席场景，由于灰度环境受到外呼许可限制导致换通率异常低，调整灰度环境外呼许可后待进行下一轮验证。场景扩展生息场景已启动择号模型的接入工作；零花钱可外呼名单大概 600w+，计划在4月中前上线DM+生成式数据工厂并开始小流量试跑。 </w:t>
      </w:r>
    </w:p>
    <w:p>
      <w:pPr>
        <w:numPr>
          <w:ilvl w:val="0"/>
          <w:numId w:val="1"/>
        </w:numPr>
        <w:snapToGrid/>
        <w:spacing w:line="240" w:lineRule="auto"/>
        <w:ind w:left="0" w:leftChars="0" w:firstLine="0" w:firstLineChars="0"/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</w:pPr>
      <w:r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  <w:t xml:space="preserve">数字化运营 </w:t>
      </w:r>
    </w:p>
    <w:p>
      <w:pPr>
        <w:numPr>
          <w:numId w:val="0"/>
        </w:numPr>
        <w:snapToGrid/>
        <w:spacing w:line="240" w:lineRule="auto"/>
        <w:ind w:leftChars="0"/>
        <w:rPr>
          <w:rFonts w:ascii="Arial" w:hAnsi="Arial" w:cs="Arial"/>
          <w:i w:val="0"/>
          <w:strike w:val="0"/>
          <w:color w:val="000000"/>
          <w:u w:val="none"/>
        </w:rPr>
      </w:pPr>
      <w:r>
        <w:rPr>
          <w:rFonts w:ascii="Arial" w:hAnsi="Arial" w:cs="Arial"/>
          <w:i w:val="0"/>
          <w:strike w:val="0"/>
          <w:color w:val="000000"/>
          <w:u w:val="none"/>
          <w:lang w:val="en-US" w:eastAsia="zh-CN"/>
        </w:rPr>
        <w:t>数字员工场景试点探索，本周新增2个MVP 试点业务场景跑通主流程，本周完成 showcase，累计跑通3个MVP场景；7个分行探索场景目前2个场景已完成全链路跑通。平台建设，本周完成行长助手1.0交付，支持快乐平安、邮箱消息的总结并生成待办；Modelops.平台新增外网 DeapfeSearcb、通用搜索及安全护栏skills。环境部署，短期安全隔离环境验证通过并本周启用，中长期环境部署同步推进中，容器化转推Copar，方案。</w:t>
      </w:r>
    </w:p>
    <w:p>
      <w:p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</w:rPr>
      </w:pPr>
    </w:p>
    <w:p>
      <w:pPr>
        <w:snapToGrid/>
        <w:spacing w:line="240" w:lineRule="auto"/>
        <w:rPr>
          <w:rFonts w:ascii="Arial" w:hAnsi="Arial" w:cs="Arial"/>
          <w:i w:val="0"/>
          <w:strike w:val="0"/>
          <w:color w:val="000000"/>
          <w:u w:val="none"/>
        </w:rP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onaco">
    <w:panose1 w:val="00000000000000000000"/>
    <w:charset w:val="00"/>
    <w:family w:val="auto"/>
    <w:pitch w:val="default"/>
    <w:sig w:usb0="A00002FF" w:usb1="500039FB" w:usb2="00000000" w:usb3="00000000" w:csb0="20000197" w:csb1="4F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DA1973"/>
    <w:multiLevelType w:val="singleLevel"/>
    <w:tmpl w:val="1ADA1973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HorizontalSpacing w:val="220"/>
  <w:drawingGridVerticalSpacing w:val="38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BFB511E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0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3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  <w:style w:type="character" w:customStyle="1" w:styleId="2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customStyle="1" w:styleId="22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标题 字符"/>
    <w:basedOn w:val="18"/>
    <w:link w:val="15"/>
    <w:uiPriority w:val="0"/>
    <w:rPr>
      <w:rFonts w:ascii="Arial" w:hAnsi="Arial" w:eastAsia="微软雅黑" w:cstheme="majorBidi"/>
      <w:b/>
      <w:bCs/>
      <w:kern w:val="2"/>
      <w:sz w:val="4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Office_6.2.2.8394_F1E327BC-269C-435d-A152-05C5408002CA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2026-04-10T01:27:00Z</dcterms:created>
  <dc:creator>Data</dc:creator>
  <cp:lastModifiedBy>WPS_1647784426</cp:lastModifiedBy>
  <dcterms:modified xsi:type="dcterms:W3CDTF">2026-04-09T17:30:21Z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65322813B2ED5283AD71D7699EB43456_42</vt:lpwstr>
  </property>
</Properties>
</file>