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34DC" w14:textId="0CB81D7E" w:rsidR="006F082C" w:rsidRDefault="00F76377" w:rsidP="006F082C">
      <w:pPr>
        <w:spacing w:line="560" w:lineRule="exac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{{DKMC}}</w:t>
      </w:r>
      <w:r w:rsidR="006F082C">
        <w:rPr>
          <w:rFonts w:ascii="黑体" w:eastAsia="黑体" w:hAnsi="黑体" w:hint="eastAsia"/>
          <w:sz w:val="36"/>
          <w:szCs w:val="36"/>
        </w:rPr>
        <w:t>地块</w:t>
      </w:r>
    </w:p>
    <w:p w14:paraId="454FE2B8" w14:textId="28A90C53" w:rsidR="006F082C" w:rsidRDefault="00FB67B3" w:rsidP="006F082C">
      <w:pPr>
        <w:spacing w:line="560" w:lineRule="exac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***</w:t>
      </w:r>
      <w:r w:rsidR="006F082C">
        <w:rPr>
          <w:rFonts w:ascii="黑体" w:eastAsia="黑体" w:hAnsi="黑体" w:hint="eastAsia"/>
          <w:sz w:val="36"/>
          <w:szCs w:val="36"/>
        </w:rPr>
        <w:t>使用权出让规划条件</w:t>
      </w:r>
    </w:p>
    <w:p w14:paraId="24B97DFE" w14:textId="3C3F6C34" w:rsidR="006F082C" w:rsidRDefault="006F082C" w:rsidP="006F082C">
      <w:pPr>
        <w:spacing w:line="56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2"/>
          <w:szCs w:val="32"/>
        </w:rPr>
        <w:t xml:space="preserve">                              </w:t>
      </w:r>
      <w:r w:rsidR="000E1D24">
        <w:rPr>
          <w:rFonts w:ascii="仿宋_GB2312" w:eastAsia="仿宋_GB2312" w:hint="eastAsia"/>
          <w:sz w:val="30"/>
          <w:szCs w:val="30"/>
        </w:rPr>
        <w:t>**</w:t>
      </w:r>
      <w:r w:rsidR="00C00598">
        <w:rPr>
          <w:rFonts w:ascii="仿宋_GB2312" w:eastAsia="仿宋_GB2312" w:hint="eastAsia"/>
          <w:sz w:val="30"/>
          <w:szCs w:val="30"/>
        </w:rPr>
        <w:t>*</w:t>
      </w:r>
      <w:r>
        <w:rPr>
          <w:rFonts w:ascii="仿宋_GB2312" w:eastAsia="仿宋_GB2312" w:hint="eastAsia"/>
          <w:sz w:val="30"/>
          <w:szCs w:val="30"/>
        </w:rPr>
        <w:t>规条字</w:t>
      </w:r>
      <w:r>
        <w:rPr>
          <w:rFonts w:ascii="仿宋_GB2312" w:eastAsia="仿宋_GB2312"/>
          <w:sz w:val="30"/>
          <w:szCs w:val="30"/>
        </w:rPr>
        <w:t>[</w:t>
      </w:r>
      <w:r w:rsidR="0025689A">
        <w:rPr>
          <w:rFonts w:ascii="仿宋_GB2312" w:eastAsia="仿宋_GB2312"/>
          <w:sz w:val="30"/>
          <w:szCs w:val="30"/>
        </w:rPr>
        <w:t>{{</w:t>
      </w:r>
      <w:r w:rsidR="00133531">
        <w:rPr>
          <w:rFonts w:ascii="仿宋_GB2312" w:eastAsia="仿宋_GB2312"/>
          <w:sz w:val="30"/>
          <w:szCs w:val="30"/>
        </w:rPr>
        <w:t>YEAR</w:t>
      </w:r>
      <w:r w:rsidR="0025689A">
        <w:rPr>
          <w:rFonts w:ascii="仿宋_GB2312" w:eastAsia="仿宋_GB2312"/>
          <w:sz w:val="30"/>
          <w:szCs w:val="30"/>
        </w:rPr>
        <w:t>}}</w:t>
      </w:r>
      <w:r>
        <w:rPr>
          <w:rFonts w:ascii="仿宋_GB2312" w:eastAsia="仿宋_GB2312"/>
          <w:sz w:val="30"/>
          <w:szCs w:val="30"/>
        </w:rPr>
        <w:t>]</w:t>
      </w:r>
      <w:r w:rsidR="0025689A">
        <w:rPr>
          <w:rFonts w:ascii="仿宋_GB2312" w:eastAsia="仿宋_GB2312"/>
          <w:sz w:val="30"/>
          <w:szCs w:val="30"/>
        </w:rPr>
        <w:t>{{</w:t>
      </w:r>
      <w:r w:rsidR="00133531">
        <w:rPr>
          <w:rFonts w:ascii="仿宋_GB2312" w:eastAsia="仿宋_GB2312"/>
          <w:sz w:val="30"/>
          <w:szCs w:val="30"/>
        </w:rPr>
        <w:t>SEQ</w:t>
      </w:r>
      <w:r w:rsidR="0025689A">
        <w:rPr>
          <w:rFonts w:ascii="仿宋_GB2312" w:eastAsia="仿宋_GB2312"/>
          <w:sz w:val="30"/>
          <w:szCs w:val="30"/>
        </w:rPr>
        <w:t>}}</w:t>
      </w:r>
      <w:r>
        <w:rPr>
          <w:rFonts w:ascii="仿宋_GB2312" w:eastAsia="仿宋_GB2312" w:hint="eastAsia"/>
          <w:sz w:val="30"/>
          <w:szCs w:val="30"/>
        </w:rPr>
        <w:t>号</w:t>
      </w:r>
    </w:p>
    <w:p w14:paraId="7B23483F" w14:textId="6826EBD1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根据城市总体规划及</w:t>
      </w:r>
      <w:r w:rsidR="008D7AF1">
        <w:rPr>
          <w:rFonts w:ascii="仿宋_GB2312" w:eastAsia="仿宋_GB2312" w:hint="eastAsia"/>
          <w:sz w:val="32"/>
          <w:szCs w:val="32"/>
        </w:rPr>
        <w:t>**</w:t>
      </w:r>
      <w:r w:rsidR="00C00598"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单元</w:t>
      </w:r>
      <w:r w:rsidR="0025689A" w:rsidRPr="0025689A">
        <w:rPr>
          <w:rFonts w:ascii="仿宋_GB2312" w:eastAsia="仿宋_GB2312"/>
          <w:sz w:val="32"/>
          <w:szCs w:val="32"/>
        </w:rPr>
        <w:t>{{DK</w:t>
      </w:r>
      <w:r w:rsidR="00133531">
        <w:rPr>
          <w:rFonts w:ascii="仿宋_GB2312" w:eastAsia="仿宋_GB2312"/>
          <w:sz w:val="32"/>
          <w:szCs w:val="32"/>
        </w:rPr>
        <w:t>MC</w:t>
      </w:r>
      <w:r w:rsidR="0025689A" w:rsidRPr="0025689A">
        <w:rPr>
          <w:rFonts w:ascii="仿宋_GB2312" w:eastAsia="仿宋_GB2312"/>
          <w:sz w:val="32"/>
          <w:szCs w:val="32"/>
        </w:rPr>
        <w:t>}}</w:t>
      </w:r>
      <w:r>
        <w:rPr>
          <w:rFonts w:ascii="仿宋_GB2312" w:eastAsia="仿宋_GB2312" w:hint="eastAsia"/>
          <w:sz w:val="32"/>
          <w:szCs w:val="32"/>
        </w:rPr>
        <w:t>地块控制性详细规划，并按照《</w:t>
      </w:r>
      <w:r w:rsidR="00DD1070">
        <w:rPr>
          <w:rFonts w:ascii="仿宋_GB2312" w:eastAsia="仿宋_GB2312" w:hint="eastAsia"/>
          <w:sz w:val="32"/>
          <w:szCs w:val="32"/>
        </w:rPr>
        <w:t>**</w:t>
      </w:r>
      <w:r w:rsidR="006F10CC"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省城乡规划条例》等法律法规要求，同意按以下规划条件出让该地块使用权。</w:t>
      </w:r>
    </w:p>
    <w:p w14:paraId="139783F6" w14:textId="77777777" w:rsidR="006F082C" w:rsidRDefault="006F082C" w:rsidP="006F082C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一、用地情况</w:t>
      </w:r>
    </w:p>
    <w:p w14:paraId="36AE3D93" w14:textId="341EF1C1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1、用地位置：</w:t>
      </w:r>
      <w:r w:rsidR="008A2B3B" w:rsidRPr="00717DD3">
        <w:rPr>
          <w:rFonts w:ascii="仿宋_GB2312" w:eastAsia="仿宋_GB2312" w:hAnsi="宋体"/>
          <w:bCs/>
          <w:sz w:val="32"/>
          <w:szCs w:val="32"/>
          <w:u w:val="single"/>
        </w:rPr>
        <w:t>{{YDWZ}}</w:t>
      </w:r>
    </w:p>
    <w:p w14:paraId="6B29ACF5" w14:textId="6FE83531" w:rsidR="00D0000F" w:rsidRDefault="006F082C" w:rsidP="00D0000F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2、</w:t>
      </w:r>
      <w:r w:rsidR="00D0000F">
        <w:rPr>
          <w:rFonts w:ascii="仿宋_GB2312" w:eastAsia="仿宋_GB2312" w:hAnsi="宋体" w:hint="eastAsia"/>
          <w:b/>
          <w:bCs/>
          <w:sz w:val="32"/>
          <w:szCs w:val="32"/>
        </w:rPr>
        <w:t>总</w:t>
      </w:r>
      <w:r w:rsidR="00D0000F">
        <w:rPr>
          <w:rFonts w:ascii="仿宋_GB2312" w:eastAsia="仿宋_GB2312" w:hAnsi="宋体" w:hint="eastAsia"/>
          <w:b/>
          <w:sz w:val="32"/>
          <w:szCs w:val="32"/>
        </w:rPr>
        <w:t>用地面积</w:t>
      </w:r>
      <w:r w:rsidR="00D0000F">
        <w:rPr>
          <w:rFonts w:ascii="仿宋_GB2312" w:eastAsia="仿宋_GB2312" w:hAnsi="宋体" w:hint="eastAsia"/>
          <w:sz w:val="32"/>
          <w:szCs w:val="32"/>
        </w:rPr>
        <w:t>：</w:t>
      </w:r>
      <w:r w:rsidR="00D0000F">
        <w:rPr>
          <w:rFonts w:ascii="仿宋_GB2312" w:eastAsia="仿宋_GB2312" w:hAnsi="宋体"/>
          <w:sz w:val="32"/>
          <w:szCs w:val="32"/>
          <w:u w:val="single"/>
        </w:rPr>
        <w:t>{{ZYDMJ}}</w:t>
      </w:r>
      <w:r w:rsidR="00D0000F">
        <w:rPr>
          <w:rFonts w:ascii="仿宋_GB2312" w:eastAsia="仿宋_GB2312" w:hAnsi="宋体" w:hint="eastAsia"/>
          <w:sz w:val="32"/>
          <w:szCs w:val="32"/>
          <w:u w:val="single"/>
        </w:rPr>
        <w:t>，</w:t>
      </w:r>
      <w:r w:rsidR="00D0000F">
        <w:rPr>
          <w:rFonts w:ascii="仿宋_GB2312" w:eastAsia="仿宋_GB2312" w:hAnsi="宋体" w:hint="eastAsia"/>
          <w:sz w:val="32"/>
          <w:szCs w:val="32"/>
        </w:rPr>
        <w:t>其中：</w:t>
      </w:r>
    </w:p>
    <w:p w14:paraId="185AD48C" w14:textId="2283D414" w:rsidR="00911768" w:rsidRP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6F98B687" w14:textId="025F45D0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{{YDMJ}}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509F57AC" w14:textId="14217EE7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528142D7" w14:textId="309927AC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3、</w:t>
      </w:r>
      <w:r>
        <w:rPr>
          <w:rFonts w:ascii="仿宋_GB2312" w:eastAsia="仿宋_GB2312" w:hAnsi="宋体" w:hint="eastAsia"/>
          <w:b/>
          <w:sz w:val="32"/>
          <w:szCs w:val="32"/>
        </w:rPr>
        <w:t>用地性质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14:paraId="6F853A85" w14:textId="1B940E50" w:rsidR="00911768" w:rsidRP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652305D6" w14:textId="2BD0960F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{{YDXZ}}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0BA3D6F6" w14:textId="488EFD5D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1815AB04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二、用地强度与建筑控制指标</w:t>
      </w:r>
      <w:r>
        <w:rPr>
          <w:rFonts w:ascii="仿宋_GB2312" w:eastAsia="仿宋_GB2312" w:hAnsi="宋体"/>
          <w:sz w:val="32"/>
          <w:szCs w:val="32"/>
        </w:rPr>
        <w:t>(</w:t>
      </w:r>
      <w:r>
        <w:rPr>
          <w:rFonts w:ascii="仿宋_GB2312" w:eastAsia="仿宋_GB2312" w:hAnsi="宋体" w:hint="eastAsia"/>
          <w:sz w:val="32"/>
          <w:szCs w:val="32"/>
        </w:rPr>
        <w:t>以总用地面积为基数</w:t>
      </w:r>
      <w:r>
        <w:rPr>
          <w:rFonts w:ascii="仿宋_GB2312" w:eastAsia="仿宋_GB2312" w:hAnsi="宋体"/>
          <w:sz w:val="32"/>
          <w:szCs w:val="32"/>
        </w:rPr>
        <w:t>)</w:t>
      </w:r>
    </w:p>
    <w:p w14:paraId="124E7E37" w14:textId="5A4E66A4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地块整体容积率</w:t>
      </w:r>
      <w:r>
        <w:rPr>
          <w:rFonts w:ascii="仿宋_GB2312" w:eastAsia="仿宋_GB2312" w:hAnsi="宋体" w:hint="eastAsia"/>
          <w:sz w:val="32"/>
          <w:szCs w:val="32"/>
        </w:rPr>
        <w:t>：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>{{ZRJL}}</w:t>
      </w:r>
      <w:r>
        <w:rPr>
          <w:rFonts w:ascii="仿宋_GB2312" w:eastAsia="仿宋_GB2312" w:hAnsi="宋体" w:hint="eastAsia"/>
          <w:sz w:val="32"/>
          <w:szCs w:val="32"/>
          <w:u w:val="single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其中，</w:t>
      </w:r>
    </w:p>
    <w:p w14:paraId="76D6AC43" w14:textId="252A535D" w:rsidR="00911768" w:rsidRP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249B8F3C" w14:textId="787275BB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{{RJL}}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7ED2C53D" w14:textId="490A914B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proofErr w:type="gramStart"/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 xml:space="preserve"> }</w:t>
      </w:r>
      <w:proofErr w:type="gramEnd"/>
      <w:r>
        <w:rPr>
          <w:rFonts w:ascii="仿宋_GB2312" w:eastAsia="仿宋_GB2312" w:hAnsi="宋体"/>
          <w:bCs/>
          <w:sz w:val="32"/>
          <w:szCs w:val="32"/>
        </w:rPr>
        <w:t>}</w:t>
      </w:r>
    </w:p>
    <w:p w14:paraId="35D4740A" w14:textId="3F3A2A78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b/>
          <w:sz w:val="32"/>
          <w:szCs w:val="32"/>
        </w:rPr>
        <w:t>总建筑密度</w:t>
      </w:r>
      <w:r w:rsidR="002A145A"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>{</w:t>
      </w:r>
      <w:r w:rsidR="002A145A">
        <w:rPr>
          <w:rFonts w:ascii="仿宋_GB2312" w:eastAsia="仿宋_GB2312" w:hAnsi="宋体"/>
          <w:color w:val="000000"/>
          <w:sz w:val="32"/>
          <w:szCs w:val="32"/>
          <w:u w:val="single"/>
        </w:rPr>
        <w:t>{ZJZMD}}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，</w:t>
      </w:r>
      <w:r>
        <w:rPr>
          <w:rFonts w:ascii="仿宋_GB2312" w:eastAsia="仿宋_GB2312" w:hint="eastAsia"/>
          <w:color w:val="000000"/>
          <w:sz w:val="32"/>
          <w:szCs w:val="32"/>
        </w:rPr>
        <w:t>其中，</w:t>
      </w:r>
    </w:p>
    <w:p w14:paraId="401B1555" w14:textId="64945D2C" w:rsidR="00911768" w:rsidRP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6A0E232F" w14:textId="7FD82EDF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地块建筑密度：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{{JZMD}}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2D9E4B2B" w14:textId="09410DD6" w:rsidR="006F082C" w:rsidRDefault="00911768" w:rsidP="00911768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lastRenderedPageBreak/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2CB67BC7" w14:textId="77777777" w:rsidR="006F082C" w:rsidRDefault="006F082C" w:rsidP="006F082C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三、规划及建筑设计要求</w:t>
      </w:r>
    </w:p>
    <w:p w14:paraId="6FB73BE2" w14:textId="7C5B41F5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1、</w:t>
      </w:r>
      <w:r>
        <w:rPr>
          <w:rFonts w:ascii="仿宋_GB2312" w:eastAsia="仿宋_GB2312" w:hAnsi="宋体" w:hint="eastAsia"/>
          <w:b/>
          <w:sz w:val="32"/>
          <w:szCs w:val="32"/>
        </w:rPr>
        <w:t>规划定位：</w:t>
      </w:r>
      <w:r w:rsidR="009F20DE" w:rsidRPr="00717DD3">
        <w:rPr>
          <w:rFonts w:ascii="仿宋_GB2312" w:eastAsia="仿宋_GB2312" w:hAnsi="宋体" w:hint="eastAsia"/>
          <w:sz w:val="32"/>
          <w:szCs w:val="32"/>
          <w:u w:val="single"/>
        </w:rPr>
        <w:t>{</w:t>
      </w:r>
      <w:r w:rsidR="009F20DE" w:rsidRPr="00717DD3">
        <w:rPr>
          <w:rFonts w:ascii="仿宋_GB2312" w:eastAsia="仿宋_GB2312" w:hAnsi="宋体"/>
          <w:sz w:val="32"/>
          <w:szCs w:val="32"/>
          <w:u w:val="single"/>
        </w:rPr>
        <w:t>{GHDW}}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63814EF3" w14:textId="144BACD4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2、</w:t>
      </w:r>
      <w:r>
        <w:rPr>
          <w:rFonts w:ascii="仿宋_GB2312" w:eastAsia="仿宋_GB2312" w:hAnsi="宋体" w:hint="eastAsia"/>
          <w:b/>
          <w:sz w:val="32"/>
          <w:szCs w:val="32"/>
        </w:rPr>
        <w:t>建筑面积：</w:t>
      </w:r>
      <w:r w:rsidR="00383703">
        <w:rPr>
          <w:rFonts w:ascii="仿宋_GB2312" w:eastAsia="仿宋_GB2312" w:hAnsi="宋体"/>
          <w:bCs/>
          <w:sz w:val="32"/>
          <w:szCs w:val="32"/>
          <w:u w:val="single"/>
        </w:rPr>
        <w:t xml:space="preserve"> </w:t>
      </w:r>
      <w:r w:rsidR="00133531">
        <w:rPr>
          <w:rFonts w:ascii="仿宋_GB2312" w:eastAsia="仿宋_GB2312" w:hAnsi="宋体"/>
          <w:bCs/>
          <w:sz w:val="32"/>
          <w:szCs w:val="32"/>
          <w:u w:val="single"/>
        </w:rPr>
        <w:t>{{ZJZMJ}}</w:t>
      </w:r>
      <w:r>
        <w:rPr>
          <w:rFonts w:ascii="仿宋_GB2312" w:eastAsia="仿宋_GB2312" w:hAnsi="宋体" w:hint="eastAsia"/>
          <w:sz w:val="32"/>
          <w:szCs w:val="32"/>
          <w:u w:val="single"/>
        </w:rPr>
        <w:t>，</w:t>
      </w:r>
    </w:p>
    <w:p w14:paraId="234960C6" w14:textId="5ADFBC7C" w:rsidR="00133531" w:rsidRPr="00911768" w:rsidRDefault="00133531" w:rsidP="00133531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51124C5E" w14:textId="2F730417" w:rsidR="00133531" w:rsidRDefault="00133531" w:rsidP="00133531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地块建筑面积：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{{JZMJ}}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46089414" w14:textId="36320893" w:rsidR="00133531" w:rsidRDefault="00133531" w:rsidP="00133531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38199364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3、</w:t>
      </w:r>
      <w:r>
        <w:rPr>
          <w:rFonts w:ascii="仿宋_GB2312" w:eastAsia="仿宋_GB2312" w:hAnsi="宋体" w:hint="eastAsia"/>
          <w:b/>
          <w:sz w:val="32"/>
          <w:szCs w:val="32"/>
        </w:rPr>
        <w:t>建筑控制最高高度</w:t>
      </w:r>
      <w:r>
        <w:rPr>
          <w:rFonts w:ascii="仿宋_GB2312" w:eastAsia="仿宋_GB2312" w:hAnsi="宋体" w:hint="eastAsia"/>
          <w:sz w:val="32"/>
          <w:szCs w:val="32"/>
        </w:rPr>
        <w:t>：应同时满足机场限高要求，</w:t>
      </w:r>
    </w:p>
    <w:p w14:paraId="045A05B6" w14:textId="46D53ED7" w:rsidR="00911768" w:rsidRP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0C99C653" w14:textId="78DF7406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>
        <w:rPr>
          <w:rFonts w:ascii="仿宋_GB2312" w:eastAsia="仿宋_GB2312" w:hAnsi="宋体" w:hint="eastAsia"/>
          <w:sz w:val="32"/>
          <w:szCs w:val="32"/>
        </w:rPr>
        <w:t>地块：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{{JZKZZGGD}}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025A2244" w14:textId="2AEFC1AF" w:rsidR="00911768" w:rsidRDefault="00911768" w:rsidP="0091176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12306C5B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4、</w:t>
      </w:r>
      <w:r>
        <w:rPr>
          <w:rFonts w:ascii="仿宋_GB2312" w:eastAsia="仿宋_GB2312" w:hAnsi="宋体" w:hint="eastAsia"/>
          <w:b/>
          <w:sz w:val="32"/>
          <w:szCs w:val="32"/>
        </w:rPr>
        <w:t>地下空间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  <w:u w:val="single"/>
        </w:rPr>
        <w:t>占地面积应不少于建筑外侧连线面积；</w:t>
      </w:r>
      <w:r>
        <w:rPr>
          <w:rFonts w:ascii="仿宋_GB2312" w:eastAsia="仿宋_GB2312" w:hint="eastAsia"/>
          <w:sz w:val="32"/>
          <w:szCs w:val="32"/>
          <w:u w:val="single"/>
        </w:rPr>
        <w:t>地下层数≥</w:t>
      </w:r>
      <w:r>
        <w:rPr>
          <w:rFonts w:ascii="仿宋_GB2312" w:eastAsia="仿宋_GB2312"/>
          <w:sz w:val="32"/>
          <w:szCs w:val="32"/>
          <w:u w:val="single"/>
        </w:rPr>
        <w:t>1</w:t>
      </w:r>
      <w:r>
        <w:rPr>
          <w:rFonts w:ascii="仿宋_GB2312" w:eastAsia="仿宋_GB2312" w:hint="eastAsia"/>
          <w:sz w:val="32"/>
          <w:szCs w:val="32"/>
          <w:u w:val="single"/>
        </w:rPr>
        <w:t>层</w:t>
      </w:r>
      <w:r>
        <w:rPr>
          <w:rFonts w:ascii="仿宋_GB2312" w:eastAsia="仿宋_GB2312" w:hAnsi="宋体" w:hint="eastAsia"/>
          <w:sz w:val="32"/>
          <w:szCs w:val="32"/>
          <w:u w:val="single"/>
        </w:rPr>
        <w:t>。</w:t>
      </w:r>
    </w:p>
    <w:p w14:paraId="66B99C7F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5、</w:t>
      </w:r>
      <w:r>
        <w:rPr>
          <w:rFonts w:ascii="仿宋_GB2312" w:eastAsia="仿宋_GB2312" w:hAnsi="宋体" w:hint="eastAsia"/>
          <w:b/>
          <w:sz w:val="32"/>
          <w:szCs w:val="32"/>
        </w:rPr>
        <w:t>建筑</w:t>
      </w:r>
      <w:r>
        <w:rPr>
          <w:rFonts w:ascii="仿宋_GB2312" w:eastAsia="仿宋_GB2312" w:hint="eastAsia"/>
          <w:b/>
          <w:sz w:val="32"/>
          <w:szCs w:val="32"/>
        </w:rPr>
        <w:t>层高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  <w:u w:val="single"/>
        </w:rPr>
        <w:t>按浙江省《建筑工程建筑面积计算和竣工综合测量技术规程》（DB33/T1152-2018）执行，其他有特殊功能的层高按实际需要并经论证后确定。</w:t>
      </w:r>
    </w:p>
    <w:p w14:paraId="79B5B23D" w14:textId="04048E51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6、</w:t>
      </w:r>
      <w:r>
        <w:rPr>
          <w:rFonts w:ascii="仿宋_GB2312" w:eastAsia="仿宋_GB2312" w:hAnsi="宋体" w:hint="eastAsia"/>
          <w:b/>
          <w:sz w:val="32"/>
          <w:szCs w:val="32"/>
        </w:rPr>
        <w:t>建筑间距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  <w:u w:val="single"/>
        </w:rPr>
        <w:t>住宅建筑日照标准按照《城市居住区规划设计标准》（GB50180-2018）、</w:t>
      </w:r>
      <w:r w:rsidR="00622FF8">
        <w:rPr>
          <w:rFonts w:ascii="仿宋_GB2312" w:eastAsia="仿宋_GB2312" w:hint="eastAsia"/>
          <w:sz w:val="32"/>
          <w:szCs w:val="32"/>
          <w:u w:val="single"/>
        </w:rPr>
        <w:t>***</w:t>
      </w:r>
      <w:r>
        <w:rPr>
          <w:rFonts w:ascii="仿宋_GB2312" w:eastAsia="仿宋_GB2312" w:hint="eastAsia"/>
          <w:sz w:val="32"/>
          <w:szCs w:val="32"/>
          <w:u w:val="single"/>
        </w:rPr>
        <w:t>省工程建设标准《城市建筑工程日照分析技术规程》（DB33/1050-2016）及《</w:t>
      </w:r>
      <w:r w:rsidR="00622FF8">
        <w:rPr>
          <w:rFonts w:ascii="仿宋_GB2312" w:eastAsia="仿宋_GB2312" w:hint="eastAsia"/>
          <w:sz w:val="32"/>
          <w:szCs w:val="32"/>
          <w:u w:val="single"/>
        </w:rPr>
        <w:t>***</w:t>
      </w:r>
      <w:r>
        <w:rPr>
          <w:rFonts w:ascii="仿宋_GB2312" w:eastAsia="仿宋_GB2312" w:hint="eastAsia"/>
          <w:sz w:val="32"/>
          <w:szCs w:val="32"/>
          <w:u w:val="single"/>
        </w:rPr>
        <w:t>市城乡规划管理（建筑管理）技术规定》控制，并满足消防要求。</w:t>
      </w:r>
    </w:p>
    <w:p w14:paraId="4A83C2E6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7、</w:t>
      </w:r>
      <w:r>
        <w:rPr>
          <w:rFonts w:ascii="仿宋_GB2312" w:eastAsia="仿宋_GB2312" w:hAnsi="宋体" w:hint="eastAsia"/>
          <w:b/>
          <w:sz w:val="32"/>
          <w:szCs w:val="32"/>
        </w:rPr>
        <w:t>建筑控制线、禁止机动车开口路段、出入口位置</w:t>
      </w:r>
      <w:r>
        <w:rPr>
          <w:rFonts w:ascii="仿宋_GB2312" w:eastAsia="仿宋_GB2312" w:hAnsi="宋体"/>
          <w:sz w:val="32"/>
          <w:szCs w:val="32"/>
        </w:rPr>
        <w:t>:</w:t>
      </w:r>
      <w:r>
        <w:rPr>
          <w:rFonts w:ascii="仿宋_GB2312" w:eastAsia="仿宋_GB2312" w:hint="eastAsia"/>
          <w:sz w:val="32"/>
          <w:szCs w:val="32"/>
        </w:rPr>
        <w:t>见地块控制性详细规划图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3BD8CB65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8、</w:t>
      </w:r>
      <w:r>
        <w:rPr>
          <w:rFonts w:ascii="仿宋_GB2312" w:eastAsia="仿宋_GB2312" w:hAnsi="宋体" w:hint="eastAsia"/>
          <w:b/>
          <w:sz w:val="32"/>
          <w:szCs w:val="32"/>
        </w:rPr>
        <w:t>停车泊位：</w:t>
      </w:r>
    </w:p>
    <w:p w14:paraId="06FFB35E" w14:textId="0DB5828C" w:rsidR="006F082C" w:rsidRDefault="006F082C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（1）停车位（包括无障碍停车位）按</w:t>
      </w:r>
      <w:r>
        <w:rPr>
          <w:rFonts w:ascii="仿宋_GB2312" w:eastAsia="仿宋_GB2312" w:hAnsi="仿宋_GB2312" w:cs="仿宋_GB2312" w:hint="eastAsia"/>
          <w:sz w:val="32"/>
          <w:szCs w:val="32"/>
        </w:rPr>
        <w:t>《</w:t>
      </w:r>
      <w:r w:rsidR="00622BB6">
        <w:rPr>
          <w:rFonts w:ascii="仿宋_GB2312" w:eastAsia="仿宋_GB2312" w:hAnsi="仿宋_GB2312" w:cs="仿宋_GB2312" w:hint="eastAsia"/>
          <w:sz w:val="32"/>
          <w:szCs w:val="32"/>
        </w:rPr>
        <w:t>***</w:t>
      </w:r>
      <w:r>
        <w:rPr>
          <w:rFonts w:ascii="仿宋_GB2312" w:eastAsia="仿宋_GB2312" w:hAnsi="仿宋_GB2312" w:cs="仿宋_GB2312" w:hint="eastAsia"/>
          <w:sz w:val="32"/>
          <w:szCs w:val="32"/>
        </w:rPr>
        <w:t>省城市建筑工程停车场（库）设置规则和配建标准》(DB331021-2013)的</w:t>
      </w:r>
      <w:r w:rsidRPr="00717DD3">
        <w:rPr>
          <w:rFonts w:ascii="仿宋_GB2312" w:eastAsia="仿宋_GB2312" w:hAnsi="仿宋_GB2312" w:cs="仿宋_GB2312" w:hint="eastAsia"/>
          <w:sz w:val="32"/>
          <w:szCs w:val="32"/>
        </w:rPr>
        <w:t>1.1</w:t>
      </w:r>
      <w:r>
        <w:rPr>
          <w:rFonts w:ascii="仿宋_GB2312" w:eastAsia="仿宋_GB2312" w:hAnsi="仿宋_GB2312" w:cs="仿宋_GB2312" w:hint="eastAsia"/>
          <w:sz w:val="32"/>
          <w:szCs w:val="32"/>
        </w:rPr>
        <w:t>倍</w:t>
      </w:r>
      <w:r>
        <w:rPr>
          <w:rFonts w:ascii="仿宋_GB2312" w:eastAsia="仿宋_GB2312" w:hint="eastAsia"/>
          <w:sz w:val="32"/>
          <w:szCs w:val="32"/>
        </w:rPr>
        <w:t>设置机动车泊位；</w:t>
      </w:r>
      <w:r>
        <w:rPr>
          <w:rFonts w:ascii="仿宋_GB2312" w:eastAsia="仿宋_GB2312" w:hAnsi="仿宋_GB2312" w:cs="仿宋_GB2312" w:hint="eastAsia"/>
          <w:sz w:val="32"/>
          <w:szCs w:val="32"/>
        </w:rPr>
        <w:t>地面停车数按配建总停车数的</w:t>
      </w:r>
      <w:r>
        <w:rPr>
          <w:rFonts w:ascii="仿宋_GB2312" w:eastAsia="仿宋_GB2312" w:hAnsi="仿宋_GB2312" w:cs="仿宋_GB2312"/>
          <w:sz w:val="32"/>
          <w:szCs w:val="32"/>
        </w:rPr>
        <w:t>10%</w:t>
      </w:r>
      <w:r>
        <w:rPr>
          <w:rFonts w:ascii="仿宋_GB2312" w:eastAsia="仿宋_GB2312" w:hAnsi="仿宋_GB2312" w:cs="仿宋_GB2312" w:hint="eastAsia"/>
          <w:sz w:val="32"/>
          <w:szCs w:val="32"/>
        </w:rPr>
        <w:t>以内控制，公共停车位须占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应配总停车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数的</w:t>
      </w:r>
      <w:r>
        <w:rPr>
          <w:rFonts w:ascii="仿宋_GB2312" w:eastAsia="仿宋_GB2312" w:hAnsi="仿宋_GB2312" w:cs="仿宋_GB2312"/>
          <w:sz w:val="32"/>
          <w:szCs w:val="32"/>
        </w:rPr>
        <w:t>10%</w:t>
      </w:r>
      <w:r>
        <w:rPr>
          <w:rFonts w:ascii="仿宋_GB2312" w:eastAsia="仿宋_GB2312" w:hAnsi="仿宋_GB2312" w:cs="仿宋_GB2312" w:hint="eastAsia"/>
          <w:sz w:val="32"/>
          <w:szCs w:val="32"/>
        </w:rPr>
        <w:t>以上且要有明显标志;</w:t>
      </w:r>
      <w:r>
        <w:rPr>
          <w:rFonts w:ascii="仿宋_GB2312" w:eastAsia="仿宋_GB2312" w:hint="eastAsia"/>
          <w:sz w:val="32"/>
          <w:szCs w:val="32"/>
        </w:rPr>
        <w:t>机动车停车位尺寸满足以下要求：普通小型车垂直式停车位尺寸不小于2.5米（宽）</w:t>
      </w:r>
      <w:r>
        <w:rPr>
          <w:rFonts w:ascii="Arial" w:eastAsia="仿宋_GB2312" w:hAnsi="Arial" w:cs="Arial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5.5米（长），平行式停车位尺寸不小于2.5米（宽）</w:t>
      </w:r>
      <w:r>
        <w:rPr>
          <w:rFonts w:ascii="Arial" w:eastAsia="仿宋_GB2312" w:hAnsi="Arial" w:cs="Arial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6米（长），设置充电桩的小型车停车位尺寸不小于2.5米（宽）</w:t>
      </w:r>
      <w:r>
        <w:rPr>
          <w:rFonts w:ascii="Arial" w:eastAsia="仿宋_GB2312" w:hAnsi="Arial" w:cs="Arial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6米（长）。</w:t>
      </w:r>
    </w:p>
    <w:p w14:paraId="1A90D02D" w14:textId="61E8D4E9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（2）</w:t>
      </w:r>
      <w:r>
        <w:rPr>
          <w:rFonts w:ascii="仿宋_GB2312" w:eastAsia="仿宋_GB2312" w:hAnsi="仿宋_GB2312" w:cs="仿宋_GB2312" w:hint="eastAsia"/>
          <w:sz w:val="32"/>
          <w:szCs w:val="32"/>
        </w:rPr>
        <w:t>非机动车停车位按《</w:t>
      </w:r>
      <w:r w:rsidR="00622BB6">
        <w:rPr>
          <w:rFonts w:ascii="仿宋_GB2312" w:eastAsia="仿宋_GB2312" w:hAnsi="仿宋_GB2312" w:cs="仿宋_GB2312" w:hint="eastAsia"/>
          <w:sz w:val="32"/>
          <w:szCs w:val="32"/>
        </w:rPr>
        <w:t>***</w:t>
      </w:r>
      <w:r>
        <w:rPr>
          <w:rFonts w:ascii="仿宋_GB2312" w:eastAsia="仿宋_GB2312" w:hAnsi="仿宋_GB2312" w:cs="仿宋_GB2312" w:hint="eastAsia"/>
          <w:sz w:val="32"/>
          <w:szCs w:val="32"/>
        </w:rPr>
        <w:t>省城市建筑工程停车场（库）设置规则和配建标准》(DB331021-2013)执行。</w:t>
      </w:r>
    </w:p>
    <w:p w14:paraId="408F1C93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（3）</w:t>
      </w:r>
      <w:r>
        <w:rPr>
          <w:rFonts w:ascii="仿宋_GB2312" w:eastAsia="仿宋_GB2312" w:hAnsi="仿宋_GB2312" w:cs="仿宋_GB2312" w:hint="eastAsia"/>
          <w:sz w:val="32"/>
          <w:szCs w:val="32"/>
        </w:rPr>
        <w:t>充电设施配置：地块配建的机动车停车位应100%预留配电线路通道和充电设备位置；B-10地块按不少于建成时机动车停车位总数的14%配建电动汽车充电停车位，公共停车场按照《民用建筑电动汽车充电设施配置与设计规范》（DB33/1121-2016）要求配建电动汽车充电停车位，同时宜适当集中布置成电动汽车停车单元；需合理均衡设置电动自行车集中停放区域，并配置相应充电设备。充电设施应与其他设备统筹安排、同步设计、同步施工、同步验收。</w:t>
      </w:r>
    </w:p>
    <w:p w14:paraId="4D47FF28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9、</w:t>
      </w:r>
      <w:r>
        <w:rPr>
          <w:rFonts w:ascii="仿宋_GB2312" w:eastAsia="仿宋_GB2312" w:hAnsi="宋体" w:hint="eastAsia"/>
          <w:b/>
          <w:sz w:val="32"/>
          <w:szCs w:val="32"/>
        </w:rPr>
        <w:t>绿地率：</w:t>
      </w:r>
    </w:p>
    <w:p w14:paraId="78CA0FB2" w14:textId="39D65B71" w:rsidR="00911768" w:rsidRPr="00911768" w:rsidRDefault="00911768" w:rsidP="006F082C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911768">
        <w:rPr>
          <w:rFonts w:ascii="仿宋_GB2312" w:eastAsia="仿宋_GB2312" w:hAnsi="宋体" w:hint="eastAsia"/>
          <w:bCs/>
          <w:sz w:val="32"/>
          <w:szCs w:val="32"/>
        </w:rPr>
        <w:t>{</w:t>
      </w:r>
      <w:proofErr w:type="gramStart"/>
      <w:r w:rsidRPr="00911768">
        <w:rPr>
          <w:rFonts w:ascii="仿宋_GB2312" w:eastAsia="仿宋_GB2312" w:hAnsi="宋体"/>
          <w:bCs/>
          <w:sz w:val="32"/>
          <w:szCs w:val="32"/>
        </w:rPr>
        <w:t>{?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proofErr w:type="gramEnd"/>
      <w:r w:rsidRPr="00911768">
        <w:rPr>
          <w:rFonts w:ascii="仿宋_GB2312" w:eastAsia="仿宋_GB2312" w:hAnsi="宋体"/>
          <w:bCs/>
          <w:sz w:val="32"/>
          <w:szCs w:val="32"/>
        </w:rPr>
        <w:t>}}</w:t>
      </w:r>
    </w:p>
    <w:p w14:paraId="5E146D82" w14:textId="2A32DBFD" w:rsidR="006F082C" w:rsidRDefault="00911768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{{DKMC}}</w:t>
      </w:r>
      <w:r w:rsidR="006F082C">
        <w:rPr>
          <w:rFonts w:ascii="仿宋_GB2312" w:eastAsia="仿宋_GB2312" w:hAnsi="宋体" w:hint="eastAsia"/>
          <w:sz w:val="32"/>
          <w:szCs w:val="32"/>
        </w:rPr>
        <w:t>地块绿地率：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>{{LDL}}</w:t>
      </w:r>
      <w:r w:rsidR="002A145A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2A145A">
        <w:rPr>
          <w:rFonts w:ascii="仿宋_GB2312" w:eastAsia="仿宋_GB2312" w:hAnsi="仿宋_GB2312" w:cs="仿宋_GB2312" w:hint="eastAsia"/>
          <w:sz w:val="32"/>
          <w:szCs w:val="32"/>
          <w:u w:val="single"/>
        </w:rPr>
        <w:t>；</w:t>
      </w:r>
    </w:p>
    <w:p w14:paraId="3CE51E9D" w14:textId="7F9B2697" w:rsidR="00911768" w:rsidRDefault="00911768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bCs/>
          <w:sz w:val="32"/>
          <w:szCs w:val="32"/>
        </w:rPr>
        <w:t>{{/</w:t>
      </w:r>
      <w:r w:rsidR="00312A0A">
        <w:rPr>
          <w:rFonts w:ascii="仿宋_GB2312" w:eastAsia="仿宋_GB2312" w:hAnsi="宋体"/>
          <w:bCs/>
          <w:sz w:val="32"/>
          <w:szCs w:val="32"/>
        </w:rPr>
        <w:t>DK</w:t>
      </w:r>
      <w:r>
        <w:rPr>
          <w:rFonts w:ascii="仿宋_GB2312" w:eastAsia="仿宋_GB2312" w:hAnsi="宋体"/>
          <w:bCs/>
          <w:sz w:val="32"/>
          <w:szCs w:val="32"/>
        </w:rPr>
        <w:t>}}</w:t>
      </w:r>
    </w:p>
    <w:p w14:paraId="6E1CE6F1" w14:textId="77777777" w:rsidR="006F082C" w:rsidRDefault="006F082C" w:rsidP="006F082C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lastRenderedPageBreak/>
        <w:t>四、城市设计要求</w:t>
      </w:r>
    </w:p>
    <w:p w14:paraId="2CC56853" w14:textId="74A2DC85" w:rsidR="007C5131" w:rsidRDefault="007C5131" w:rsidP="006F082C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{</w:t>
      </w:r>
      <w:proofErr w:type="gramStart"/>
      <w:r>
        <w:rPr>
          <w:rFonts w:ascii="楷体_GB2312" w:eastAsia="楷体_GB2312" w:hAnsi="宋体" w:hint="eastAsia"/>
          <w:b/>
          <w:sz w:val="32"/>
          <w:szCs w:val="32"/>
        </w:rPr>
        <w:t>{</w:t>
      </w:r>
      <w:r>
        <w:rPr>
          <w:rFonts w:ascii="楷体_GB2312" w:eastAsia="楷体_GB2312" w:hAnsi="宋体"/>
          <w:b/>
          <w:sz w:val="32"/>
          <w:szCs w:val="32"/>
        </w:rPr>
        <w:t>?CSSJYQ</w:t>
      </w:r>
      <w:proofErr w:type="gramEnd"/>
      <w:r>
        <w:rPr>
          <w:rFonts w:ascii="楷体_GB2312" w:eastAsia="楷体_GB2312" w:hAnsi="宋体" w:hint="eastAsia"/>
          <w:b/>
          <w:sz w:val="32"/>
          <w:szCs w:val="32"/>
        </w:rPr>
        <w:t>}}</w:t>
      </w:r>
    </w:p>
    <w:p w14:paraId="11293274" w14:textId="78F32954" w:rsidR="007C5131" w:rsidRPr="007C5131" w:rsidRDefault="007C5131" w:rsidP="007C513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/>
          <w:sz w:val="32"/>
          <w:szCs w:val="32"/>
        </w:rPr>
        <w:t>{{title</w:t>
      </w:r>
      <w:proofErr w:type="gramStart"/>
      <w:r>
        <w:rPr>
          <w:rFonts w:ascii="仿宋_GB2312" w:eastAsia="仿宋_GB2312" w:hAnsi="宋体"/>
          <w:sz w:val="32"/>
          <w:szCs w:val="32"/>
        </w:rPr>
        <w:t>}}</w:t>
      </w:r>
      <w:r>
        <w:rPr>
          <w:rFonts w:ascii="仿宋_GB2312" w:eastAsia="仿宋_GB2312" w:hint="eastAsia"/>
          <w:bCs/>
          <w:sz w:val="32"/>
          <w:szCs w:val="32"/>
        </w:rPr>
        <w:t>{</w:t>
      </w:r>
      <w:proofErr w:type="gramEnd"/>
      <w:r>
        <w:rPr>
          <w:rFonts w:ascii="仿宋_GB2312" w:eastAsia="仿宋_GB2312"/>
          <w:bCs/>
          <w:sz w:val="32"/>
          <w:szCs w:val="32"/>
        </w:rPr>
        <w:t>{content}}</w:t>
      </w:r>
    </w:p>
    <w:p w14:paraId="661EE4D9" w14:textId="26F2DAD2" w:rsidR="006F082C" w:rsidRDefault="008916E0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>{{</w:t>
      </w:r>
      <w:r w:rsidR="007C5131">
        <w:rPr>
          <w:rFonts w:ascii="仿宋_GB2312" w:eastAsia="仿宋_GB2312"/>
          <w:bCs/>
          <w:sz w:val="32"/>
          <w:szCs w:val="32"/>
        </w:rPr>
        <w:t>/</w:t>
      </w:r>
      <w:r>
        <w:rPr>
          <w:rFonts w:ascii="仿宋_GB2312" w:eastAsia="仿宋_GB2312"/>
          <w:bCs/>
          <w:sz w:val="32"/>
          <w:szCs w:val="32"/>
        </w:rPr>
        <w:t>CSSJYQ}}</w:t>
      </w:r>
    </w:p>
    <w:p w14:paraId="4A3E457A" w14:textId="77777777" w:rsidR="006F082C" w:rsidRDefault="006F082C" w:rsidP="006F082C">
      <w:pPr>
        <w:spacing w:line="560" w:lineRule="exact"/>
        <w:ind w:firstLineChars="196" w:firstLine="627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五、公共设施、市政基础设施和自身配套设施要求</w:t>
      </w:r>
    </w:p>
    <w:p w14:paraId="60542304" w14:textId="7B96D7DE" w:rsidR="007C5131" w:rsidRDefault="007C5131" w:rsidP="007C5131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{</w:t>
      </w:r>
      <w:proofErr w:type="gramStart"/>
      <w:r>
        <w:rPr>
          <w:rFonts w:ascii="楷体_GB2312" w:eastAsia="楷体_GB2312" w:hAnsi="宋体" w:hint="eastAsia"/>
          <w:b/>
          <w:sz w:val="32"/>
          <w:szCs w:val="32"/>
        </w:rPr>
        <w:t>{</w:t>
      </w:r>
      <w:r>
        <w:rPr>
          <w:rFonts w:ascii="楷体_GB2312" w:eastAsia="楷体_GB2312" w:hAnsi="宋体"/>
          <w:b/>
          <w:sz w:val="32"/>
          <w:szCs w:val="32"/>
        </w:rPr>
        <w:t>?SSYQ</w:t>
      </w:r>
      <w:proofErr w:type="gramEnd"/>
      <w:r>
        <w:rPr>
          <w:rFonts w:ascii="楷体_GB2312" w:eastAsia="楷体_GB2312" w:hAnsi="宋体" w:hint="eastAsia"/>
          <w:b/>
          <w:sz w:val="32"/>
          <w:szCs w:val="32"/>
        </w:rPr>
        <w:t>}}</w:t>
      </w:r>
    </w:p>
    <w:p w14:paraId="16D02979" w14:textId="2385714E" w:rsidR="007C5131" w:rsidRPr="007C5131" w:rsidRDefault="007C5131" w:rsidP="007C513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/>
          <w:sz w:val="32"/>
          <w:szCs w:val="32"/>
        </w:rPr>
        <w:t>{{title</w:t>
      </w:r>
      <w:proofErr w:type="gramStart"/>
      <w:r>
        <w:rPr>
          <w:rFonts w:ascii="仿宋_GB2312" w:eastAsia="仿宋_GB2312" w:hAnsi="宋体"/>
          <w:sz w:val="32"/>
          <w:szCs w:val="32"/>
        </w:rPr>
        <w:t>}}</w:t>
      </w:r>
      <w:r>
        <w:rPr>
          <w:rFonts w:ascii="仿宋_GB2312" w:eastAsia="仿宋_GB2312" w:hint="eastAsia"/>
          <w:bCs/>
          <w:sz w:val="32"/>
          <w:szCs w:val="32"/>
        </w:rPr>
        <w:t>{</w:t>
      </w:r>
      <w:proofErr w:type="gramEnd"/>
      <w:r>
        <w:rPr>
          <w:rFonts w:ascii="仿宋_GB2312" w:eastAsia="仿宋_GB2312"/>
          <w:bCs/>
          <w:sz w:val="32"/>
          <w:szCs w:val="32"/>
        </w:rPr>
        <w:t>{content}}</w:t>
      </w:r>
    </w:p>
    <w:p w14:paraId="1A579691" w14:textId="1CE999F1" w:rsidR="006F082C" w:rsidRPr="002A145A" w:rsidRDefault="00D0000F" w:rsidP="006F082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{</w:t>
      </w:r>
      <w:r>
        <w:rPr>
          <w:rFonts w:ascii="仿宋_GB2312" w:eastAsia="仿宋_GB2312"/>
          <w:sz w:val="32"/>
          <w:szCs w:val="32"/>
        </w:rPr>
        <w:t>{</w:t>
      </w:r>
      <w:r w:rsidR="007C5131">
        <w:rPr>
          <w:rFonts w:ascii="仿宋_GB2312" w:eastAsia="仿宋_GB2312"/>
          <w:sz w:val="32"/>
          <w:szCs w:val="32"/>
        </w:rPr>
        <w:t>/</w:t>
      </w:r>
      <w:r w:rsidR="008916E0">
        <w:rPr>
          <w:rFonts w:ascii="仿宋_GB2312" w:eastAsia="仿宋_GB2312"/>
          <w:sz w:val="32"/>
          <w:szCs w:val="32"/>
        </w:rPr>
        <w:t>SSYQ</w:t>
      </w:r>
      <w:r>
        <w:rPr>
          <w:rFonts w:ascii="仿宋_GB2312" w:eastAsia="仿宋_GB2312"/>
          <w:sz w:val="32"/>
          <w:szCs w:val="32"/>
        </w:rPr>
        <w:t>}}</w:t>
      </w:r>
    </w:p>
    <w:p w14:paraId="2D37F4EB" w14:textId="77777777" w:rsidR="006F082C" w:rsidRDefault="006F082C" w:rsidP="006F082C">
      <w:pPr>
        <w:spacing w:line="56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六、其它要求</w:t>
      </w:r>
    </w:p>
    <w:p w14:paraId="3A6F2C78" w14:textId="1C5F583E" w:rsidR="00392863" w:rsidRDefault="00392863" w:rsidP="00392863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{</w:t>
      </w:r>
      <w:proofErr w:type="gramStart"/>
      <w:r>
        <w:rPr>
          <w:rFonts w:ascii="楷体_GB2312" w:eastAsia="楷体_GB2312" w:hAnsi="宋体" w:hint="eastAsia"/>
          <w:b/>
          <w:sz w:val="32"/>
          <w:szCs w:val="32"/>
        </w:rPr>
        <w:t>{</w:t>
      </w:r>
      <w:r>
        <w:rPr>
          <w:rFonts w:ascii="楷体_GB2312" w:eastAsia="楷体_GB2312" w:hAnsi="宋体"/>
          <w:b/>
          <w:sz w:val="32"/>
          <w:szCs w:val="32"/>
        </w:rPr>
        <w:t>?QTYQ</w:t>
      </w:r>
      <w:proofErr w:type="gramEnd"/>
      <w:r>
        <w:rPr>
          <w:rFonts w:ascii="楷体_GB2312" w:eastAsia="楷体_GB2312" w:hAnsi="宋体" w:hint="eastAsia"/>
          <w:b/>
          <w:sz w:val="32"/>
          <w:szCs w:val="32"/>
        </w:rPr>
        <w:t>}}</w:t>
      </w:r>
    </w:p>
    <w:p w14:paraId="5609D088" w14:textId="5158857E" w:rsidR="00392863" w:rsidRPr="007C5131" w:rsidRDefault="00392863" w:rsidP="00392863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/>
          <w:sz w:val="32"/>
          <w:szCs w:val="32"/>
        </w:rPr>
        <w:t>{{title</w:t>
      </w:r>
      <w:proofErr w:type="gramStart"/>
      <w:r>
        <w:rPr>
          <w:rFonts w:ascii="仿宋_GB2312" w:eastAsia="仿宋_GB2312" w:hAnsi="宋体"/>
          <w:sz w:val="32"/>
          <w:szCs w:val="32"/>
        </w:rPr>
        <w:t>}}</w:t>
      </w:r>
      <w:r>
        <w:rPr>
          <w:rFonts w:ascii="仿宋_GB2312" w:eastAsia="仿宋_GB2312" w:hint="eastAsia"/>
          <w:bCs/>
          <w:sz w:val="32"/>
          <w:szCs w:val="32"/>
        </w:rPr>
        <w:t>{</w:t>
      </w:r>
      <w:proofErr w:type="gramEnd"/>
      <w:r>
        <w:rPr>
          <w:rFonts w:ascii="仿宋_GB2312" w:eastAsia="仿宋_GB2312"/>
          <w:bCs/>
          <w:sz w:val="32"/>
          <w:szCs w:val="32"/>
        </w:rPr>
        <w:t>{content}}</w:t>
      </w:r>
    </w:p>
    <w:p w14:paraId="1EA48B54" w14:textId="7B20911B" w:rsidR="006F082C" w:rsidRDefault="00D0000F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</w:t>
      </w:r>
      <w:r w:rsidR="00EA555D">
        <w:rPr>
          <w:rFonts w:ascii="仿宋_GB2312" w:eastAsia="仿宋_GB2312" w:hAnsi="宋体"/>
          <w:sz w:val="32"/>
          <w:szCs w:val="32"/>
        </w:rPr>
        <w:t>/</w:t>
      </w:r>
      <w:r>
        <w:rPr>
          <w:rFonts w:ascii="仿宋_GB2312" w:eastAsia="仿宋_GB2312" w:hAnsi="宋体"/>
          <w:sz w:val="32"/>
          <w:szCs w:val="32"/>
        </w:rPr>
        <w:t>QTYQ}}</w:t>
      </w:r>
    </w:p>
    <w:p w14:paraId="2981E53E" w14:textId="77777777" w:rsidR="006F082C" w:rsidRDefault="006F082C" w:rsidP="006F082C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七、附则内容</w:t>
      </w:r>
    </w:p>
    <w:p w14:paraId="0AA4AA3C" w14:textId="7BD0A403" w:rsidR="00392863" w:rsidRDefault="00392863" w:rsidP="00392863">
      <w:pPr>
        <w:spacing w:line="560" w:lineRule="exact"/>
        <w:ind w:firstLineChars="200" w:firstLine="64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{</w:t>
      </w:r>
      <w:proofErr w:type="gramStart"/>
      <w:r>
        <w:rPr>
          <w:rFonts w:ascii="楷体_GB2312" w:eastAsia="楷体_GB2312" w:hAnsi="宋体" w:hint="eastAsia"/>
          <w:b/>
          <w:sz w:val="32"/>
          <w:szCs w:val="32"/>
        </w:rPr>
        <w:t>{</w:t>
      </w:r>
      <w:r>
        <w:rPr>
          <w:rFonts w:ascii="楷体_GB2312" w:eastAsia="楷体_GB2312" w:hAnsi="宋体"/>
          <w:b/>
          <w:sz w:val="32"/>
          <w:szCs w:val="32"/>
        </w:rPr>
        <w:t>?FZNR</w:t>
      </w:r>
      <w:proofErr w:type="gramEnd"/>
      <w:r>
        <w:rPr>
          <w:rFonts w:ascii="楷体_GB2312" w:eastAsia="楷体_GB2312" w:hAnsi="宋体" w:hint="eastAsia"/>
          <w:b/>
          <w:sz w:val="32"/>
          <w:szCs w:val="32"/>
        </w:rPr>
        <w:t>}}</w:t>
      </w:r>
    </w:p>
    <w:p w14:paraId="6A23816F" w14:textId="4C06098A" w:rsidR="00392863" w:rsidRPr="007C5131" w:rsidRDefault="00392863" w:rsidP="00392863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/>
          <w:sz w:val="32"/>
          <w:szCs w:val="32"/>
        </w:rPr>
        <w:t>{{title</w:t>
      </w:r>
      <w:proofErr w:type="gramStart"/>
      <w:r>
        <w:rPr>
          <w:rFonts w:ascii="仿宋_GB2312" w:eastAsia="仿宋_GB2312" w:hAnsi="宋体"/>
          <w:sz w:val="32"/>
          <w:szCs w:val="32"/>
        </w:rPr>
        <w:t>}}</w:t>
      </w:r>
      <w:r>
        <w:rPr>
          <w:rFonts w:ascii="仿宋_GB2312" w:eastAsia="仿宋_GB2312" w:hint="eastAsia"/>
          <w:bCs/>
          <w:sz w:val="32"/>
          <w:szCs w:val="32"/>
        </w:rPr>
        <w:t>{</w:t>
      </w:r>
      <w:proofErr w:type="gramEnd"/>
      <w:r>
        <w:rPr>
          <w:rFonts w:ascii="仿宋_GB2312" w:eastAsia="仿宋_GB2312"/>
          <w:bCs/>
          <w:sz w:val="32"/>
          <w:szCs w:val="32"/>
        </w:rPr>
        <w:t>{content}}</w:t>
      </w:r>
    </w:p>
    <w:p w14:paraId="46A5E741" w14:textId="0B2B5555" w:rsidR="006F082C" w:rsidRPr="00D0000F" w:rsidRDefault="00D0000F" w:rsidP="006F082C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{{</w:t>
      </w:r>
      <w:r w:rsidR="00392863">
        <w:rPr>
          <w:rFonts w:ascii="仿宋_GB2312" w:eastAsia="仿宋_GB2312" w:hAnsi="宋体"/>
          <w:sz w:val="32"/>
          <w:szCs w:val="32"/>
        </w:rPr>
        <w:t>/</w:t>
      </w:r>
      <w:r>
        <w:rPr>
          <w:rFonts w:ascii="仿宋_GB2312" w:eastAsia="仿宋_GB2312" w:hAnsi="宋体"/>
          <w:sz w:val="32"/>
          <w:szCs w:val="32"/>
        </w:rPr>
        <w:t>FZNR}}</w:t>
      </w:r>
    </w:p>
    <w:p w14:paraId="65A57F3A" w14:textId="77777777" w:rsidR="006F082C" w:rsidRDefault="006F082C" w:rsidP="006F082C">
      <w:pPr>
        <w:spacing w:line="560" w:lineRule="exact"/>
        <w:ind w:firstLineChars="196" w:firstLine="627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八、附图</w:t>
      </w:r>
    </w:p>
    <w:p w14:paraId="5C8A2C42" w14:textId="74F8C608" w:rsidR="00163290" w:rsidRDefault="006F082C" w:rsidP="00361553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、地块用地红线图</w:t>
      </w:r>
    </w:p>
    <w:p w14:paraId="225B501E" w14:textId="6014C339" w:rsidR="007F4D58" w:rsidRPr="007F4D58" w:rsidRDefault="007F4D58" w:rsidP="007F4D58">
      <w:pPr>
        <w:ind w:left="300" w:firstLine="420"/>
      </w:pPr>
      <w:r>
        <w:rPr>
          <w:rFonts w:hint="eastAsia"/>
        </w:rPr>
        <w:t>{{@YDHX}}</w:t>
      </w:r>
    </w:p>
    <w:p w14:paraId="4221354E" w14:textId="2C2BC56C" w:rsidR="00D0000F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、地块控制性详细规划图</w:t>
      </w:r>
    </w:p>
    <w:p w14:paraId="6F9AD04D" w14:textId="49BFFEB9" w:rsidR="000260FB" w:rsidRPr="003835D7" w:rsidRDefault="000260FB" w:rsidP="003835D7">
      <w:pPr>
        <w:ind w:left="300" w:firstLine="420"/>
      </w:pPr>
      <w:r>
        <w:rPr>
          <w:rFonts w:hint="eastAsia"/>
        </w:rPr>
        <w:t>{{@</w:t>
      </w:r>
      <w:r w:rsidR="001928DB">
        <w:rPr>
          <w:rFonts w:hint="eastAsia"/>
        </w:rPr>
        <w:t>XXGHT</w:t>
      </w:r>
      <w:r>
        <w:rPr>
          <w:rFonts w:hint="eastAsia"/>
        </w:rPr>
        <w:t>}}</w:t>
      </w:r>
    </w:p>
    <w:p w14:paraId="1456BBE2" w14:textId="1285B5EA" w:rsidR="00D0000F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3、地块初步设计方案</w:t>
      </w:r>
    </w:p>
    <w:p w14:paraId="6D08230D" w14:textId="113ACBD9" w:rsidR="000260FB" w:rsidRPr="000260FB" w:rsidRDefault="000260FB" w:rsidP="000260FB">
      <w:pPr>
        <w:ind w:left="300" w:firstLine="420"/>
      </w:pPr>
      <w:r>
        <w:rPr>
          <w:rFonts w:hint="eastAsia"/>
        </w:rPr>
        <w:t>{{@</w:t>
      </w:r>
      <w:r w:rsidR="009117E1">
        <w:rPr>
          <w:rFonts w:hint="eastAsia"/>
        </w:rPr>
        <w:t>CBSJFA</w:t>
      </w:r>
      <w:r>
        <w:rPr>
          <w:rFonts w:hint="eastAsia"/>
        </w:rPr>
        <w:t>}}</w:t>
      </w:r>
    </w:p>
    <w:p w14:paraId="7F6C4E88" w14:textId="54D113B4" w:rsidR="006F082C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</w:p>
    <w:p w14:paraId="790DAD6A" w14:textId="4FA5B7BA" w:rsidR="006F082C" w:rsidRPr="00D0000F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</w:p>
    <w:p w14:paraId="1CC2BF02" w14:textId="228B9CA4" w:rsidR="006F082C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</w:p>
    <w:p w14:paraId="7626812C" w14:textId="77777777" w:rsidR="006F082C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</w:p>
    <w:p w14:paraId="3E365FD5" w14:textId="4C42A051" w:rsidR="006F082C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</w:p>
    <w:p w14:paraId="7D8CDC76" w14:textId="3A23DB04" w:rsidR="006F082C" w:rsidRDefault="006F082C" w:rsidP="00133531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p w14:paraId="1FF28F88" w14:textId="5DB51F06" w:rsidR="006F082C" w:rsidRDefault="006F082C" w:rsidP="006F082C">
      <w:pPr>
        <w:spacing w:line="560" w:lineRule="exact"/>
        <w:ind w:left="72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 xml:space="preserve">                       </w:t>
      </w:r>
    </w:p>
    <w:p w14:paraId="37792734" w14:textId="1BB0E5C9" w:rsidR="006F082C" w:rsidRDefault="00B02448" w:rsidP="006F082C">
      <w:pPr>
        <w:spacing w:line="560" w:lineRule="exact"/>
        <w:ind w:firstLineChars="1300" w:firstLine="41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**</w:t>
      </w:r>
      <w:r w:rsidR="006F082C">
        <w:rPr>
          <w:rFonts w:ascii="仿宋_GB2312" w:eastAsia="仿宋_GB2312" w:hAnsi="宋体" w:hint="eastAsia"/>
          <w:sz w:val="32"/>
          <w:szCs w:val="32"/>
        </w:rPr>
        <w:t>市自然资源和规划局</w:t>
      </w:r>
    </w:p>
    <w:p w14:paraId="3DE1C4B7" w14:textId="1BF29731" w:rsidR="006F082C" w:rsidRDefault="006F082C" w:rsidP="006F082C">
      <w:pPr>
        <w:spacing w:line="560" w:lineRule="exact"/>
        <w:ind w:leftChars="343" w:left="720" w:firstLineChars="1300" w:firstLine="2730"/>
      </w:pPr>
      <w:r>
        <w:t xml:space="preserve">  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="00D0000F">
        <w:rPr>
          <w:rFonts w:ascii="仿宋_GB2312" w:eastAsia="仿宋_GB2312" w:hAnsi="宋体"/>
          <w:sz w:val="32"/>
          <w:szCs w:val="32"/>
        </w:rPr>
        <w:t>{{</w:t>
      </w:r>
      <w:r w:rsidR="00CB17AA">
        <w:rPr>
          <w:rFonts w:ascii="仿宋_GB2312" w:eastAsia="仿宋_GB2312" w:hAnsi="宋体"/>
          <w:sz w:val="32"/>
          <w:szCs w:val="32"/>
        </w:rPr>
        <w:t>DATE</w:t>
      </w:r>
      <w:r w:rsidR="00D0000F">
        <w:rPr>
          <w:rFonts w:ascii="仿宋_GB2312" w:eastAsia="仿宋_GB2312" w:hAnsi="宋体"/>
          <w:sz w:val="32"/>
          <w:szCs w:val="32"/>
        </w:rPr>
        <w:t>}}</w:t>
      </w:r>
    </w:p>
    <w:p w14:paraId="6EC172E9" w14:textId="2380B0E0" w:rsidR="008A7410" w:rsidRDefault="008A7410"/>
    <w:sectPr w:rsidR="008A7410" w:rsidSect="00A3450D">
      <w:footerReference w:type="default" r:id="rId7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6DAAD" w14:textId="77777777" w:rsidR="00A3450D" w:rsidRDefault="00A3450D">
      <w:r>
        <w:separator/>
      </w:r>
    </w:p>
  </w:endnote>
  <w:endnote w:type="continuationSeparator" w:id="0">
    <w:p w14:paraId="721D7A67" w14:textId="77777777" w:rsidR="00A3450D" w:rsidRDefault="00A3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4021D" w14:textId="08AFF6ED" w:rsidR="000621BA" w:rsidRDefault="00000000">
    <w:pPr>
      <w:pStyle w:val="af"/>
    </w:pPr>
    <w:r>
      <w:rPr>
        <w:noProof/>
      </w:rPr>
      <w:pict w14:anchorId="53761D7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-677.25pt;margin-top:0;width:6.05pt;height:13.8pt;z-index:251659264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1Fo0wEAAI0DAAAOAAAAZHJzL2Uyb0RvYy54bWysU8tu2zAQvBfoPxC817JdxAkEy0GawEWB&#10;9AGk+YAVRUlEJS6xpC25X98lZTltcyt6IVZLcjgzO9rejn0njpq8QVvI1WIphbYKK2ObQj5/37+7&#10;kcIHsBV0aHUhT9rL293bN9vB5XqNLXaVJsEg1ueDK2QbgsuzzKtW9+AX6LTlzRqph8Cf1GQVwcDo&#10;fZetl8tNNiBVjlBp77n7MG3KXcKva63C17r2OoiukMwtpJXSWsY1220hbwhca9SZBvwDix6M5Ucv&#10;UA8QQBzIvILqjSL0WIeFwj7DujZKJw2sZrX8S81TC04nLWyOdxeb/P+DVV+OT+4biTB+wJEHmER4&#10;94jqhxcW71uwjb4jwqHVUPHDq2hZNjifn69Gq33uI0g5fMaKhwyHgAlorKmPrrBOweg8gNPFdD0G&#10;obh5vbl5fyWF4p3V9dV6k2aSQT7fdeTDR429iEUhiUeasOH46EPkAvl8JD5lcW+6Lo21s380+GDs&#10;JO6R7kQ8jOXIp6OGEqsTqyCcUsKp5qJF+inFwAkppOUIS9F9suxDDNNc0FyUcwFW8cVCBimm8j5M&#10;oTs4Mk3LuLPTd+zV3iQhLxzOLHnmSd85nzFUv3+nUy9/0e4XAAAA//8DAFBLAwQUAAYACAAAACEA&#10;Eb1jKdcAAAADAQAADwAAAGRycy9kb3ducmV2LnhtbEyPwWrDMBBE74X+g9hCb40cH5LgWA4l0Etv&#10;TUuht421sUyllZEUx/77Krmkl4Vhhpm39W5yVowUYu9ZwXJRgCBuve65U/D1+fayARETskbrmRTM&#10;FGHXPD7UWGl/4Q8aD6kTuYRjhQpMSkMlZWwNOYwLPxBn7+SDw5Rl6KQOeMnlzsqyKFbSYc95weBA&#10;e0Pt7+HsFKynb09DpD39nMY2mH7e2PdZqeen6XULItGU7mG44md0aDLT0Z9ZR2EV5EfS7V69cgni&#10;qKBcr0A2tfzP3vwBAAD//wMAUEsBAi0AFAAGAAgAAAAhALaDOJL+AAAA4QEAABMAAAAAAAAAAAAA&#10;AAAAAAAAAFtDb250ZW50X1R5cGVzXS54bWxQSwECLQAUAAYACAAAACEAOP0h/9YAAACUAQAACwAA&#10;AAAAAAAAAAAAAAAvAQAAX3JlbHMvLnJlbHNQSwECLQAUAAYACAAAACEA+JdRaNMBAACNAwAADgAA&#10;AAAAAAAAAAAAAAAuAgAAZHJzL2Uyb0RvYy54bWxQSwECLQAUAAYACAAAACEAEb1jKdcAAAADAQAA&#10;DwAAAAAAAAAAAAAAAAAtBAAAZHJzL2Rvd25yZXYueG1sUEsFBgAAAAAEAAQA8wAAADEFAAAAAA==&#10;" filled="f" stroked="f">
          <v:textbox style="mso-fit-shape-to-text:t" inset="0,0,0,0">
            <w:txbxContent>
              <w:p w14:paraId="3217CCA5" w14:textId="77777777" w:rsidR="000621BA" w:rsidRDefault="00000000">
                <w:pPr>
                  <w:pStyle w:val="af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B7511" w14:textId="77777777" w:rsidR="00A3450D" w:rsidRDefault="00A3450D">
      <w:r>
        <w:separator/>
      </w:r>
    </w:p>
  </w:footnote>
  <w:footnote w:type="continuationSeparator" w:id="0">
    <w:p w14:paraId="0A991A11" w14:textId="77777777" w:rsidR="00A3450D" w:rsidRDefault="00A34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82C"/>
    <w:rsid w:val="000171F8"/>
    <w:rsid w:val="000260FB"/>
    <w:rsid w:val="00044F82"/>
    <w:rsid w:val="000621BA"/>
    <w:rsid w:val="000811E1"/>
    <w:rsid w:val="000E1D24"/>
    <w:rsid w:val="000F5440"/>
    <w:rsid w:val="000F7B2D"/>
    <w:rsid w:val="00105548"/>
    <w:rsid w:val="00133531"/>
    <w:rsid w:val="00144027"/>
    <w:rsid w:val="00163290"/>
    <w:rsid w:val="001928DB"/>
    <w:rsid w:val="001B2DC3"/>
    <w:rsid w:val="001B7B09"/>
    <w:rsid w:val="0025689A"/>
    <w:rsid w:val="00261240"/>
    <w:rsid w:val="002A145A"/>
    <w:rsid w:val="00305A47"/>
    <w:rsid w:val="00312A0A"/>
    <w:rsid w:val="00361553"/>
    <w:rsid w:val="00366F49"/>
    <w:rsid w:val="003835D7"/>
    <w:rsid w:val="00383703"/>
    <w:rsid w:val="00392863"/>
    <w:rsid w:val="0039778A"/>
    <w:rsid w:val="00397B62"/>
    <w:rsid w:val="003B3AC1"/>
    <w:rsid w:val="003C387F"/>
    <w:rsid w:val="004C545A"/>
    <w:rsid w:val="004C7595"/>
    <w:rsid w:val="004F2A9A"/>
    <w:rsid w:val="005165A1"/>
    <w:rsid w:val="00520E1D"/>
    <w:rsid w:val="005639BC"/>
    <w:rsid w:val="005C057A"/>
    <w:rsid w:val="00602EB3"/>
    <w:rsid w:val="00622BB6"/>
    <w:rsid w:val="00622FF8"/>
    <w:rsid w:val="00652DEC"/>
    <w:rsid w:val="00673FF6"/>
    <w:rsid w:val="00677BDB"/>
    <w:rsid w:val="00690F77"/>
    <w:rsid w:val="00691FE6"/>
    <w:rsid w:val="006A5F71"/>
    <w:rsid w:val="006F082C"/>
    <w:rsid w:val="006F10CC"/>
    <w:rsid w:val="006F29AD"/>
    <w:rsid w:val="00717DD3"/>
    <w:rsid w:val="00766F2C"/>
    <w:rsid w:val="0077067A"/>
    <w:rsid w:val="007C5131"/>
    <w:rsid w:val="007F4D58"/>
    <w:rsid w:val="0084600D"/>
    <w:rsid w:val="00880A47"/>
    <w:rsid w:val="008916E0"/>
    <w:rsid w:val="00897020"/>
    <w:rsid w:val="008A2B3B"/>
    <w:rsid w:val="008A7410"/>
    <w:rsid w:val="008D7AF1"/>
    <w:rsid w:val="009031A3"/>
    <w:rsid w:val="00911768"/>
    <w:rsid w:val="009117E1"/>
    <w:rsid w:val="0094170C"/>
    <w:rsid w:val="00963FE4"/>
    <w:rsid w:val="0098668B"/>
    <w:rsid w:val="009C39BE"/>
    <w:rsid w:val="009F20DE"/>
    <w:rsid w:val="00A3450D"/>
    <w:rsid w:val="00AC5F67"/>
    <w:rsid w:val="00B02448"/>
    <w:rsid w:val="00BA7645"/>
    <w:rsid w:val="00BF567B"/>
    <w:rsid w:val="00C00598"/>
    <w:rsid w:val="00C51AF1"/>
    <w:rsid w:val="00C6706C"/>
    <w:rsid w:val="00C92DE4"/>
    <w:rsid w:val="00CA1480"/>
    <w:rsid w:val="00CA30BE"/>
    <w:rsid w:val="00CB17AA"/>
    <w:rsid w:val="00CC1986"/>
    <w:rsid w:val="00CE0EC1"/>
    <w:rsid w:val="00D0000F"/>
    <w:rsid w:val="00D25BFA"/>
    <w:rsid w:val="00D306D8"/>
    <w:rsid w:val="00D43FF0"/>
    <w:rsid w:val="00D8709E"/>
    <w:rsid w:val="00D95488"/>
    <w:rsid w:val="00DA19A3"/>
    <w:rsid w:val="00DA375D"/>
    <w:rsid w:val="00DC16D1"/>
    <w:rsid w:val="00DD1070"/>
    <w:rsid w:val="00DD5A41"/>
    <w:rsid w:val="00DD7826"/>
    <w:rsid w:val="00E13180"/>
    <w:rsid w:val="00E26429"/>
    <w:rsid w:val="00E34359"/>
    <w:rsid w:val="00E763DA"/>
    <w:rsid w:val="00EA555D"/>
    <w:rsid w:val="00F400B8"/>
    <w:rsid w:val="00F45553"/>
    <w:rsid w:val="00F646C6"/>
    <w:rsid w:val="00F67039"/>
    <w:rsid w:val="00F76377"/>
    <w:rsid w:val="00F85869"/>
    <w:rsid w:val="00FB67B3"/>
    <w:rsid w:val="00FE12CB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B6A0F"/>
  <w15:docId w15:val="{1EE1136C-F162-46C9-8D11-4008E9A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0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8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82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82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82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82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82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82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8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8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8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8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8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8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8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8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8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82C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6F0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82C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6F0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6F0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82C"/>
    <w:rPr>
      <w:b/>
      <w:bCs/>
      <w:smallCaps/>
      <w:color w:val="0F4761" w:themeColor="accent1" w:themeShade="BF"/>
      <w:spacing w:val="5"/>
    </w:rPr>
  </w:style>
  <w:style w:type="character" w:customStyle="1" w:styleId="ae">
    <w:name w:val="页脚 字符"/>
    <w:link w:val="af"/>
    <w:semiHidden/>
    <w:locked/>
    <w:rsid w:val="006F082C"/>
    <w:rPr>
      <w:rFonts w:cs="Times New Roman"/>
      <w:sz w:val="18"/>
      <w:szCs w:val="18"/>
    </w:rPr>
  </w:style>
  <w:style w:type="paragraph" w:styleId="af0">
    <w:name w:val="annotation text"/>
    <w:basedOn w:val="a"/>
    <w:link w:val="af1"/>
    <w:rsid w:val="006F082C"/>
    <w:pPr>
      <w:jc w:val="left"/>
    </w:pPr>
  </w:style>
  <w:style w:type="character" w:customStyle="1" w:styleId="af1">
    <w:name w:val="批注文字 字符"/>
    <w:basedOn w:val="a0"/>
    <w:link w:val="af0"/>
    <w:rsid w:val="006F082C"/>
    <w:rPr>
      <w:rFonts w:ascii="Times New Roman" w:eastAsia="宋体" w:hAnsi="Times New Roman" w:cs="Times New Roman"/>
      <w:szCs w:val="24"/>
    </w:rPr>
  </w:style>
  <w:style w:type="paragraph" w:styleId="af">
    <w:name w:val="footer"/>
    <w:basedOn w:val="a"/>
    <w:link w:val="ae"/>
    <w:semiHidden/>
    <w:rsid w:val="006F08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6F082C"/>
    <w:rPr>
      <w:rFonts w:ascii="Times New Roman" w:eastAsia="宋体" w:hAnsi="Times New Roman" w:cs="Times New Roman"/>
      <w:sz w:val="18"/>
      <w:szCs w:val="18"/>
    </w:rPr>
  </w:style>
  <w:style w:type="character" w:styleId="af2">
    <w:name w:val="annotation reference"/>
    <w:rsid w:val="006F082C"/>
    <w:rPr>
      <w:sz w:val="21"/>
      <w:szCs w:val="21"/>
    </w:rPr>
  </w:style>
  <w:style w:type="paragraph" w:styleId="af3">
    <w:name w:val="header"/>
    <w:basedOn w:val="a"/>
    <w:link w:val="af4"/>
    <w:uiPriority w:val="99"/>
    <w:unhideWhenUsed/>
    <w:rsid w:val="002A14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2A14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C78D-1A10-4D44-AE2B-28DA37A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hineyc</dc:creator>
  <cp:keywords/>
  <dc:description/>
  <cp:lastModifiedBy>jiaao zheng</cp:lastModifiedBy>
  <cp:revision>187</cp:revision>
  <dcterms:created xsi:type="dcterms:W3CDTF">2024-01-18T02:43:00Z</dcterms:created>
  <dcterms:modified xsi:type="dcterms:W3CDTF">2024-04-07T01:04:00Z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2024-01-18T06:24:54Z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16915fed-806f-4fa7-8828-6f08f62aaf28</vt:lpwstr>
  </property>
  <property fmtid="{D5CDD505-2E9C-101B-9397-08002B2CF9AE}" pid="7" name="MSIP_Label_defa4170-0d19-0005-0004-bc88714345d2_ActionId">
    <vt:lpwstr>9e1e4131-7954-405f-99dc-f4e87e3e71c6</vt:lpwstr>
  </property>
  <property fmtid="{D5CDD505-2E9C-101B-9397-08002B2CF9AE}" pid="8" name="MSIP_Label_defa4170-0d19-0005-0004-bc88714345d2_ContentBits">
    <vt:lpwstr>0</vt:lpwstr>
  </property>
</Properties>
</file>