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F982" w14:textId="77777777" w:rsidR="00CD5217" w:rsidRDefault="00CD5217">
      <w:pPr>
        <w:rPr>
          <w:rFonts w:ascii="宋体" w:eastAsia="宋体" w:hAnsi="宋体"/>
          <w:szCs w:val="24"/>
        </w:rPr>
      </w:pPr>
    </w:p>
    <w:p w14:paraId="08D0AF78" w14:textId="77777777" w:rsidR="00CD5217" w:rsidRDefault="00CD5217">
      <w:pPr>
        <w:spacing w:line="360" w:lineRule="auto"/>
        <w:jc w:val="center"/>
        <w:rPr>
          <w:rFonts w:ascii="宋体" w:eastAsia="宋体" w:hAnsi="宋体"/>
          <w:szCs w:val="24"/>
        </w:rPr>
      </w:pPr>
    </w:p>
    <w:p w14:paraId="48E84DC2" w14:textId="77777777" w:rsidR="00CD5217" w:rsidRDefault="00CD5217">
      <w:pPr>
        <w:pStyle w:val="a0"/>
        <w:rPr>
          <w:szCs w:val="24"/>
        </w:rPr>
      </w:pPr>
    </w:p>
    <w:p w14:paraId="12FBEA0A" w14:textId="77777777" w:rsidR="00CD5217" w:rsidRDefault="00CD5217">
      <w:pPr>
        <w:pStyle w:val="a0"/>
        <w:rPr>
          <w:szCs w:val="24"/>
        </w:rPr>
      </w:pPr>
    </w:p>
    <w:p w14:paraId="654E3DF3" w14:textId="77777777" w:rsidR="00CD5217" w:rsidRDefault="00000000">
      <w:pPr>
        <w:spacing w:line="360" w:lineRule="auto"/>
        <w:jc w:val="center"/>
        <w:rPr>
          <w:rFonts w:ascii="宋体" w:eastAsia="宋体" w:hAnsi="宋体"/>
          <w:b/>
          <w:sz w:val="48"/>
          <w:szCs w:val="48"/>
        </w:rPr>
      </w:pPr>
      <w:r>
        <w:rPr>
          <w:rFonts w:ascii="宋体" w:eastAsia="宋体" w:hAnsi="宋体" w:hint="eastAsia"/>
          <w:b/>
          <w:sz w:val="48"/>
          <w:szCs w:val="48"/>
        </w:rPr>
        <w:t>技</w:t>
      </w:r>
    </w:p>
    <w:p w14:paraId="05AB7596" w14:textId="77777777" w:rsidR="00CD5217" w:rsidRDefault="00000000">
      <w:pPr>
        <w:spacing w:line="360" w:lineRule="auto"/>
        <w:jc w:val="center"/>
        <w:rPr>
          <w:rFonts w:ascii="宋体" w:eastAsia="宋体" w:hAnsi="宋体"/>
          <w:b/>
          <w:sz w:val="48"/>
          <w:szCs w:val="48"/>
        </w:rPr>
      </w:pPr>
      <w:r>
        <w:rPr>
          <w:rFonts w:ascii="宋体" w:eastAsia="宋体" w:hAnsi="宋体" w:hint="eastAsia"/>
          <w:b/>
          <w:sz w:val="48"/>
          <w:szCs w:val="48"/>
        </w:rPr>
        <w:t>术</w:t>
      </w:r>
    </w:p>
    <w:p w14:paraId="1DCABAF5" w14:textId="77777777" w:rsidR="00CD5217" w:rsidRDefault="00000000">
      <w:pPr>
        <w:spacing w:line="360" w:lineRule="auto"/>
        <w:jc w:val="center"/>
        <w:rPr>
          <w:rFonts w:ascii="宋体" w:eastAsia="宋体" w:hAnsi="宋体"/>
          <w:b/>
          <w:sz w:val="48"/>
          <w:szCs w:val="48"/>
        </w:rPr>
      </w:pPr>
      <w:r>
        <w:rPr>
          <w:rFonts w:ascii="宋体" w:eastAsia="宋体" w:hAnsi="宋体" w:hint="eastAsia"/>
          <w:b/>
          <w:sz w:val="48"/>
          <w:szCs w:val="48"/>
        </w:rPr>
        <w:t>标</w:t>
      </w:r>
    </w:p>
    <w:p w14:paraId="05731D14" w14:textId="77777777" w:rsidR="00CD5217" w:rsidRDefault="00CD5217">
      <w:pPr>
        <w:spacing w:line="360" w:lineRule="auto"/>
        <w:jc w:val="center"/>
        <w:rPr>
          <w:rFonts w:ascii="宋体" w:eastAsia="宋体" w:hAnsi="宋体"/>
          <w:szCs w:val="24"/>
        </w:rPr>
      </w:pPr>
    </w:p>
    <w:p w14:paraId="2C2F341A" w14:textId="77777777" w:rsidR="00CD5217" w:rsidRDefault="00CD5217">
      <w:pPr>
        <w:spacing w:line="360" w:lineRule="auto"/>
        <w:jc w:val="center"/>
        <w:rPr>
          <w:rFonts w:ascii="宋体" w:eastAsia="宋体" w:hAnsi="宋体"/>
          <w:szCs w:val="24"/>
        </w:rPr>
      </w:pPr>
    </w:p>
    <w:p w14:paraId="29EE86E3" w14:textId="77777777" w:rsidR="00CD5217" w:rsidRDefault="00CD5217">
      <w:pPr>
        <w:spacing w:line="360" w:lineRule="auto"/>
        <w:jc w:val="center"/>
        <w:rPr>
          <w:rFonts w:ascii="宋体" w:eastAsia="宋体" w:hAnsi="宋体"/>
          <w:szCs w:val="24"/>
        </w:rPr>
      </w:pPr>
    </w:p>
    <w:p w14:paraId="3EB98A35" w14:textId="77777777" w:rsidR="00CD5217" w:rsidRDefault="00CD5217">
      <w:pPr>
        <w:spacing w:line="360" w:lineRule="auto"/>
        <w:rPr>
          <w:rFonts w:ascii="宋体" w:eastAsia="宋体" w:hAnsi="宋体"/>
          <w:szCs w:val="24"/>
        </w:rPr>
      </w:pPr>
    </w:p>
    <w:p w14:paraId="6EF7E1A0" w14:textId="77777777" w:rsidR="00CD5217" w:rsidRDefault="00CD5217">
      <w:pPr>
        <w:pStyle w:val="a0"/>
        <w:rPr>
          <w:szCs w:val="24"/>
        </w:rPr>
      </w:pPr>
    </w:p>
    <w:p w14:paraId="3697B72E" w14:textId="77777777" w:rsidR="00CD5217" w:rsidRDefault="00CD5217">
      <w:pPr>
        <w:spacing w:line="360" w:lineRule="auto"/>
        <w:rPr>
          <w:rFonts w:ascii="宋体" w:eastAsia="宋体" w:hAnsi="宋体"/>
          <w:szCs w:val="24"/>
        </w:rPr>
      </w:pPr>
    </w:p>
    <w:p w14:paraId="755B2385" w14:textId="77777777" w:rsidR="00CD5217" w:rsidRDefault="00000000">
      <w:pPr>
        <w:spacing w:line="360" w:lineRule="auto"/>
        <w:ind w:leftChars="700" w:left="1680"/>
        <w:rPr>
          <w:rFonts w:ascii="宋体" w:eastAsia="宋体" w:hAnsi="宋体"/>
          <w:szCs w:val="24"/>
          <w:u w:val="single"/>
        </w:rPr>
      </w:pPr>
      <w:r>
        <w:rPr>
          <w:rFonts w:ascii="宋体" w:eastAsia="宋体" w:hAnsi="宋体"/>
          <w:noProof/>
          <w:szCs w:val="24"/>
        </w:rPr>
        <w:drawing>
          <wp:anchor distT="0" distB="0" distL="114300" distR="114300" simplePos="0" relativeHeight="251679744" behindDoc="0" locked="0" layoutInCell="1" allowOverlap="1" wp14:anchorId="31D003E5" wp14:editId="143228DC">
            <wp:simplePos x="0" y="0"/>
            <wp:positionH relativeFrom="column">
              <wp:posOffset>3702050</wp:posOffset>
            </wp:positionH>
            <wp:positionV relativeFrom="paragraph">
              <wp:posOffset>79375</wp:posOffset>
            </wp:positionV>
            <wp:extent cx="1440180" cy="1440180"/>
            <wp:effectExtent l="0" t="0" r="7620" b="7620"/>
            <wp:wrapNone/>
            <wp:docPr id="555541884" name="图片 23" descr="公章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1884" name="图片 23" descr="公章_透明"/>
                    <pic:cNvPicPr>
                      <a:picLocks noChangeAspect="1" noChangeArrowheads="1"/>
                    </pic:cNvPicPr>
                  </pic:nvPicPr>
                  <pic:blipFill>
                    <a:blip r:embed="rId8" cstate="print">
                      <a:extLst>
                        <a:ext uri="{28A0092B-C50C-407E-A947-70E740481C1C}">
                          <a14:useLocalDpi xmlns:a14="http://schemas.microsoft.com/office/drawing/2010/main" val="0"/>
                        </a:ext>
                      </a:extLst>
                    </a:blip>
                    <a:srcRect l="13510" t="13193" r="13721" b="13580"/>
                    <a:stretch>
                      <a:fillRect/>
                    </a:stretch>
                  </pic:blipFill>
                  <pic:spPr>
                    <a:xfrm>
                      <a:off x="0" y="0"/>
                      <a:ext cx="1440180" cy="1440180"/>
                    </a:xfrm>
                    <a:prstGeom prst="rect">
                      <a:avLst/>
                    </a:prstGeom>
                    <a:noFill/>
                    <a:ln>
                      <a:noFill/>
                    </a:ln>
                  </pic:spPr>
                </pic:pic>
              </a:graphicData>
            </a:graphic>
          </wp:anchor>
        </w:drawing>
      </w:r>
      <w:r>
        <w:rPr>
          <w:rFonts w:ascii="宋体" w:eastAsia="宋体" w:hAnsi="宋体" w:hint="eastAsia"/>
          <w:szCs w:val="24"/>
        </w:rPr>
        <w:t>项目名称：</w:t>
      </w:r>
      <w:r>
        <w:rPr>
          <w:rFonts w:ascii="宋体" w:eastAsia="宋体" w:hAnsi="宋体" w:hint="eastAsia"/>
          <w:szCs w:val="24"/>
          <w:u w:val="single"/>
        </w:rPr>
        <w:t xml:space="preserve">  金戈通信集团综合通信网络建设项目</w:t>
      </w:r>
    </w:p>
    <w:p w14:paraId="446E8DEB" w14:textId="77777777" w:rsidR="00CD5217" w:rsidRDefault="00000000">
      <w:pPr>
        <w:spacing w:line="360" w:lineRule="auto"/>
        <w:ind w:leftChars="700" w:left="1680"/>
        <w:rPr>
          <w:rFonts w:ascii="宋体" w:eastAsia="宋体" w:hAnsi="宋体"/>
          <w:szCs w:val="24"/>
          <w:u w:val="single"/>
        </w:rPr>
      </w:pPr>
      <w:r>
        <w:rPr>
          <w:rFonts w:ascii="宋体" w:eastAsia="宋体" w:hAnsi="宋体" w:hint="eastAsia"/>
          <w:szCs w:val="24"/>
        </w:rPr>
        <w:t>投标文件内容：</w:t>
      </w:r>
      <w:r>
        <w:rPr>
          <w:rFonts w:ascii="宋体" w:eastAsia="宋体" w:hAnsi="宋体" w:hint="eastAsia"/>
          <w:szCs w:val="24"/>
          <w:u w:val="single"/>
        </w:rPr>
        <w:t xml:space="preserve">        技术标       </w:t>
      </w:r>
    </w:p>
    <w:p w14:paraId="604739B9" w14:textId="7A1D2F1A" w:rsidR="00CD5217" w:rsidRDefault="00000000">
      <w:pPr>
        <w:spacing w:line="360" w:lineRule="auto"/>
        <w:ind w:leftChars="700" w:left="1680"/>
        <w:rPr>
          <w:rFonts w:ascii="宋体" w:eastAsia="宋体" w:hAnsi="宋体"/>
          <w:szCs w:val="24"/>
          <w:u w:val="single"/>
        </w:rPr>
      </w:pPr>
      <w:r>
        <w:rPr>
          <w:rFonts w:ascii="宋体" w:eastAsia="宋体" w:hAnsi="宋体" w:hint="eastAsia"/>
          <w:szCs w:val="24"/>
        </w:rPr>
        <w:t>投标人：</w:t>
      </w:r>
      <w:r>
        <w:rPr>
          <w:rFonts w:ascii="宋体" w:eastAsia="宋体" w:hAnsi="宋体" w:hint="eastAsia"/>
          <w:szCs w:val="24"/>
          <w:u w:val="single"/>
        </w:rPr>
        <w:t xml:space="preserve">     虚</w:t>
      </w:r>
      <w:proofErr w:type="gramStart"/>
      <w:r>
        <w:rPr>
          <w:rFonts w:ascii="宋体" w:eastAsia="宋体" w:hAnsi="宋体" w:hint="eastAsia"/>
          <w:szCs w:val="24"/>
          <w:u w:val="single"/>
        </w:rPr>
        <w:t>鲲网源</w:t>
      </w:r>
      <w:proofErr w:type="gramEnd"/>
      <w:r>
        <w:rPr>
          <w:rFonts w:ascii="宋体" w:eastAsia="宋体" w:hAnsi="宋体" w:hint="eastAsia"/>
          <w:szCs w:val="24"/>
          <w:u w:val="single"/>
        </w:rPr>
        <w:t xml:space="preserve">科技有限公司     </w:t>
      </w:r>
    </w:p>
    <w:p w14:paraId="277E67BE" w14:textId="77777777" w:rsidR="00CD5217" w:rsidRDefault="00000000">
      <w:pPr>
        <w:spacing w:line="360" w:lineRule="auto"/>
        <w:ind w:leftChars="700" w:left="1680"/>
        <w:rPr>
          <w:rFonts w:ascii="宋体" w:eastAsia="宋体" w:hAnsi="宋体"/>
          <w:szCs w:val="24"/>
        </w:rPr>
      </w:pPr>
      <w:r>
        <w:rPr>
          <w:rFonts w:ascii="宋体" w:eastAsia="宋体" w:hAnsi="宋体" w:hint="eastAsia"/>
          <w:szCs w:val="24"/>
        </w:rPr>
        <w:t>委托代理人：</w:t>
      </w:r>
    </w:p>
    <w:p w14:paraId="375EAF54" w14:textId="77777777" w:rsidR="00CD5217" w:rsidRDefault="00000000">
      <w:pPr>
        <w:spacing w:line="360" w:lineRule="auto"/>
        <w:ind w:leftChars="700" w:left="1680"/>
        <w:rPr>
          <w:rFonts w:ascii="宋体" w:eastAsia="宋体" w:hAnsi="宋体"/>
          <w:szCs w:val="24"/>
        </w:rPr>
      </w:pPr>
      <w:r>
        <w:rPr>
          <w:rFonts w:ascii="宋体" w:eastAsia="宋体" w:hAnsi="宋体" w:hint="eastAsia"/>
          <w:szCs w:val="24"/>
        </w:rPr>
        <w:t>日期：</w:t>
      </w:r>
      <w:r>
        <w:rPr>
          <w:rFonts w:ascii="宋体" w:eastAsia="宋体" w:hAnsi="宋体" w:hint="eastAsia"/>
          <w:szCs w:val="24"/>
          <w:u w:val="single"/>
        </w:rPr>
        <w:t xml:space="preserve">   2026  </w:t>
      </w:r>
      <w:r>
        <w:rPr>
          <w:rFonts w:ascii="宋体" w:eastAsia="宋体" w:hAnsi="宋体" w:hint="eastAsia"/>
          <w:szCs w:val="24"/>
        </w:rPr>
        <w:t>年</w:t>
      </w:r>
      <w:r>
        <w:rPr>
          <w:rFonts w:ascii="宋体" w:eastAsia="宋体" w:hAnsi="宋体" w:hint="eastAsia"/>
          <w:szCs w:val="24"/>
          <w:u w:val="single"/>
        </w:rPr>
        <w:t xml:space="preserve">   1   </w:t>
      </w:r>
      <w:r>
        <w:rPr>
          <w:rFonts w:ascii="宋体" w:eastAsia="宋体" w:hAnsi="宋体" w:hint="eastAsia"/>
          <w:szCs w:val="24"/>
        </w:rPr>
        <w:t>月</w:t>
      </w:r>
      <w:r>
        <w:rPr>
          <w:rFonts w:ascii="宋体" w:eastAsia="宋体" w:hAnsi="宋体" w:hint="eastAsia"/>
          <w:szCs w:val="24"/>
          <w:u w:val="single"/>
        </w:rPr>
        <w:t xml:space="preserve">   7   </w:t>
      </w:r>
      <w:r>
        <w:rPr>
          <w:rFonts w:ascii="宋体" w:eastAsia="宋体" w:hAnsi="宋体" w:hint="eastAsia"/>
          <w:szCs w:val="24"/>
        </w:rPr>
        <w:t>日</w:t>
      </w:r>
    </w:p>
    <w:p w14:paraId="4678F20C" w14:textId="77777777" w:rsidR="00CD5217" w:rsidRDefault="00000000">
      <w:pPr>
        <w:spacing w:line="360" w:lineRule="auto"/>
        <w:jc w:val="center"/>
        <w:rPr>
          <w:rFonts w:ascii="宋体" w:eastAsia="宋体" w:hAnsi="宋体"/>
          <w:b/>
          <w:szCs w:val="24"/>
        </w:rPr>
      </w:pPr>
      <w:r>
        <w:rPr>
          <w:rFonts w:ascii="宋体" w:eastAsia="宋体" w:hAnsi="宋体"/>
          <w:b/>
          <w:szCs w:val="24"/>
        </w:rPr>
        <w:br w:type="page"/>
      </w:r>
    </w:p>
    <w:p w14:paraId="28EA899B" w14:textId="77777777" w:rsidR="00CD5217" w:rsidRDefault="00000000">
      <w:pPr>
        <w:spacing w:afterLines="100" w:after="240" w:line="360" w:lineRule="auto"/>
        <w:jc w:val="center"/>
        <w:rPr>
          <w:rFonts w:ascii="宋体" w:eastAsia="宋体" w:hAnsi="宋体"/>
          <w:b/>
          <w:szCs w:val="24"/>
        </w:rPr>
      </w:pPr>
      <w:r>
        <w:rPr>
          <w:rFonts w:ascii="宋体" w:eastAsia="宋体" w:hAnsi="宋体" w:hint="eastAsia"/>
          <w:b/>
          <w:szCs w:val="24"/>
        </w:rPr>
        <w:lastRenderedPageBreak/>
        <w:t xml:space="preserve">目 </w:t>
      </w:r>
      <w:r>
        <w:rPr>
          <w:rFonts w:ascii="宋体" w:eastAsia="宋体" w:hAnsi="宋体"/>
          <w:b/>
          <w:szCs w:val="24"/>
        </w:rPr>
        <w:t xml:space="preserve"> </w:t>
      </w:r>
      <w:r>
        <w:rPr>
          <w:rFonts w:ascii="宋体" w:eastAsia="宋体" w:hAnsi="宋体" w:hint="eastAsia"/>
          <w:b/>
          <w:szCs w:val="24"/>
        </w:rPr>
        <w:t>录</w:t>
      </w:r>
    </w:p>
    <w:p w14:paraId="48ADD194" w14:textId="77777777" w:rsidR="00CD5217" w:rsidRDefault="00000000">
      <w:pPr>
        <w:pStyle w:val="TOC1"/>
        <w:tabs>
          <w:tab w:val="right" w:leader="dot" w:pos="8948"/>
        </w:tabs>
        <w:spacing w:line="360" w:lineRule="auto"/>
        <w:rPr>
          <w:rFonts w:ascii="宋体" w:eastAsia="宋体" w:hAnsi="宋体"/>
          <w:sz w:val="24"/>
          <w:szCs w:val="24"/>
        </w:rPr>
      </w:pPr>
      <w:r>
        <w:rPr>
          <w:rFonts w:ascii="宋体" w:eastAsia="宋体" w:hAnsi="宋体"/>
          <w:b w:val="0"/>
          <w:sz w:val="24"/>
          <w:szCs w:val="24"/>
        </w:rPr>
        <w:fldChar w:fldCharType="begin"/>
      </w:r>
      <w:r>
        <w:rPr>
          <w:rFonts w:ascii="宋体" w:eastAsia="宋体" w:hAnsi="宋体"/>
          <w:b w:val="0"/>
          <w:sz w:val="24"/>
          <w:szCs w:val="24"/>
        </w:rPr>
        <w:instrText xml:space="preserve"> TOC \o "1-3" \h \z \u </w:instrText>
      </w:r>
      <w:r>
        <w:rPr>
          <w:rFonts w:ascii="宋体" w:eastAsia="宋体" w:hAnsi="宋体"/>
          <w:b w:val="0"/>
          <w:sz w:val="24"/>
          <w:szCs w:val="24"/>
        </w:rPr>
        <w:fldChar w:fldCharType="separate"/>
      </w:r>
    </w:p>
    <w:p w14:paraId="4F4E058A"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0" w:history="1">
        <w:r>
          <w:rPr>
            <w:rStyle w:val="af"/>
            <w:rFonts w:ascii="宋体" w:eastAsia="宋体" w:hAnsi="宋体" w:hint="eastAsia"/>
            <w:i w:val="0"/>
            <w:color w:val="auto"/>
            <w:kern w:val="0"/>
            <w:sz w:val="24"/>
            <w:szCs w:val="24"/>
          </w:rPr>
          <w:t>附录一 开标一览表</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_Toc218757000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3</w:t>
        </w:r>
        <w:r>
          <w:rPr>
            <w:rFonts w:ascii="宋体" w:eastAsia="宋体" w:hAnsi="宋体" w:hint="eastAsia"/>
            <w:i w:val="0"/>
            <w:sz w:val="24"/>
            <w:szCs w:val="24"/>
          </w:rPr>
          <w:fldChar w:fldCharType="end"/>
        </w:r>
      </w:hyperlink>
    </w:p>
    <w:p w14:paraId="7F3752C0"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1" w:history="1">
        <w:r>
          <w:rPr>
            <w:rStyle w:val="af"/>
            <w:rFonts w:ascii="宋体" w:eastAsia="宋体" w:hAnsi="宋体" w:hint="eastAsia"/>
            <w:i w:val="0"/>
            <w:color w:val="auto"/>
            <w:kern w:val="0"/>
            <w:sz w:val="24"/>
            <w:szCs w:val="24"/>
          </w:rPr>
          <w:t>附录二 投标人的统一社会信用代码的营业执照</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_Toc218757001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4</w:t>
        </w:r>
        <w:r>
          <w:rPr>
            <w:rFonts w:ascii="宋体" w:eastAsia="宋体" w:hAnsi="宋体" w:hint="eastAsia"/>
            <w:i w:val="0"/>
            <w:sz w:val="24"/>
            <w:szCs w:val="24"/>
          </w:rPr>
          <w:fldChar w:fldCharType="end"/>
        </w:r>
      </w:hyperlink>
    </w:p>
    <w:p w14:paraId="086E84DE"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2" w:history="1">
        <w:r>
          <w:rPr>
            <w:rStyle w:val="af"/>
            <w:rFonts w:ascii="宋体" w:eastAsia="宋体" w:hAnsi="宋体" w:hint="eastAsia"/>
            <w:i w:val="0"/>
            <w:color w:val="auto"/>
            <w:kern w:val="0"/>
            <w:sz w:val="24"/>
            <w:szCs w:val="24"/>
          </w:rPr>
          <w:t>附录三 法定代表人资格证明书</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_Toc218757002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5</w:t>
        </w:r>
        <w:r>
          <w:rPr>
            <w:rFonts w:ascii="宋体" w:eastAsia="宋体" w:hAnsi="宋体" w:hint="eastAsia"/>
            <w:i w:val="0"/>
            <w:sz w:val="24"/>
            <w:szCs w:val="24"/>
          </w:rPr>
          <w:fldChar w:fldCharType="end"/>
        </w:r>
      </w:hyperlink>
    </w:p>
    <w:p w14:paraId="12EBE888"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3" w:history="1">
        <w:r>
          <w:rPr>
            <w:rStyle w:val="af"/>
            <w:rFonts w:ascii="宋体" w:eastAsia="宋体" w:hAnsi="宋体" w:hint="eastAsia"/>
            <w:i w:val="0"/>
            <w:color w:val="auto"/>
            <w:kern w:val="0"/>
            <w:sz w:val="24"/>
            <w:szCs w:val="24"/>
          </w:rPr>
          <w:t>附录四 法定代表人授权委托书</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_Toc218757003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6</w:t>
        </w:r>
        <w:r>
          <w:rPr>
            <w:rFonts w:ascii="宋体" w:eastAsia="宋体" w:hAnsi="宋体" w:hint="eastAsia"/>
            <w:i w:val="0"/>
            <w:sz w:val="24"/>
            <w:szCs w:val="24"/>
          </w:rPr>
          <w:fldChar w:fldCharType="end"/>
        </w:r>
      </w:hyperlink>
    </w:p>
    <w:p w14:paraId="7F445F80"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4" w:history="1">
        <w:r>
          <w:rPr>
            <w:rStyle w:val="af"/>
            <w:rFonts w:ascii="宋体" w:eastAsia="宋体" w:hAnsi="宋体" w:hint="eastAsia"/>
            <w:i w:val="0"/>
            <w:color w:val="auto"/>
            <w:kern w:val="0"/>
            <w:sz w:val="24"/>
            <w:szCs w:val="24"/>
          </w:rPr>
          <w:t>附录五 业绩一览表</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_Toc218757004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8</w:t>
        </w:r>
        <w:r>
          <w:rPr>
            <w:rFonts w:ascii="宋体" w:eastAsia="宋体" w:hAnsi="宋体" w:hint="eastAsia"/>
            <w:i w:val="0"/>
            <w:sz w:val="24"/>
            <w:szCs w:val="24"/>
          </w:rPr>
          <w:fldChar w:fldCharType="end"/>
        </w:r>
      </w:hyperlink>
    </w:p>
    <w:p w14:paraId="7D10B73E"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5" w:history="1">
        <w:r>
          <w:rPr>
            <w:rStyle w:val="af"/>
            <w:rFonts w:ascii="宋体" w:eastAsia="宋体" w:hAnsi="宋体" w:hint="eastAsia"/>
            <w:i w:val="0"/>
            <w:color w:val="auto"/>
            <w:kern w:val="0"/>
            <w:sz w:val="24"/>
            <w:szCs w:val="24"/>
          </w:rPr>
          <w:t>附录六 产品技术响应及技术偏离表</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_Toc218757005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11</w:t>
        </w:r>
        <w:r>
          <w:rPr>
            <w:rFonts w:ascii="宋体" w:eastAsia="宋体" w:hAnsi="宋体" w:hint="eastAsia"/>
            <w:i w:val="0"/>
            <w:sz w:val="24"/>
            <w:szCs w:val="24"/>
          </w:rPr>
          <w:fldChar w:fldCharType="end"/>
        </w:r>
      </w:hyperlink>
    </w:p>
    <w:p w14:paraId="0552CE92"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6" w:history="1">
        <w:r>
          <w:rPr>
            <w:rStyle w:val="af"/>
            <w:rFonts w:ascii="宋体" w:eastAsia="宋体" w:hAnsi="宋体" w:hint="eastAsia"/>
            <w:i w:val="0"/>
            <w:color w:val="auto"/>
            <w:kern w:val="0"/>
            <w:sz w:val="24"/>
            <w:szCs w:val="24"/>
          </w:rPr>
          <w:t>附录七 骨干网以及企业内容的设计方案及详细拓扑设计图</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_Toc218757006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28</w:t>
        </w:r>
        <w:r>
          <w:rPr>
            <w:rFonts w:ascii="宋体" w:eastAsia="宋体" w:hAnsi="宋体" w:hint="eastAsia"/>
            <w:i w:val="0"/>
            <w:sz w:val="24"/>
            <w:szCs w:val="24"/>
          </w:rPr>
          <w:fldChar w:fldCharType="end"/>
        </w:r>
      </w:hyperlink>
    </w:p>
    <w:p w14:paraId="54CB730E"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7" w:history="1">
        <w:r>
          <w:rPr>
            <w:rStyle w:val="af"/>
            <w:rFonts w:ascii="宋体" w:eastAsia="宋体" w:hAnsi="宋体" w:hint="eastAsia"/>
            <w:i w:val="0"/>
            <w:color w:val="auto"/>
            <w:kern w:val="0"/>
            <w:sz w:val="24"/>
            <w:szCs w:val="24"/>
          </w:rPr>
          <w:t>附录八 备货、交货、安装、调试等计划与承诺</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_Toc218757007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28</w:t>
        </w:r>
        <w:r>
          <w:rPr>
            <w:rFonts w:ascii="宋体" w:eastAsia="宋体" w:hAnsi="宋体" w:hint="eastAsia"/>
            <w:i w:val="0"/>
            <w:sz w:val="24"/>
            <w:szCs w:val="24"/>
          </w:rPr>
          <w:fldChar w:fldCharType="end"/>
        </w:r>
      </w:hyperlink>
    </w:p>
    <w:p w14:paraId="1C09CCE2"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8" w:history="1">
        <w:r>
          <w:rPr>
            <w:rStyle w:val="af"/>
            <w:rFonts w:ascii="宋体" w:eastAsia="宋体" w:hAnsi="宋体" w:hint="eastAsia"/>
            <w:i w:val="0"/>
            <w:color w:val="auto"/>
            <w:kern w:val="0"/>
            <w:sz w:val="24"/>
            <w:szCs w:val="24"/>
          </w:rPr>
          <w:t xml:space="preserve">附录九 </w:t>
        </w:r>
        <w:r>
          <w:rPr>
            <w:rStyle w:val="af"/>
            <w:rFonts w:ascii="宋体" w:eastAsia="宋体" w:hAnsi="宋体" w:cs="宋体" w:hint="eastAsia"/>
            <w:i w:val="0"/>
            <w:color w:val="auto"/>
            <w:sz w:val="24"/>
            <w:szCs w:val="24"/>
          </w:rPr>
          <w:t>质量保证承诺</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_Toc218757008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51</w:t>
        </w:r>
        <w:r>
          <w:rPr>
            <w:rFonts w:ascii="宋体" w:eastAsia="宋体" w:hAnsi="宋体" w:hint="eastAsia"/>
            <w:i w:val="0"/>
            <w:sz w:val="24"/>
            <w:szCs w:val="24"/>
          </w:rPr>
          <w:fldChar w:fldCharType="end"/>
        </w:r>
      </w:hyperlink>
    </w:p>
    <w:p w14:paraId="3F05CA0D"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09" w:history="1">
        <w:r>
          <w:rPr>
            <w:rStyle w:val="af"/>
            <w:rFonts w:ascii="宋体" w:eastAsia="宋体" w:hAnsi="宋体" w:hint="eastAsia"/>
            <w:i w:val="0"/>
            <w:color w:val="auto"/>
            <w:kern w:val="0"/>
            <w:sz w:val="24"/>
            <w:szCs w:val="24"/>
          </w:rPr>
          <w:t xml:space="preserve">附录十 </w:t>
        </w:r>
        <w:r>
          <w:rPr>
            <w:rStyle w:val="af"/>
            <w:rFonts w:ascii="宋体" w:eastAsia="宋体" w:hAnsi="宋体" w:cs="宋体" w:hint="eastAsia"/>
            <w:i w:val="0"/>
            <w:color w:val="auto"/>
            <w:sz w:val="24"/>
            <w:szCs w:val="24"/>
          </w:rPr>
          <w:t>售后服务方案</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_Toc218757009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52</w:t>
        </w:r>
        <w:r>
          <w:rPr>
            <w:rFonts w:ascii="宋体" w:eastAsia="宋体" w:hAnsi="宋体" w:hint="eastAsia"/>
            <w:i w:val="0"/>
            <w:sz w:val="24"/>
            <w:szCs w:val="24"/>
          </w:rPr>
          <w:fldChar w:fldCharType="end"/>
        </w:r>
      </w:hyperlink>
    </w:p>
    <w:p w14:paraId="5C25274B"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10" w:history="1">
        <w:r>
          <w:rPr>
            <w:rStyle w:val="af"/>
            <w:rFonts w:ascii="宋体" w:eastAsia="宋体" w:hAnsi="宋体" w:hint="eastAsia"/>
            <w:i w:val="0"/>
            <w:color w:val="auto"/>
            <w:kern w:val="0"/>
            <w:sz w:val="24"/>
            <w:szCs w:val="24"/>
          </w:rPr>
          <w:t>附录十一 项目负责人及售后服务团队</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_Toc218757010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53</w:t>
        </w:r>
        <w:r>
          <w:rPr>
            <w:rFonts w:ascii="宋体" w:eastAsia="宋体" w:hAnsi="宋体" w:hint="eastAsia"/>
            <w:i w:val="0"/>
            <w:sz w:val="24"/>
            <w:szCs w:val="24"/>
          </w:rPr>
          <w:fldChar w:fldCharType="end"/>
        </w:r>
      </w:hyperlink>
    </w:p>
    <w:p w14:paraId="18614888"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11" w:history="1">
        <w:r>
          <w:rPr>
            <w:rStyle w:val="af"/>
            <w:rFonts w:ascii="宋体" w:eastAsia="宋体" w:hAnsi="宋体" w:cs="宋体" w:hint="eastAsia"/>
            <w:i w:val="0"/>
            <w:color w:val="auto"/>
            <w:sz w:val="24"/>
            <w:szCs w:val="24"/>
          </w:rPr>
          <w:t>附录十二 投标人经营活动中无严重违法记录承诺书</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_Toc218757011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54</w:t>
        </w:r>
        <w:r>
          <w:rPr>
            <w:rFonts w:ascii="宋体" w:eastAsia="宋体" w:hAnsi="宋体" w:hint="eastAsia"/>
            <w:i w:val="0"/>
            <w:sz w:val="24"/>
            <w:szCs w:val="24"/>
          </w:rPr>
          <w:fldChar w:fldCharType="end"/>
        </w:r>
      </w:hyperlink>
    </w:p>
    <w:p w14:paraId="67284C8A" w14:textId="77777777" w:rsidR="00CD5217" w:rsidRDefault="00000000">
      <w:pPr>
        <w:pStyle w:val="TOC3"/>
        <w:tabs>
          <w:tab w:val="right" w:leader="dot" w:pos="8948"/>
        </w:tabs>
        <w:spacing w:line="360" w:lineRule="auto"/>
        <w:rPr>
          <w:rFonts w:ascii="宋体" w:eastAsia="宋体" w:hAnsi="宋体"/>
          <w:i w:val="0"/>
          <w:sz w:val="24"/>
          <w:szCs w:val="24"/>
        </w:rPr>
      </w:pPr>
      <w:hyperlink w:anchor="_Toc218757012" w:history="1">
        <w:r>
          <w:rPr>
            <w:rStyle w:val="af"/>
            <w:rFonts w:ascii="宋体" w:eastAsia="宋体" w:hAnsi="宋体" w:hint="eastAsia"/>
            <w:i w:val="0"/>
            <w:color w:val="auto"/>
            <w:kern w:val="0"/>
            <w:sz w:val="24"/>
            <w:szCs w:val="24"/>
            <w:lang w:val="zh-CN"/>
          </w:rPr>
          <w:t>附录十三 投标人认为应提供的其它资料或说明的内容</w:t>
        </w:r>
        <w:r>
          <w:rPr>
            <w:rFonts w:ascii="宋体" w:eastAsia="宋体" w:hAnsi="宋体" w:hint="eastAsia"/>
            <w:i w:val="0"/>
            <w:sz w:val="24"/>
            <w:szCs w:val="24"/>
          </w:rPr>
          <w:tab/>
        </w:r>
        <w:r>
          <w:rPr>
            <w:rFonts w:ascii="宋体" w:eastAsia="宋体" w:hAnsi="宋体" w:hint="eastAsia"/>
            <w:i w:val="0"/>
            <w:sz w:val="24"/>
            <w:szCs w:val="24"/>
          </w:rPr>
          <w:fldChar w:fldCharType="begin"/>
        </w:r>
        <w:r>
          <w:rPr>
            <w:rFonts w:ascii="宋体" w:eastAsia="宋体" w:hAnsi="宋体" w:hint="eastAsia"/>
            <w:i w:val="0"/>
            <w:sz w:val="24"/>
            <w:szCs w:val="24"/>
          </w:rPr>
          <w:instrText xml:space="preserve"> </w:instrText>
        </w:r>
        <w:r>
          <w:rPr>
            <w:rFonts w:ascii="宋体" w:eastAsia="宋体" w:hAnsi="宋体"/>
            <w:i w:val="0"/>
            <w:sz w:val="24"/>
            <w:szCs w:val="24"/>
          </w:rPr>
          <w:instrText>PAGEREF _Toc218757012 \h</w:instrText>
        </w:r>
        <w:r>
          <w:rPr>
            <w:rFonts w:ascii="宋体" w:eastAsia="宋体" w:hAnsi="宋体" w:hint="eastAsia"/>
            <w:i w:val="0"/>
            <w:sz w:val="24"/>
            <w:szCs w:val="24"/>
          </w:rPr>
          <w:instrText xml:space="preserve"> </w:instrText>
        </w:r>
        <w:r>
          <w:rPr>
            <w:rFonts w:ascii="宋体" w:eastAsia="宋体" w:hAnsi="宋体" w:hint="eastAsia"/>
            <w:i w:val="0"/>
            <w:sz w:val="24"/>
            <w:szCs w:val="24"/>
          </w:rPr>
        </w:r>
        <w:r>
          <w:rPr>
            <w:rFonts w:ascii="宋体" w:eastAsia="宋体" w:hAnsi="宋体" w:hint="eastAsia"/>
            <w:i w:val="0"/>
            <w:sz w:val="24"/>
            <w:szCs w:val="24"/>
          </w:rPr>
          <w:fldChar w:fldCharType="separate"/>
        </w:r>
        <w:r>
          <w:rPr>
            <w:rFonts w:ascii="宋体" w:eastAsia="宋体" w:hAnsi="宋体" w:hint="eastAsia"/>
            <w:i w:val="0"/>
            <w:sz w:val="24"/>
            <w:szCs w:val="24"/>
          </w:rPr>
          <w:t>54</w:t>
        </w:r>
        <w:r>
          <w:rPr>
            <w:rFonts w:ascii="宋体" w:eastAsia="宋体" w:hAnsi="宋体" w:hint="eastAsia"/>
            <w:i w:val="0"/>
            <w:sz w:val="24"/>
            <w:szCs w:val="24"/>
          </w:rPr>
          <w:fldChar w:fldCharType="end"/>
        </w:r>
      </w:hyperlink>
    </w:p>
    <w:p w14:paraId="100D40BF" w14:textId="77777777" w:rsidR="00CD5217" w:rsidRDefault="00000000">
      <w:pPr>
        <w:spacing w:line="360" w:lineRule="auto"/>
        <w:jc w:val="center"/>
        <w:rPr>
          <w:rFonts w:ascii="宋体" w:eastAsia="宋体" w:hAnsi="宋体"/>
          <w:b/>
          <w:szCs w:val="24"/>
        </w:rPr>
      </w:pPr>
      <w:r>
        <w:rPr>
          <w:rFonts w:ascii="宋体" w:eastAsia="宋体" w:hAnsi="宋体"/>
          <w:szCs w:val="24"/>
          <w:lang w:val="zh-CN"/>
        </w:rPr>
        <w:fldChar w:fldCharType="end"/>
      </w:r>
    </w:p>
    <w:p w14:paraId="6779A777" w14:textId="77777777" w:rsidR="00CD5217" w:rsidRDefault="00000000">
      <w:pPr>
        <w:pStyle w:val="3"/>
        <w:rPr>
          <w:rFonts w:ascii="宋体" w:eastAsia="宋体" w:hAnsi="宋体"/>
          <w:bCs/>
          <w:color w:val="auto"/>
          <w:kern w:val="0"/>
          <w:sz w:val="24"/>
          <w:szCs w:val="24"/>
        </w:rPr>
      </w:pPr>
      <w:r>
        <w:rPr>
          <w:rFonts w:ascii="宋体" w:eastAsia="宋体" w:hAnsi="宋体"/>
          <w:b/>
          <w:color w:val="auto"/>
          <w:sz w:val="24"/>
          <w:szCs w:val="24"/>
        </w:rPr>
        <w:br w:type="page"/>
      </w:r>
      <w:bookmarkStart w:id="0" w:name="_Toc218757000"/>
      <w:r>
        <w:rPr>
          <w:rFonts w:ascii="宋体" w:eastAsia="宋体" w:hAnsi="宋体" w:hint="eastAsia"/>
          <w:bCs/>
          <w:color w:val="auto"/>
          <w:kern w:val="0"/>
          <w:sz w:val="24"/>
          <w:szCs w:val="24"/>
        </w:rPr>
        <w:lastRenderedPageBreak/>
        <w:t>附录</w:t>
      </w:r>
      <w:proofErr w:type="gramStart"/>
      <w:r>
        <w:rPr>
          <w:rFonts w:ascii="宋体" w:eastAsia="宋体" w:hAnsi="宋体" w:hint="eastAsia"/>
          <w:bCs/>
          <w:color w:val="auto"/>
          <w:kern w:val="0"/>
          <w:sz w:val="24"/>
          <w:szCs w:val="24"/>
        </w:rPr>
        <w:t>一</w:t>
      </w:r>
      <w:proofErr w:type="gramEnd"/>
      <w:r>
        <w:rPr>
          <w:rFonts w:ascii="宋体" w:eastAsia="宋体" w:hAnsi="宋体" w:hint="eastAsia"/>
          <w:bCs/>
          <w:color w:val="auto"/>
          <w:kern w:val="0"/>
          <w:sz w:val="24"/>
          <w:szCs w:val="24"/>
        </w:rPr>
        <w:t xml:space="preserve"> 开标一览表</w:t>
      </w:r>
      <w:bookmarkEnd w:id="0"/>
    </w:p>
    <w:p w14:paraId="411A7665" w14:textId="77777777" w:rsidR="00CD5217" w:rsidRDefault="00000000">
      <w:pPr>
        <w:widowControl/>
        <w:spacing w:beforeLines="150" w:before="360" w:afterLines="100" w:after="240"/>
        <w:jc w:val="center"/>
        <w:rPr>
          <w:rFonts w:ascii="宋体" w:eastAsia="宋体" w:hAnsi="宋体"/>
          <w:b/>
          <w:szCs w:val="24"/>
        </w:rPr>
      </w:pPr>
      <w:r>
        <w:rPr>
          <w:rFonts w:ascii="宋体" w:eastAsia="宋体" w:hAnsi="宋体" w:hint="eastAsia"/>
          <w:b/>
          <w:szCs w:val="24"/>
        </w:rPr>
        <w:t>开标一览表</w:t>
      </w:r>
    </w:p>
    <w:p w14:paraId="2F3CC554" w14:textId="77777777" w:rsidR="00CD5217" w:rsidRDefault="00000000">
      <w:pPr>
        <w:widowControl/>
        <w:spacing w:beforeLines="150" w:before="360" w:afterLines="100" w:after="240"/>
        <w:rPr>
          <w:rFonts w:ascii="宋体" w:eastAsia="宋体" w:hAnsi="宋体"/>
          <w:szCs w:val="24"/>
          <w:u w:val="single"/>
        </w:rPr>
      </w:pPr>
      <w:r>
        <w:rPr>
          <w:rFonts w:ascii="宋体" w:eastAsia="宋体" w:hAnsi="宋体" w:cs="宋体" w:hint="eastAsia"/>
          <w:szCs w:val="24"/>
        </w:rPr>
        <w:t>项目名称：</w:t>
      </w:r>
      <w:r>
        <w:rPr>
          <w:rFonts w:ascii="宋体" w:eastAsia="宋体" w:hAnsi="宋体" w:hint="eastAsia"/>
          <w:szCs w:val="24"/>
          <w:u w:val="single"/>
        </w:rPr>
        <w:t xml:space="preserve">   金戈通信集团综合通信网络建设项目   </w:t>
      </w:r>
    </w:p>
    <w:tbl>
      <w:tblPr>
        <w:tblW w:w="9426" w:type="dxa"/>
        <w:jc w:val="center"/>
        <w:tblLayout w:type="fixed"/>
        <w:tblLook w:val="04A0" w:firstRow="1" w:lastRow="0" w:firstColumn="1" w:lastColumn="0" w:noHBand="0" w:noVBand="1"/>
      </w:tblPr>
      <w:tblGrid>
        <w:gridCol w:w="791"/>
        <w:gridCol w:w="2838"/>
        <w:gridCol w:w="3752"/>
        <w:gridCol w:w="2045"/>
      </w:tblGrid>
      <w:tr w:rsidR="00CD5217" w14:paraId="50922E63" w14:textId="77777777">
        <w:trPr>
          <w:trHeight w:val="630"/>
          <w:jc w:val="center"/>
        </w:trPr>
        <w:tc>
          <w:tcPr>
            <w:tcW w:w="791" w:type="dxa"/>
            <w:tcBorders>
              <w:top w:val="single" w:sz="6" w:space="0" w:color="auto"/>
              <w:left w:val="single" w:sz="6" w:space="0" w:color="auto"/>
              <w:bottom w:val="single" w:sz="6" w:space="0" w:color="auto"/>
              <w:right w:val="single" w:sz="6" w:space="0" w:color="auto"/>
            </w:tcBorders>
            <w:vAlign w:val="center"/>
          </w:tcPr>
          <w:p w14:paraId="496AE9AD" w14:textId="77777777" w:rsidR="00CD5217" w:rsidRDefault="00000000">
            <w:pPr>
              <w:jc w:val="center"/>
              <w:rPr>
                <w:rFonts w:ascii="宋体" w:eastAsia="宋体" w:hAnsi="宋体"/>
                <w:szCs w:val="24"/>
              </w:rPr>
            </w:pPr>
            <w:r>
              <w:rPr>
                <w:rFonts w:ascii="宋体" w:eastAsia="宋体" w:hAnsi="宋体" w:cs="宋体" w:hint="eastAsia"/>
                <w:szCs w:val="24"/>
              </w:rPr>
              <w:t>序号</w:t>
            </w:r>
          </w:p>
        </w:tc>
        <w:tc>
          <w:tcPr>
            <w:tcW w:w="2838" w:type="dxa"/>
            <w:tcBorders>
              <w:top w:val="single" w:sz="6" w:space="0" w:color="auto"/>
              <w:left w:val="single" w:sz="6" w:space="0" w:color="auto"/>
              <w:bottom w:val="single" w:sz="6" w:space="0" w:color="auto"/>
              <w:right w:val="single" w:sz="6" w:space="0" w:color="auto"/>
            </w:tcBorders>
            <w:vAlign w:val="center"/>
          </w:tcPr>
          <w:p w14:paraId="25937A99" w14:textId="77777777" w:rsidR="00CD5217" w:rsidRDefault="00000000">
            <w:pPr>
              <w:jc w:val="center"/>
              <w:rPr>
                <w:rFonts w:ascii="宋体" w:eastAsia="宋体" w:hAnsi="宋体"/>
                <w:szCs w:val="24"/>
              </w:rPr>
            </w:pPr>
            <w:r>
              <w:rPr>
                <w:rFonts w:ascii="宋体" w:eastAsia="宋体" w:hAnsi="宋体" w:cs="宋体" w:hint="eastAsia"/>
                <w:szCs w:val="24"/>
              </w:rPr>
              <w:t>项目名称</w:t>
            </w:r>
          </w:p>
        </w:tc>
        <w:tc>
          <w:tcPr>
            <w:tcW w:w="3752" w:type="dxa"/>
            <w:tcBorders>
              <w:top w:val="single" w:sz="6" w:space="0" w:color="auto"/>
              <w:left w:val="single" w:sz="6" w:space="0" w:color="auto"/>
              <w:bottom w:val="single" w:sz="6" w:space="0" w:color="auto"/>
              <w:right w:val="single" w:sz="6" w:space="0" w:color="auto"/>
            </w:tcBorders>
            <w:vAlign w:val="center"/>
          </w:tcPr>
          <w:p w14:paraId="25D316E0" w14:textId="77777777" w:rsidR="00CD5217" w:rsidRDefault="00000000">
            <w:pPr>
              <w:jc w:val="center"/>
              <w:rPr>
                <w:rFonts w:ascii="宋体" w:eastAsia="宋体" w:hAnsi="宋体"/>
                <w:szCs w:val="24"/>
              </w:rPr>
            </w:pPr>
            <w:r>
              <w:rPr>
                <w:rFonts w:ascii="宋体" w:eastAsia="宋体" w:hAnsi="宋体" w:hint="eastAsia"/>
                <w:szCs w:val="24"/>
              </w:rPr>
              <w:t>招标要求</w:t>
            </w:r>
          </w:p>
        </w:tc>
        <w:tc>
          <w:tcPr>
            <w:tcW w:w="2045" w:type="dxa"/>
            <w:tcBorders>
              <w:top w:val="single" w:sz="6" w:space="0" w:color="auto"/>
              <w:left w:val="single" w:sz="6" w:space="0" w:color="auto"/>
              <w:bottom w:val="single" w:sz="6" w:space="0" w:color="auto"/>
              <w:right w:val="single" w:sz="6" w:space="0" w:color="auto"/>
            </w:tcBorders>
            <w:vAlign w:val="center"/>
          </w:tcPr>
          <w:p w14:paraId="2E215A4E" w14:textId="77777777" w:rsidR="00CD5217" w:rsidRDefault="00000000">
            <w:pPr>
              <w:jc w:val="center"/>
              <w:rPr>
                <w:rFonts w:ascii="宋体" w:eastAsia="宋体" w:hAnsi="宋体" w:cs="宋体"/>
                <w:bCs/>
                <w:szCs w:val="24"/>
              </w:rPr>
            </w:pPr>
            <w:r>
              <w:rPr>
                <w:rFonts w:ascii="宋体" w:eastAsia="宋体" w:hAnsi="宋体" w:cs="宋体" w:hint="eastAsia"/>
                <w:bCs/>
                <w:szCs w:val="24"/>
              </w:rPr>
              <w:t>投标人响应情况或偏差情况</w:t>
            </w:r>
          </w:p>
        </w:tc>
      </w:tr>
      <w:tr w:rsidR="00CD5217" w14:paraId="23049FF5" w14:textId="77777777">
        <w:trPr>
          <w:cantSplit/>
          <w:trHeight w:val="680"/>
          <w:jc w:val="center"/>
        </w:trPr>
        <w:tc>
          <w:tcPr>
            <w:tcW w:w="791" w:type="dxa"/>
            <w:tcBorders>
              <w:top w:val="single" w:sz="6" w:space="0" w:color="auto"/>
              <w:left w:val="single" w:sz="6" w:space="0" w:color="auto"/>
              <w:bottom w:val="nil"/>
              <w:right w:val="single" w:sz="6" w:space="0" w:color="auto"/>
            </w:tcBorders>
            <w:vAlign w:val="center"/>
          </w:tcPr>
          <w:p w14:paraId="130A73D2" w14:textId="77777777" w:rsidR="00CD5217" w:rsidRDefault="00000000">
            <w:pPr>
              <w:jc w:val="center"/>
              <w:rPr>
                <w:rFonts w:ascii="宋体" w:eastAsia="宋体" w:hAnsi="宋体"/>
                <w:szCs w:val="24"/>
              </w:rPr>
            </w:pPr>
            <w:r>
              <w:rPr>
                <w:rFonts w:ascii="宋体" w:eastAsia="宋体" w:hAnsi="宋体" w:hint="eastAsia"/>
                <w:szCs w:val="24"/>
              </w:rPr>
              <w:t>1</w:t>
            </w:r>
          </w:p>
        </w:tc>
        <w:tc>
          <w:tcPr>
            <w:tcW w:w="2838" w:type="dxa"/>
            <w:tcBorders>
              <w:top w:val="single" w:sz="6" w:space="0" w:color="auto"/>
              <w:left w:val="single" w:sz="6" w:space="0" w:color="auto"/>
              <w:bottom w:val="nil"/>
              <w:right w:val="single" w:sz="6" w:space="0" w:color="auto"/>
            </w:tcBorders>
            <w:vAlign w:val="center"/>
          </w:tcPr>
          <w:p w14:paraId="1309E954" w14:textId="77777777" w:rsidR="00CD5217" w:rsidRDefault="00000000">
            <w:pPr>
              <w:jc w:val="center"/>
              <w:rPr>
                <w:rFonts w:ascii="宋体" w:eastAsia="宋体" w:hAnsi="宋体"/>
                <w:szCs w:val="24"/>
              </w:rPr>
            </w:pPr>
            <w:r>
              <w:rPr>
                <w:rFonts w:ascii="宋体" w:eastAsia="宋体" w:hAnsi="宋体" w:cs="宋体" w:hint="eastAsia"/>
                <w:szCs w:val="24"/>
              </w:rPr>
              <w:t>投标人资质条件</w:t>
            </w:r>
          </w:p>
        </w:tc>
        <w:tc>
          <w:tcPr>
            <w:tcW w:w="3752" w:type="dxa"/>
            <w:tcBorders>
              <w:top w:val="single" w:sz="6" w:space="0" w:color="auto"/>
              <w:left w:val="single" w:sz="6" w:space="0" w:color="auto"/>
              <w:bottom w:val="single" w:sz="6" w:space="0" w:color="auto"/>
              <w:right w:val="single" w:sz="6" w:space="0" w:color="auto"/>
            </w:tcBorders>
            <w:vAlign w:val="center"/>
          </w:tcPr>
          <w:p w14:paraId="7E48EB2B" w14:textId="77777777" w:rsidR="00CD5217" w:rsidRDefault="00000000">
            <w:pPr>
              <w:jc w:val="center"/>
              <w:rPr>
                <w:rFonts w:ascii="宋体" w:eastAsia="宋体" w:hAnsi="宋体"/>
                <w:b/>
                <w:bCs/>
                <w:szCs w:val="24"/>
              </w:rPr>
            </w:pPr>
            <w:r>
              <w:rPr>
                <w:rFonts w:ascii="宋体" w:eastAsia="宋体" w:hAnsi="宋体" w:hint="eastAsia"/>
                <w:szCs w:val="24"/>
              </w:rPr>
              <w:t>招标文件第一章前附表</w:t>
            </w:r>
          </w:p>
        </w:tc>
        <w:tc>
          <w:tcPr>
            <w:tcW w:w="2045" w:type="dxa"/>
            <w:tcBorders>
              <w:top w:val="single" w:sz="6" w:space="0" w:color="auto"/>
              <w:left w:val="single" w:sz="6" w:space="0" w:color="auto"/>
              <w:bottom w:val="single" w:sz="6" w:space="0" w:color="auto"/>
              <w:right w:val="single" w:sz="6" w:space="0" w:color="auto"/>
            </w:tcBorders>
            <w:vAlign w:val="center"/>
          </w:tcPr>
          <w:p w14:paraId="4E72BE8A" w14:textId="77777777" w:rsidR="00CD5217" w:rsidRDefault="00000000">
            <w:pPr>
              <w:ind w:firstLineChars="200" w:firstLine="480"/>
              <w:rPr>
                <w:rFonts w:ascii="宋体" w:eastAsia="宋体" w:hAnsi="宋体"/>
                <w:szCs w:val="24"/>
              </w:rPr>
            </w:pPr>
            <w:proofErr w:type="gramStart"/>
            <w:r>
              <w:rPr>
                <w:rFonts w:ascii="宋体" w:eastAsia="宋体" w:hAnsi="宋体" w:hint="eastAsia"/>
                <w:szCs w:val="24"/>
              </w:rPr>
              <w:t>完全响应</w:t>
            </w:r>
            <w:proofErr w:type="gramEnd"/>
          </w:p>
        </w:tc>
      </w:tr>
      <w:tr w:rsidR="00CD5217" w14:paraId="38F2FA12" w14:textId="77777777">
        <w:trPr>
          <w:trHeight w:val="680"/>
          <w:jc w:val="center"/>
        </w:trPr>
        <w:tc>
          <w:tcPr>
            <w:tcW w:w="791" w:type="dxa"/>
            <w:tcBorders>
              <w:top w:val="single" w:sz="6" w:space="0" w:color="auto"/>
              <w:left w:val="single" w:sz="6" w:space="0" w:color="auto"/>
              <w:bottom w:val="single" w:sz="6" w:space="0" w:color="auto"/>
              <w:right w:val="single" w:sz="6" w:space="0" w:color="auto"/>
            </w:tcBorders>
            <w:vAlign w:val="center"/>
          </w:tcPr>
          <w:p w14:paraId="03793C18" w14:textId="77777777" w:rsidR="00CD5217" w:rsidRDefault="00000000">
            <w:pPr>
              <w:jc w:val="center"/>
              <w:rPr>
                <w:rFonts w:ascii="宋体" w:eastAsia="宋体" w:hAnsi="宋体"/>
                <w:szCs w:val="24"/>
              </w:rPr>
            </w:pPr>
            <w:r>
              <w:rPr>
                <w:rFonts w:ascii="宋体" w:eastAsia="宋体" w:hAnsi="宋体"/>
                <w:szCs w:val="24"/>
              </w:rPr>
              <w:t>2</w:t>
            </w:r>
          </w:p>
        </w:tc>
        <w:tc>
          <w:tcPr>
            <w:tcW w:w="2838" w:type="dxa"/>
            <w:tcBorders>
              <w:top w:val="single" w:sz="6" w:space="0" w:color="auto"/>
              <w:left w:val="single" w:sz="6" w:space="0" w:color="auto"/>
              <w:bottom w:val="single" w:sz="6" w:space="0" w:color="auto"/>
              <w:right w:val="single" w:sz="6" w:space="0" w:color="auto"/>
            </w:tcBorders>
            <w:vAlign w:val="center"/>
          </w:tcPr>
          <w:p w14:paraId="5D032023" w14:textId="77777777" w:rsidR="00CD5217" w:rsidRDefault="00000000">
            <w:pPr>
              <w:jc w:val="center"/>
              <w:rPr>
                <w:rFonts w:ascii="宋体" w:eastAsia="宋体" w:hAnsi="宋体"/>
                <w:szCs w:val="24"/>
              </w:rPr>
            </w:pPr>
            <w:r>
              <w:rPr>
                <w:rFonts w:ascii="宋体" w:eastAsia="宋体" w:hAnsi="宋体" w:hint="eastAsia"/>
                <w:szCs w:val="24"/>
              </w:rPr>
              <w:t>技术要求</w:t>
            </w:r>
          </w:p>
        </w:tc>
        <w:tc>
          <w:tcPr>
            <w:tcW w:w="3752" w:type="dxa"/>
            <w:tcBorders>
              <w:top w:val="single" w:sz="6" w:space="0" w:color="auto"/>
              <w:left w:val="single" w:sz="6" w:space="0" w:color="auto"/>
              <w:bottom w:val="single" w:sz="6" w:space="0" w:color="auto"/>
              <w:right w:val="single" w:sz="6" w:space="0" w:color="auto"/>
            </w:tcBorders>
            <w:vAlign w:val="center"/>
          </w:tcPr>
          <w:p w14:paraId="5BF4BA20" w14:textId="77777777" w:rsidR="00CD5217" w:rsidRDefault="00000000">
            <w:pPr>
              <w:jc w:val="center"/>
              <w:rPr>
                <w:rFonts w:ascii="宋体" w:eastAsia="宋体" w:hAnsi="宋体"/>
                <w:szCs w:val="24"/>
              </w:rPr>
            </w:pPr>
            <w:r>
              <w:rPr>
                <w:rFonts w:ascii="宋体" w:eastAsia="宋体" w:hAnsi="宋体" w:hint="eastAsia"/>
                <w:szCs w:val="24"/>
              </w:rPr>
              <w:t>招标文件第一章附件一</w:t>
            </w:r>
          </w:p>
        </w:tc>
        <w:tc>
          <w:tcPr>
            <w:tcW w:w="2045" w:type="dxa"/>
            <w:tcBorders>
              <w:top w:val="single" w:sz="6" w:space="0" w:color="auto"/>
              <w:left w:val="single" w:sz="6" w:space="0" w:color="auto"/>
              <w:bottom w:val="single" w:sz="6" w:space="0" w:color="auto"/>
              <w:right w:val="single" w:sz="6" w:space="0" w:color="auto"/>
            </w:tcBorders>
            <w:vAlign w:val="center"/>
          </w:tcPr>
          <w:p w14:paraId="56954E8A" w14:textId="77777777" w:rsidR="00CD5217" w:rsidRDefault="00000000">
            <w:pPr>
              <w:jc w:val="center"/>
              <w:rPr>
                <w:rFonts w:ascii="宋体" w:eastAsia="宋体" w:hAnsi="宋体"/>
                <w:szCs w:val="24"/>
              </w:rPr>
            </w:pPr>
            <w:proofErr w:type="gramStart"/>
            <w:r>
              <w:rPr>
                <w:rFonts w:ascii="宋体" w:eastAsia="宋体" w:hAnsi="宋体" w:hint="eastAsia"/>
                <w:szCs w:val="24"/>
              </w:rPr>
              <w:t>完全响应</w:t>
            </w:r>
            <w:proofErr w:type="gramEnd"/>
          </w:p>
        </w:tc>
      </w:tr>
      <w:tr w:rsidR="00CD5217" w14:paraId="17405271" w14:textId="77777777">
        <w:trPr>
          <w:trHeight w:val="680"/>
          <w:jc w:val="center"/>
        </w:trPr>
        <w:tc>
          <w:tcPr>
            <w:tcW w:w="791" w:type="dxa"/>
            <w:tcBorders>
              <w:top w:val="single" w:sz="6" w:space="0" w:color="auto"/>
              <w:left w:val="single" w:sz="6" w:space="0" w:color="auto"/>
              <w:bottom w:val="single" w:sz="6" w:space="0" w:color="auto"/>
              <w:right w:val="single" w:sz="6" w:space="0" w:color="auto"/>
            </w:tcBorders>
            <w:vAlign w:val="center"/>
          </w:tcPr>
          <w:p w14:paraId="5C705AA1" w14:textId="77777777" w:rsidR="00CD5217" w:rsidRDefault="00000000">
            <w:pPr>
              <w:jc w:val="center"/>
              <w:rPr>
                <w:rFonts w:ascii="宋体" w:eastAsia="宋体" w:hAnsi="宋体"/>
                <w:szCs w:val="24"/>
              </w:rPr>
            </w:pPr>
            <w:r>
              <w:rPr>
                <w:rFonts w:ascii="宋体" w:eastAsia="宋体" w:hAnsi="宋体" w:hint="eastAsia"/>
                <w:szCs w:val="24"/>
              </w:rPr>
              <w:t>3</w:t>
            </w:r>
          </w:p>
        </w:tc>
        <w:tc>
          <w:tcPr>
            <w:tcW w:w="2838" w:type="dxa"/>
            <w:tcBorders>
              <w:top w:val="single" w:sz="6" w:space="0" w:color="auto"/>
              <w:left w:val="single" w:sz="6" w:space="0" w:color="auto"/>
              <w:bottom w:val="single" w:sz="6" w:space="0" w:color="auto"/>
              <w:right w:val="single" w:sz="6" w:space="0" w:color="auto"/>
            </w:tcBorders>
            <w:vAlign w:val="center"/>
          </w:tcPr>
          <w:p w14:paraId="5D51C760" w14:textId="77777777" w:rsidR="00CD5217" w:rsidRDefault="00000000">
            <w:pPr>
              <w:jc w:val="center"/>
              <w:rPr>
                <w:rFonts w:ascii="宋体" w:eastAsia="宋体" w:hAnsi="宋体"/>
                <w:szCs w:val="24"/>
              </w:rPr>
            </w:pPr>
            <w:r>
              <w:rPr>
                <w:rFonts w:ascii="宋体" w:eastAsia="宋体" w:hAnsi="宋体" w:hint="eastAsia"/>
                <w:szCs w:val="24"/>
              </w:rPr>
              <w:t>供货周期</w:t>
            </w:r>
          </w:p>
        </w:tc>
        <w:tc>
          <w:tcPr>
            <w:tcW w:w="3752" w:type="dxa"/>
            <w:tcBorders>
              <w:top w:val="single" w:sz="6" w:space="0" w:color="auto"/>
              <w:left w:val="single" w:sz="6" w:space="0" w:color="auto"/>
              <w:bottom w:val="single" w:sz="6" w:space="0" w:color="auto"/>
              <w:right w:val="single" w:sz="6" w:space="0" w:color="auto"/>
            </w:tcBorders>
            <w:vAlign w:val="center"/>
          </w:tcPr>
          <w:p w14:paraId="255A9581" w14:textId="77777777" w:rsidR="00CD5217" w:rsidRDefault="00000000">
            <w:pPr>
              <w:jc w:val="center"/>
              <w:rPr>
                <w:rFonts w:ascii="宋体" w:eastAsia="宋体" w:hAnsi="宋体"/>
                <w:szCs w:val="24"/>
              </w:rPr>
            </w:pPr>
            <w:r>
              <w:rPr>
                <w:rFonts w:ascii="宋体" w:eastAsia="宋体" w:hAnsi="宋体" w:hint="eastAsia"/>
                <w:szCs w:val="24"/>
              </w:rPr>
              <w:t>自合同签订之日起30日内完成合同项下所有设备的供货及安装调试等工作</w:t>
            </w:r>
          </w:p>
        </w:tc>
        <w:tc>
          <w:tcPr>
            <w:tcW w:w="2045" w:type="dxa"/>
            <w:tcBorders>
              <w:top w:val="single" w:sz="6" w:space="0" w:color="auto"/>
              <w:left w:val="single" w:sz="6" w:space="0" w:color="auto"/>
              <w:bottom w:val="single" w:sz="6" w:space="0" w:color="auto"/>
              <w:right w:val="single" w:sz="6" w:space="0" w:color="auto"/>
            </w:tcBorders>
            <w:vAlign w:val="center"/>
          </w:tcPr>
          <w:p w14:paraId="1F26315C" w14:textId="77777777" w:rsidR="00CD5217" w:rsidRDefault="00000000">
            <w:pPr>
              <w:jc w:val="center"/>
              <w:rPr>
                <w:rFonts w:ascii="宋体" w:eastAsia="宋体" w:hAnsi="宋体"/>
                <w:szCs w:val="24"/>
              </w:rPr>
            </w:pPr>
            <w:proofErr w:type="gramStart"/>
            <w:r>
              <w:rPr>
                <w:rFonts w:ascii="宋体" w:eastAsia="宋体" w:hAnsi="宋体" w:hint="eastAsia"/>
                <w:szCs w:val="24"/>
              </w:rPr>
              <w:t>完全响应</w:t>
            </w:r>
            <w:proofErr w:type="gramEnd"/>
          </w:p>
        </w:tc>
      </w:tr>
    </w:tbl>
    <w:p w14:paraId="19A77F7C" w14:textId="77777777" w:rsidR="00CD5217" w:rsidRDefault="00CD5217">
      <w:pPr>
        <w:rPr>
          <w:rFonts w:ascii="宋体" w:eastAsia="宋体" w:hAnsi="宋体" w:cs="宋体"/>
          <w:bCs/>
          <w:szCs w:val="24"/>
        </w:rPr>
      </w:pPr>
    </w:p>
    <w:p w14:paraId="49D287FF" w14:textId="77777777" w:rsidR="00CD5217" w:rsidRDefault="00000000">
      <w:pPr>
        <w:rPr>
          <w:rFonts w:ascii="宋体" w:eastAsia="宋体" w:hAnsi="宋体" w:cs="宋体"/>
          <w:bCs/>
          <w:szCs w:val="24"/>
        </w:rPr>
      </w:pPr>
      <w:r>
        <w:rPr>
          <w:rFonts w:ascii="宋体" w:eastAsia="宋体" w:hAnsi="宋体"/>
          <w:noProof/>
          <w:szCs w:val="24"/>
        </w:rPr>
        <w:drawing>
          <wp:anchor distT="0" distB="0" distL="114300" distR="114300" simplePos="0" relativeHeight="251665408" behindDoc="0" locked="0" layoutInCell="1" allowOverlap="1" wp14:anchorId="772D81A0" wp14:editId="27D2C340">
            <wp:simplePos x="0" y="0"/>
            <wp:positionH relativeFrom="column">
              <wp:posOffset>3604895</wp:posOffset>
            </wp:positionH>
            <wp:positionV relativeFrom="paragraph">
              <wp:posOffset>8890</wp:posOffset>
            </wp:positionV>
            <wp:extent cx="1440180" cy="1440180"/>
            <wp:effectExtent l="0" t="0" r="7620" b="7620"/>
            <wp:wrapNone/>
            <wp:docPr id="1052647688" name="图片 23" descr="公章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7688" name="图片 23" descr="公章_透明"/>
                    <pic:cNvPicPr>
                      <a:picLocks noChangeAspect="1" noChangeArrowheads="1"/>
                    </pic:cNvPicPr>
                  </pic:nvPicPr>
                  <pic:blipFill>
                    <a:blip r:embed="rId8" cstate="print">
                      <a:extLst>
                        <a:ext uri="{28A0092B-C50C-407E-A947-70E740481C1C}">
                          <a14:useLocalDpi xmlns:a14="http://schemas.microsoft.com/office/drawing/2010/main" val="0"/>
                        </a:ext>
                      </a:extLst>
                    </a:blip>
                    <a:srcRect l="13510" t="13193" r="13721" b="13580"/>
                    <a:stretch>
                      <a:fillRect/>
                    </a:stretch>
                  </pic:blipFill>
                  <pic:spPr>
                    <a:xfrm>
                      <a:off x="0" y="0"/>
                      <a:ext cx="1440180" cy="1440180"/>
                    </a:xfrm>
                    <a:prstGeom prst="rect">
                      <a:avLst/>
                    </a:prstGeom>
                    <a:noFill/>
                    <a:ln>
                      <a:noFill/>
                    </a:ln>
                  </pic:spPr>
                </pic:pic>
              </a:graphicData>
            </a:graphic>
          </wp:anchor>
        </w:drawing>
      </w:r>
      <w:r>
        <w:rPr>
          <w:rFonts w:ascii="宋体" w:eastAsia="宋体" w:hAnsi="宋体" w:cs="宋体" w:hint="eastAsia"/>
          <w:bCs/>
          <w:szCs w:val="24"/>
        </w:rPr>
        <w:t>注：开标一览表中没有注明响应情况的，招标人视为投标人</w:t>
      </w:r>
      <w:proofErr w:type="gramStart"/>
      <w:r>
        <w:rPr>
          <w:rFonts w:ascii="宋体" w:eastAsia="宋体" w:hAnsi="宋体" w:cs="宋体" w:hint="eastAsia"/>
          <w:bCs/>
          <w:szCs w:val="24"/>
        </w:rPr>
        <w:t>完全响应</w:t>
      </w:r>
      <w:proofErr w:type="gramEnd"/>
      <w:r>
        <w:rPr>
          <w:rFonts w:ascii="宋体" w:eastAsia="宋体" w:hAnsi="宋体" w:cs="宋体" w:hint="eastAsia"/>
          <w:bCs/>
          <w:szCs w:val="24"/>
        </w:rPr>
        <w:t>招标文件内容。</w:t>
      </w:r>
    </w:p>
    <w:p w14:paraId="2CB81436" w14:textId="77777777" w:rsidR="00CD5217" w:rsidRDefault="00CD5217">
      <w:pPr>
        <w:rPr>
          <w:rFonts w:ascii="宋体" w:eastAsia="宋体" w:hAnsi="宋体" w:cs="宋体"/>
          <w:bCs/>
          <w:szCs w:val="24"/>
        </w:rPr>
      </w:pPr>
    </w:p>
    <w:p w14:paraId="2CEC158A" w14:textId="4CA4F19B" w:rsidR="00CD5217" w:rsidRDefault="00000000">
      <w:pPr>
        <w:tabs>
          <w:tab w:val="left" w:pos="1134"/>
        </w:tabs>
        <w:spacing w:beforeLines="50" w:before="120" w:line="360" w:lineRule="auto"/>
        <w:ind w:right="-100"/>
        <w:rPr>
          <w:rFonts w:ascii="宋体" w:eastAsia="宋体" w:hAnsi="宋体" w:cs="宋体"/>
          <w:szCs w:val="24"/>
          <w:u w:val="single"/>
        </w:rPr>
      </w:pPr>
      <w:r>
        <w:rPr>
          <w:rFonts w:ascii="宋体" w:eastAsia="宋体" w:hAnsi="宋体" w:cs="宋体" w:hint="eastAsia"/>
          <w:szCs w:val="24"/>
        </w:rPr>
        <w:t>投标人名称：</w:t>
      </w:r>
      <w:r>
        <w:rPr>
          <w:rFonts w:ascii="宋体" w:eastAsia="宋体" w:hAnsi="宋体" w:cs="宋体" w:hint="eastAsia"/>
          <w:szCs w:val="24"/>
          <w:u w:val="single"/>
        </w:rPr>
        <w:t xml:space="preserve">      虚</w:t>
      </w:r>
      <w:proofErr w:type="gramStart"/>
      <w:r>
        <w:rPr>
          <w:rFonts w:ascii="宋体" w:eastAsia="宋体" w:hAnsi="宋体" w:cs="宋体" w:hint="eastAsia"/>
          <w:szCs w:val="24"/>
          <w:u w:val="single"/>
        </w:rPr>
        <w:t>鲲网源</w:t>
      </w:r>
      <w:proofErr w:type="gramEnd"/>
      <w:r>
        <w:rPr>
          <w:rFonts w:ascii="宋体" w:eastAsia="宋体" w:hAnsi="宋体" w:cs="宋体" w:hint="eastAsia"/>
          <w:szCs w:val="24"/>
          <w:u w:val="single"/>
        </w:rPr>
        <w:t xml:space="preserve">科技有限公司       </w:t>
      </w:r>
      <w:r>
        <w:rPr>
          <w:rFonts w:ascii="宋体" w:eastAsia="宋体" w:hAnsi="宋体" w:cs="宋体" w:hint="eastAsia"/>
          <w:szCs w:val="24"/>
        </w:rPr>
        <w:t>（公章）</w:t>
      </w:r>
    </w:p>
    <w:p w14:paraId="78031244" w14:textId="77777777" w:rsidR="00CD5217" w:rsidRDefault="00000000">
      <w:pPr>
        <w:widowControl/>
        <w:spacing w:before="100" w:beforeAutospacing="1" w:after="160" w:line="360" w:lineRule="auto"/>
        <w:ind w:right="480"/>
        <w:rPr>
          <w:rFonts w:ascii="宋体" w:eastAsia="宋体" w:hAnsi="宋体" w:cs="宋体"/>
          <w:szCs w:val="24"/>
          <w:u w:val="single"/>
        </w:rPr>
      </w:pPr>
      <w:r>
        <w:rPr>
          <w:rFonts w:ascii="宋体" w:eastAsia="宋体" w:hAnsi="宋体" w:cs="宋体" w:hint="eastAsia"/>
          <w:szCs w:val="24"/>
        </w:rPr>
        <w:t>法定代表人或其委托代理人：</w:t>
      </w:r>
      <w:r>
        <w:rPr>
          <w:rFonts w:ascii="宋体" w:eastAsia="宋体" w:hAnsi="宋体" w:cs="宋体" w:hint="eastAsia"/>
          <w:szCs w:val="24"/>
          <w:u w:val="single"/>
        </w:rPr>
        <w:t xml:space="preserve">                            </w:t>
      </w:r>
    </w:p>
    <w:p w14:paraId="28E0B151" w14:textId="77777777" w:rsidR="00CD5217" w:rsidRDefault="00000000">
      <w:pPr>
        <w:spacing w:before="60" w:after="60" w:line="360" w:lineRule="auto"/>
        <w:jc w:val="left"/>
        <w:rPr>
          <w:rFonts w:ascii="宋体" w:eastAsia="宋体" w:hAnsi="宋体" w:cs="宋体"/>
          <w:szCs w:val="24"/>
        </w:rPr>
      </w:pPr>
      <w:r>
        <w:rPr>
          <w:rFonts w:ascii="宋体" w:eastAsia="宋体" w:hAnsi="宋体" w:cs="宋体" w:hint="eastAsia"/>
          <w:b/>
          <w:bCs/>
          <w:snapToGrid w:val="0"/>
          <w:kern w:val="0"/>
          <w:szCs w:val="24"/>
        </w:rPr>
        <w:t>（特别说明：如使用人名章，须后</w:t>
      </w:r>
      <w:proofErr w:type="gramStart"/>
      <w:r>
        <w:rPr>
          <w:rFonts w:ascii="宋体" w:eastAsia="宋体" w:hAnsi="宋体" w:cs="宋体" w:hint="eastAsia"/>
          <w:b/>
          <w:bCs/>
          <w:snapToGrid w:val="0"/>
          <w:kern w:val="0"/>
          <w:szCs w:val="24"/>
        </w:rPr>
        <w:t>附工商</w:t>
      </w:r>
      <w:proofErr w:type="gramEnd"/>
      <w:r>
        <w:rPr>
          <w:rFonts w:ascii="宋体" w:eastAsia="宋体" w:hAnsi="宋体" w:cs="宋体" w:hint="eastAsia"/>
          <w:b/>
          <w:bCs/>
          <w:snapToGrid w:val="0"/>
          <w:kern w:val="0"/>
          <w:szCs w:val="24"/>
        </w:rPr>
        <w:t>备案表扫描件；未经工商备案的人名章无效）</w:t>
      </w:r>
    </w:p>
    <w:p w14:paraId="4EFF3895" w14:textId="77777777" w:rsidR="00CD5217" w:rsidRDefault="00000000">
      <w:pPr>
        <w:rPr>
          <w:rFonts w:ascii="宋体" w:eastAsia="宋体" w:hAnsi="宋体" w:cs="宋体"/>
          <w:szCs w:val="24"/>
        </w:rPr>
      </w:pPr>
      <w:r>
        <w:rPr>
          <w:rFonts w:ascii="宋体" w:eastAsia="宋体" w:hAnsi="宋体" w:cs="宋体" w:hint="eastAsia"/>
          <w:szCs w:val="24"/>
        </w:rPr>
        <w:t>日 期 ：</w:t>
      </w:r>
      <w:r>
        <w:rPr>
          <w:rFonts w:ascii="宋体" w:eastAsia="宋体" w:hAnsi="宋体" w:cs="宋体" w:hint="eastAsia"/>
          <w:szCs w:val="24"/>
          <w:u w:val="single"/>
        </w:rPr>
        <w:t xml:space="preserve">  2026   </w:t>
      </w:r>
      <w:r>
        <w:rPr>
          <w:rFonts w:ascii="宋体" w:eastAsia="宋体" w:hAnsi="宋体" w:cs="宋体" w:hint="eastAsia"/>
          <w:szCs w:val="24"/>
        </w:rPr>
        <w:t>年</w:t>
      </w:r>
      <w:r>
        <w:rPr>
          <w:rFonts w:ascii="宋体" w:eastAsia="宋体" w:hAnsi="宋体" w:cs="宋体" w:hint="eastAsia"/>
          <w:szCs w:val="24"/>
          <w:u w:val="single"/>
        </w:rPr>
        <w:t xml:space="preserve">  1  </w:t>
      </w:r>
      <w:r>
        <w:rPr>
          <w:rFonts w:ascii="宋体" w:eastAsia="宋体" w:hAnsi="宋体" w:cs="宋体" w:hint="eastAsia"/>
          <w:szCs w:val="24"/>
        </w:rPr>
        <w:t>月</w:t>
      </w:r>
      <w:r>
        <w:rPr>
          <w:rFonts w:ascii="宋体" w:eastAsia="宋体" w:hAnsi="宋体" w:cs="宋体" w:hint="eastAsia"/>
          <w:szCs w:val="24"/>
          <w:u w:val="single"/>
        </w:rPr>
        <w:t xml:space="preserve">  7  </w:t>
      </w:r>
      <w:r>
        <w:rPr>
          <w:rFonts w:ascii="宋体" w:eastAsia="宋体" w:hAnsi="宋体" w:cs="宋体" w:hint="eastAsia"/>
          <w:szCs w:val="24"/>
        </w:rPr>
        <w:t>日</w:t>
      </w:r>
    </w:p>
    <w:p w14:paraId="302A82E6" w14:textId="77777777" w:rsidR="00CD5217" w:rsidRDefault="00000000">
      <w:pPr>
        <w:rPr>
          <w:rFonts w:ascii="宋体" w:eastAsia="宋体" w:hAnsi="宋体"/>
          <w:szCs w:val="24"/>
        </w:rPr>
      </w:pPr>
      <w:r>
        <w:rPr>
          <w:rFonts w:ascii="宋体" w:eastAsia="宋体" w:hAnsi="宋体"/>
          <w:szCs w:val="24"/>
        </w:rPr>
        <w:br w:type="page"/>
      </w:r>
    </w:p>
    <w:p w14:paraId="69EC7211" w14:textId="77777777" w:rsidR="00CD5217" w:rsidRDefault="00000000">
      <w:pPr>
        <w:outlineLvl w:val="2"/>
        <w:rPr>
          <w:rFonts w:ascii="宋体" w:eastAsia="宋体" w:hAnsi="宋体"/>
          <w:bCs/>
          <w:i/>
          <w:iCs/>
          <w:kern w:val="0"/>
          <w:szCs w:val="24"/>
        </w:rPr>
      </w:pPr>
      <w:bookmarkStart w:id="1" w:name="_Toc218757001"/>
      <w:r>
        <w:rPr>
          <w:rFonts w:ascii="宋体" w:eastAsia="宋体" w:hAnsi="宋体" w:hint="eastAsia"/>
          <w:b/>
          <w:bCs/>
          <w:kern w:val="0"/>
          <w:szCs w:val="24"/>
        </w:rPr>
        <w:lastRenderedPageBreak/>
        <w:t>附录二 投标人的统一社会信用代码的营业执照</w:t>
      </w:r>
      <w:bookmarkEnd w:id="1"/>
    </w:p>
    <w:p w14:paraId="2EE0DF14" w14:textId="77777777" w:rsidR="00CD5217" w:rsidRDefault="00000000">
      <w:pPr>
        <w:jc w:val="center"/>
        <w:rPr>
          <w:rFonts w:ascii="宋体" w:eastAsia="宋体" w:hAnsi="宋体"/>
          <w:bCs/>
          <w:kern w:val="0"/>
          <w:szCs w:val="24"/>
        </w:rPr>
      </w:pPr>
      <w:r>
        <w:rPr>
          <w:rFonts w:ascii="宋体" w:eastAsia="宋体" w:hAnsi="宋体" w:hint="eastAsia"/>
          <w:bCs/>
          <w:kern w:val="0"/>
          <w:szCs w:val="24"/>
        </w:rPr>
        <w:t>投标人的统一社会信用代码的营业执照</w:t>
      </w:r>
    </w:p>
    <w:p w14:paraId="03DAC122" w14:textId="77777777" w:rsidR="00CD5217" w:rsidRDefault="00CD5217">
      <w:pPr>
        <w:rPr>
          <w:rFonts w:ascii="宋体" w:eastAsia="宋体" w:hAnsi="宋体"/>
          <w:bCs/>
          <w:kern w:val="0"/>
          <w:szCs w:val="24"/>
        </w:rPr>
      </w:pPr>
    </w:p>
    <w:p w14:paraId="7A2FF809" w14:textId="77777777" w:rsidR="00CD5217" w:rsidRDefault="00000000">
      <w:pPr>
        <w:rPr>
          <w:rFonts w:ascii="宋体" w:eastAsia="宋体" w:hAnsi="宋体"/>
          <w:bCs/>
          <w:kern w:val="0"/>
          <w:szCs w:val="24"/>
        </w:rPr>
      </w:pPr>
      <w:r>
        <w:rPr>
          <w:rFonts w:ascii="宋体" w:eastAsia="宋体" w:hAnsi="宋体"/>
          <w:bCs/>
          <w:noProof/>
          <w:kern w:val="0"/>
          <w:szCs w:val="24"/>
        </w:rPr>
        <w:drawing>
          <wp:inline distT="0" distB="0" distL="0" distR="0" wp14:anchorId="3A2383CA" wp14:editId="7F83BF96">
            <wp:extent cx="5676900" cy="4076700"/>
            <wp:effectExtent l="0" t="0" r="0" b="0"/>
            <wp:docPr id="11215807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0741"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676900" cy="4076700"/>
                    </a:xfrm>
                    <a:prstGeom prst="rect">
                      <a:avLst/>
                    </a:prstGeom>
                    <a:noFill/>
                    <a:ln>
                      <a:noFill/>
                    </a:ln>
                  </pic:spPr>
                </pic:pic>
              </a:graphicData>
            </a:graphic>
          </wp:inline>
        </w:drawing>
      </w:r>
    </w:p>
    <w:p w14:paraId="1D4B6470" w14:textId="77777777" w:rsidR="00CD5217" w:rsidRDefault="00CD5217">
      <w:pPr>
        <w:rPr>
          <w:rFonts w:ascii="宋体" w:eastAsia="宋体" w:hAnsi="宋体"/>
          <w:bCs/>
          <w:kern w:val="0"/>
          <w:szCs w:val="24"/>
        </w:rPr>
      </w:pPr>
    </w:p>
    <w:p w14:paraId="7058D734" w14:textId="77777777" w:rsidR="00CD5217" w:rsidRDefault="00CD5217">
      <w:pPr>
        <w:rPr>
          <w:rFonts w:ascii="宋体" w:eastAsia="宋体" w:hAnsi="宋体"/>
          <w:bCs/>
          <w:kern w:val="0"/>
          <w:szCs w:val="24"/>
        </w:rPr>
      </w:pPr>
    </w:p>
    <w:p w14:paraId="1B44E0C7" w14:textId="77777777" w:rsidR="00CD5217" w:rsidRDefault="00000000">
      <w:pPr>
        <w:jc w:val="left"/>
        <w:outlineLvl w:val="2"/>
        <w:rPr>
          <w:rFonts w:ascii="宋体" w:eastAsia="宋体" w:hAnsi="宋体"/>
          <w:bCs/>
          <w:kern w:val="0"/>
          <w:szCs w:val="24"/>
        </w:rPr>
      </w:pPr>
      <w:r>
        <w:rPr>
          <w:rFonts w:ascii="宋体" w:eastAsia="宋体" w:hAnsi="宋体"/>
          <w:bCs/>
          <w:kern w:val="0"/>
          <w:szCs w:val="24"/>
        </w:rPr>
        <w:br w:type="page"/>
      </w:r>
      <w:bookmarkStart w:id="2" w:name="_Toc218757002"/>
      <w:r>
        <w:rPr>
          <w:rFonts w:ascii="宋体" w:eastAsia="宋体" w:hAnsi="宋体"/>
          <w:b/>
          <w:kern w:val="0"/>
          <w:szCs w:val="24"/>
        </w:rPr>
        <w:lastRenderedPageBreak/>
        <w:t>附录三</w:t>
      </w:r>
      <w:r>
        <w:rPr>
          <w:rFonts w:ascii="宋体" w:eastAsia="宋体" w:hAnsi="宋体" w:hint="eastAsia"/>
          <w:b/>
          <w:kern w:val="0"/>
          <w:szCs w:val="24"/>
        </w:rPr>
        <w:t xml:space="preserve"> 法定代表人资格证明书</w:t>
      </w:r>
      <w:bookmarkEnd w:id="2"/>
    </w:p>
    <w:p w14:paraId="3C6FE193" w14:textId="77777777" w:rsidR="00CD5217" w:rsidRDefault="00CD5217">
      <w:pPr>
        <w:spacing w:line="360" w:lineRule="auto"/>
        <w:rPr>
          <w:rFonts w:ascii="宋体" w:eastAsia="宋体" w:hAnsi="宋体"/>
          <w:szCs w:val="24"/>
        </w:rPr>
      </w:pPr>
    </w:p>
    <w:p w14:paraId="2B2D8F7B" w14:textId="77777777" w:rsidR="00CD5217" w:rsidRDefault="00000000">
      <w:pPr>
        <w:spacing w:line="360" w:lineRule="auto"/>
        <w:jc w:val="center"/>
        <w:rPr>
          <w:rFonts w:ascii="宋体" w:eastAsia="宋体" w:hAnsi="宋体"/>
          <w:b/>
          <w:szCs w:val="24"/>
        </w:rPr>
      </w:pPr>
      <w:r>
        <w:rPr>
          <w:rFonts w:ascii="宋体" w:eastAsia="宋体" w:hAnsi="宋体" w:hint="eastAsia"/>
          <w:b/>
          <w:szCs w:val="24"/>
        </w:rPr>
        <w:t>法定代表人资格证明书</w:t>
      </w:r>
    </w:p>
    <w:p w14:paraId="0DE63BAD" w14:textId="77777777" w:rsidR="00CD5217" w:rsidRDefault="00CD5217">
      <w:pPr>
        <w:spacing w:before="60" w:after="60" w:line="360" w:lineRule="auto"/>
        <w:jc w:val="left"/>
        <w:rPr>
          <w:rFonts w:ascii="宋体" w:eastAsia="宋体" w:hAnsi="宋体"/>
          <w:snapToGrid w:val="0"/>
          <w:kern w:val="0"/>
          <w:szCs w:val="24"/>
        </w:rPr>
      </w:pPr>
    </w:p>
    <w:p w14:paraId="548C1518" w14:textId="77777777" w:rsidR="00CD5217" w:rsidRDefault="00000000">
      <w:pPr>
        <w:spacing w:before="60" w:after="60" w:line="360" w:lineRule="auto"/>
        <w:jc w:val="left"/>
        <w:rPr>
          <w:rFonts w:ascii="宋体" w:eastAsia="宋体" w:hAnsi="宋体"/>
          <w:snapToGrid w:val="0"/>
          <w:kern w:val="0"/>
          <w:szCs w:val="24"/>
          <w:u w:val="single"/>
        </w:rPr>
      </w:pPr>
      <w:r>
        <w:rPr>
          <w:rFonts w:ascii="宋体" w:eastAsia="宋体" w:hAnsi="宋体" w:hint="eastAsia"/>
          <w:snapToGrid w:val="0"/>
          <w:kern w:val="0"/>
          <w:szCs w:val="24"/>
        </w:rPr>
        <w:t>单位名称：</w:t>
      </w:r>
      <w:r>
        <w:rPr>
          <w:rFonts w:ascii="宋体" w:eastAsia="宋体" w:hAnsi="宋体" w:hint="eastAsia"/>
          <w:snapToGrid w:val="0"/>
          <w:kern w:val="0"/>
          <w:szCs w:val="24"/>
          <w:u w:val="single"/>
        </w:rPr>
        <w:t xml:space="preserve">        </w:t>
      </w:r>
      <w:r>
        <w:rPr>
          <w:rFonts w:ascii="宋体" w:eastAsia="宋体" w:hAnsi="宋体" w:cs="宋体" w:hint="eastAsia"/>
          <w:szCs w:val="24"/>
          <w:u w:val="single"/>
        </w:rPr>
        <w:t>虚</w:t>
      </w:r>
      <w:proofErr w:type="gramStart"/>
      <w:r>
        <w:rPr>
          <w:rFonts w:ascii="宋体" w:eastAsia="宋体" w:hAnsi="宋体" w:cs="宋体" w:hint="eastAsia"/>
          <w:szCs w:val="24"/>
          <w:u w:val="single"/>
        </w:rPr>
        <w:t>鲲网源</w:t>
      </w:r>
      <w:proofErr w:type="gramEnd"/>
      <w:r>
        <w:rPr>
          <w:rFonts w:ascii="宋体" w:eastAsia="宋体" w:hAnsi="宋体" w:cs="宋体" w:hint="eastAsia"/>
          <w:szCs w:val="24"/>
          <w:u w:val="single"/>
        </w:rPr>
        <w:t>科技有限公司</w:t>
      </w:r>
      <w:r>
        <w:rPr>
          <w:rFonts w:ascii="宋体" w:eastAsia="宋体" w:hAnsi="宋体" w:hint="eastAsia"/>
          <w:snapToGrid w:val="0"/>
          <w:kern w:val="0"/>
          <w:szCs w:val="24"/>
          <w:u w:val="single"/>
        </w:rPr>
        <w:t xml:space="preserve">              </w:t>
      </w:r>
    </w:p>
    <w:p w14:paraId="1D120ADE" w14:textId="77777777" w:rsidR="00CD5217" w:rsidRDefault="00000000">
      <w:pPr>
        <w:spacing w:before="60" w:after="60" w:line="360" w:lineRule="auto"/>
        <w:jc w:val="left"/>
        <w:rPr>
          <w:rFonts w:ascii="宋体" w:eastAsia="宋体" w:hAnsi="宋体"/>
          <w:snapToGrid w:val="0"/>
          <w:kern w:val="0"/>
          <w:szCs w:val="24"/>
          <w:u w:val="single"/>
        </w:rPr>
      </w:pPr>
      <w:r>
        <w:rPr>
          <w:rFonts w:ascii="宋体" w:eastAsia="宋体" w:hAnsi="宋体" w:hint="eastAsia"/>
          <w:snapToGrid w:val="0"/>
          <w:kern w:val="0"/>
          <w:szCs w:val="24"/>
        </w:rPr>
        <w:t>地    址：</w:t>
      </w:r>
      <w:r>
        <w:rPr>
          <w:rFonts w:ascii="宋体" w:eastAsia="宋体" w:hAnsi="宋体" w:hint="eastAsia"/>
          <w:snapToGrid w:val="0"/>
          <w:kern w:val="0"/>
          <w:szCs w:val="24"/>
          <w:u w:val="single"/>
        </w:rPr>
        <w:t xml:space="preserve">    北京市海淀区北京邮电大学臭虫之家      </w:t>
      </w:r>
    </w:p>
    <w:p w14:paraId="5837B59F" w14:textId="77777777" w:rsidR="00CD5217" w:rsidRDefault="00000000">
      <w:pPr>
        <w:spacing w:before="60" w:after="60" w:line="360" w:lineRule="auto"/>
        <w:jc w:val="left"/>
        <w:rPr>
          <w:rFonts w:ascii="宋体" w:eastAsia="宋体" w:hAnsi="宋体"/>
          <w:snapToGrid w:val="0"/>
          <w:kern w:val="0"/>
          <w:szCs w:val="24"/>
        </w:rPr>
      </w:pPr>
      <w:r>
        <w:rPr>
          <w:rFonts w:ascii="宋体" w:eastAsia="宋体" w:hAnsi="宋体" w:hint="eastAsia"/>
          <w:snapToGrid w:val="0"/>
          <w:kern w:val="0"/>
          <w:szCs w:val="24"/>
        </w:rPr>
        <w:t>姓    名：</w:t>
      </w:r>
      <w:r>
        <w:rPr>
          <w:rFonts w:ascii="宋体" w:eastAsia="宋体" w:hAnsi="宋体" w:hint="eastAsia"/>
          <w:snapToGrid w:val="0"/>
          <w:kern w:val="0"/>
          <w:szCs w:val="24"/>
          <w:u w:val="single"/>
        </w:rPr>
        <w:t xml:space="preserve">  王一二  </w:t>
      </w:r>
      <w:r>
        <w:rPr>
          <w:rFonts w:ascii="宋体" w:eastAsia="宋体" w:hAnsi="宋体" w:hint="eastAsia"/>
          <w:snapToGrid w:val="0"/>
          <w:kern w:val="0"/>
          <w:szCs w:val="24"/>
        </w:rPr>
        <w:t>性别：</w:t>
      </w:r>
      <w:r>
        <w:rPr>
          <w:rFonts w:ascii="宋体" w:eastAsia="宋体" w:hAnsi="宋体" w:hint="eastAsia"/>
          <w:snapToGrid w:val="0"/>
          <w:kern w:val="0"/>
          <w:szCs w:val="24"/>
          <w:u w:val="single"/>
        </w:rPr>
        <w:t xml:space="preserve">  男   </w:t>
      </w:r>
      <w:r>
        <w:rPr>
          <w:rFonts w:ascii="宋体" w:eastAsia="宋体" w:hAnsi="宋体" w:hint="eastAsia"/>
          <w:snapToGrid w:val="0"/>
          <w:kern w:val="0"/>
          <w:szCs w:val="24"/>
        </w:rPr>
        <w:t>年龄：</w:t>
      </w:r>
      <w:r>
        <w:rPr>
          <w:rFonts w:ascii="宋体" w:eastAsia="宋体" w:hAnsi="宋体" w:hint="eastAsia"/>
          <w:snapToGrid w:val="0"/>
          <w:kern w:val="0"/>
          <w:szCs w:val="24"/>
          <w:u w:val="single"/>
        </w:rPr>
        <w:t xml:space="preserve">  106  </w:t>
      </w:r>
      <w:r>
        <w:rPr>
          <w:rFonts w:ascii="宋体" w:eastAsia="宋体" w:hAnsi="宋体" w:hint="eastAsia"/>
          <w:snapToGrid w:val="0"/>
          <w:kern w:val="0"/>
          <w:szCs w:val="24"/>
        </w:rPr>
        <w:t>职务：</w:t>
      </w:r>
      <w:r>
        <w:rPr>
          <w:rFonts w:ascii="宋体" w:eastAsia="宋体" w:hAnsi="宋体" w:hint="eastAsia"/>
          <w:snapToGrid w:val="0"/>
          <w:kern w:val="0"/>
          <w:szCs w:val="24"/>
          <w:u w:val="single"/>
        </w:rPr>
        <w:t xml:space="preserve">   销售总监           </w:t>
      </w:r>
    </w:p>
    <w:p w14:paraId="6C3F7FD5" w14:textId="77777777" w:rsidR="00CD5217" w:rsidRDefault="00000000">
      <w:pPr>
        <w:spacing w:before="60" w:after="60" w:line="360" w:lineRule="auto"/>
        <w:jc w:val="left"/>
        <w:rPr>
          <w:rFonts w:ascii="宋体" w:eastAsia="宋体" w:hAnsi="宋体"/>
          <w:snapToGrid w:val="0"/>
          <w:kern w:val="0"/>
          <w:szCs w:val="24"/>
        </w:rPr>
      </w:pPr>
      <w:r>
        <w:rPr>
          <w:rFonts w:ascii="宋体" w:eastAsia="宋体" w:hAnsi="宋体" w:hint="eastAsia"/>
          <w:snapToGrid w:val="0"/>
          <w:kern w:val="0"/>
          <w:szCs w:val="24"/>
        </w:rPr>
        <w:t>系</w:t>
      </w:r>
      <w:r>
        <w:rPr>
          <w:rFonts w:ascii="宋体" w:eastAsia="宋体" w:hAnsi="宋体" w:hint="eastAsia"/>
          <w:snapToGrid w:val="0"/>
          <w:kern w:val="0"/>
          <w:szCs w:val="24"/>
          <w:u w:val="single"/>
        </w:rPr>
        <w:t xml:space="preserve">    虚</w:t>
      </w:r>
      <w:proofErr w:type="gramStart"/>
      <w:r>
        <w:rPr>
          <w:rFonts w:ascii="宋体" w:eastAsia="宋体" w:hAnsi="宋体" w:hint="eastAsia"/>
          <w:snapToGrid w:val="0"/>
          <w:kern w:val="0"/>
          <w:szCs w:val="24"/>
          <w:u w:val="single"/>
        </w:rPr>
        <w:t>鲲网源</w:t>
      </w:r>
      <w:proofErr w:type="gramEnd"/>
      <w:r>
        <w:rPr>
          <w:rFonts w:ascii="宋体" w:eastAsia="宋体" w:hAnsi="宋体" w:hint="eastAsia"/>
          <w:snapToGrid w:val="0"/>
          <w:kern w:val="0"/>
          <w:szCs w:val="24"/>
          <w:u w:val="single"/>
        </w:rPr>
        <w:t xml:space="preserve">科技有限公司      </w:t>
      </w:r>
      <w:r>
        <w:rPr>
          <w:rFonts w:ascii="宋体" w:eastAsia="宋体" w:hAnsi="宋体" w:hint="eastAsia"/>
          <w:snapToGrid w:val="0"/>
          <w:kern w:val="0"/>
          <w:szCs w:val="24"/>
        </w:rPr>
        <w:t>的法定代表人（身份证或护照编号：114514191981011451），有权为</w:t>
      </w:r>
      <w:r>
        <w:rPr>
          <w:rFonts w:ascii="宋体" w:eastAsia="宋体" w:hAnsi="宋体" w:hint="eastAsia"/>
          <w:snapToGrid w:val="0"/>
          <w:kern w:val="0"/>
          <w:szCs w:val="24"/>
          <w:u w:val="single"/>
        </w:rPr>
        <w:t>金戈通信集团综合通信网络建设项目</w:t>
      </w:r>
      <w:r>
        <w:rPr>
          <w:rFonts w:ascii="宋体" w:eastAsia="宋体" w:hAnsi="宋体" w:hint="eastAsia"/>
          <w:snapToGrid w:val="0"/>
          <w:kern w:val="0"/>
          <w:szCs w:val="24"/>
        </w:rPr>
        <w:t>，签署投标文件、进行合同谈判、签署合同和处理与之有关的一切事务。</w:t>
      </w:r>
    </w:p>
    <w:p w14:paraId="5B17FDDF" w14:textId="77777777" w:rsidR="00CD5217" w:rsidRDefault="00CD5217">
      <w:pPr>
        <w:spacing w:before="60" w:after="60" w:line="360" w:lineRule="auto"/>
        <w:ind w:firstLineChars="200" w:firstLine="480"/>
        <w:jc w:val="left"/>
        <w:rPr>
          <w:rFonts w:ascii="宋体" w:eastAsia="宋体" w:hAnsi="宋体"/>
          <w:snapToGrid w:val="0"/>
          <w:kern w:val="0"/>
          <w:szCs w:val="24"/>
        </w:rPr>
      </w:pPr>
    </w:p>
    <w:p w14:paraId="427338A4" w14:textId="77777777" w:rsidR="00CD5217" w:rsidRDefault="00000000">
      <w:pPr>
        <w:spacing w:before="60" w:after="60" w:line="360" w:lineRule="auto"/>
        <w:ind w:firstLineChars="200" w:firstLine="480"/>
        <w:jc w:val="left"/>
        <w:rPr>
          <w:rFonts w:ascii="宋体" w:eastAsia="宋体" w:hAnsi="宋体"/>
          <w:snapToGrid w:val="0"/>
          <w:kern w:val="0"/>
          <w:szCs w:val="24"/>
        </w:rPr>
      </w:pPr>
      <w:r>
        <w:rPr>
          <w:rFonts w:ascii="宋体" w:eastAsia="宋体" w:hAnsi="宋体"/>
          <w:noProof/>
          <w:szCs w:val="24"/>
        </w:rPr>
        <w:drawing>
          <wp:anchor distT="0" distB="0" distL="114300" distR="114300" simplePos="0" relativeHeight="251668480" behindDoc="0" locked="0" layoutInCell="1" allowOverlap="1" wp14:anchorId="7C59CA36" wp14:editId="1BAF690A">
            <wp:simplePos x="0" y="0"/>
            <wp:positionH relativeFrom="column">
              <wp:posOffset>2302510</wp:posOffset>
            </wp:positionH>
            <wp:positionV relativeFrom="paragraph">
              <wp:posOffset>471170</wp:posOffset>
            </wp:positionV>
            <wp:extent cx="1440180" cy="1440180"/>
            <wp:effectExtent l="0" t="0" r="7620" b="7620"/>
            <wp:wrapNone/>
            <wp:docPr id="2007612774" name="图片 21" descr="公章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12774" name="图片 21" descr="公章_透明"/>
                    <pic:cNvPicPr>
                      <a:picLocks noChangeAspect="1" noChangeArrowheads="1"/>
                    </pic:cNvPicPr>
                  </pic:nvPicPr>
                  <pic:blipFill>
                    <a:blip r:embed="rId8" cstate="print">
                      <a:extLst>
                        <a:ext uri="{28A0092B-C50C-407E-A947-70E740481C1C}">
                          <a14:useLocalDpi xmlns:a14="http://schemas.microsoft.com/office/drawing/2010/main" val="0"/>
                        </a:ext>
                      </a:extLst>
                    </a:blip>
                    <a:srcRect l="13510" t="13193" r="13721" b="13580"/>
                    <a:stretch>
                      <a:fillRect/>
                    </a:stretch>
                  </pic:blipFill>
                  <pic:spPr>
                    <a:xfrm>
                      <a:off x="0" y="0"/>
                      <a:ext cx="1440180" cy="1440180"/>
                    </a:xfrm>
                    <a:prstGeom prst="rect">
                      <a:avLst/>
                    </a:prstGeom>
                    <a:noFill/>
                    <a:ln>
                      <a:noFill/>
                    </a:ln>
                  </pic:spPr>
                </pic:pic>
              </a:graphicData>
            </a:graphic>
          </wp:anchor>
        </w:drawing>
      </w:r>
      <w:r>
        <w:rPr>
          <w:rFonts w:ascii="宋体" w:eastAsia="宋体" w:hAnsi="宋体" w:hint="eastAsia"/>
          <w:snapToGrid w:val="0"/>
          <w:kern w:val="0"/>
          <w:szCs w:val="24"/>
        </w:rPr>
        <w:t>特此证明。</w:t>
      </w:r>
    </w:p>
    <w:p w14:paraId="5950C33E" w14:textId="77777777" w:rsidR="00CD5217" w:rsidRDefault="00CD5217">
      <w:pPr>
        <w:spacing w:before="60" w:after="60" w:line="360" w:lineRule="auto"/>
        <w:ind w:firstLineChars="200" w:firstLine="480"/>
        <w:jc w:val="left"/>
        <w:rPr>
          <w:rFonts w:ascii="宋体" w:eastAsia="宋体" w:hAnsi="宋体"/>
          <w:snapToGrid w:val="0"/>
          <w:kern w:val="0"/>
          <w:szCs w:val="24"/>
        </w:rPr>
      </w:pPr>
    </w:p>
    <w:p w14:paraId="0A5F0F4C" w14:textId="77777777" w:rsidR="00CD5217" w:rsidRDefault="00CD5217">
      <w:pPr>
        <w:spacing w:before="60" w:after="60" w:line="360" w:lineRule="auto"/>
        <w:ind w:firstLineChars="200" w:firstLine="480"/>
        <w:jc w:val="left"/>
        <w:rPr>
          <w:rFonts w:ascii="宋体" w:eastAsia="宋体" w:hAnsi="宋体"/>
          <w:snapToGrid w:val="0"/>
          <w:kern w:val="0"/>
          <w:szCs w:val="24"/>
        </w:rPr>
      </w:pPr>
    </w:p>
    <w:p w14:paraId="7BDA8E0E" w14:textId="77777777" w:rsidR="00CD5217" w:rsidRDefault="00000000">
      <w:pPr>
        <w:spacing w:before="60" w:after="60" w:line="360" w:lineRule="auto"/>
        <w:ind w:firstLineChars="200" w:firstLine="480"/>
        <w:jc w:val="left"/>
        <w:rPr>
          <w:rFonts w:ascii="宋体" w:eastAsia="宋体" w:hAnsi="宋体"/>
          <w:snapToGrid w:val="0"/>
          <w:kern w:val="0"/>
          <w:szCs w:val="24"/>
          <w:u w:val="single"/>
        </w:rPr>
      </w:pPr>
      <w:r>
        <w:rPr>
          <w:rFonts w:ascii="宋体" w:eastAsia="宋体" w:hAnsi="宋体" w:hint="eastAsia"/>
          <w:snapToGrid w:val="0"/>
          <w:kern w:val="0"/>
          <w:szCs w:val="24"/>
        </w:rPr>
        <w:t>投标人：</w:t>
      </w:r>
      <w:r>
        <w:rPr>
          <w:rFonts w:ascii="宋体" w:eastAsia="宋体" w:hAnsi="宋体" w:cs="宋体" w:hint="eastAsia"/>
          <w:szCs w:val="24"/>
          <w:u w:val="single"/>
        </w:rPr>
        <w:t>虚</w:t>
      </w:r>
      <w:proofErr w:type="gramStart"/>
      <w:r>
        <w:rPr>
          <w:rFonts w:ascii="宋体" w:eastAsia="宋体" w:hAnsi="宋体" w:cs="宋体" w:hint="eastAsia"/>
          <w:szCs w:val="24"/>
          <w:u w:val="single"/>
        </w:rPr>
        <w:t>鲲网源</w:t>
      </w:r>
      <w:proofErr w:type="gramEnd"/>
      <w:r>
        <w:rPr>
          <w:rFonts w:ascii="宋体" w:eastAsia="宋体" w:hAnsi="宋体" w:cs="宋体" w:hint="eastAsia"/>
          <w:szCs w:val="24"/>
          <w:u w:val="single"/>
        </w:rPr>
        <w:t>科技有限公司</w:t>
      </w:r>
      <w:r>
        <w:rPr>
          <w:rFonts w:ascii="宋体" w:eastAsia="宋体" w:hAnsi="宋体" w:hint="eastAsia"/>
          <w:snapToGrid w:val="0"/>
          <w:kern w:val="0"/>
          <w:szCs w:val="24"/>
        </w:rPr>
        <w:t xml:space="preserve">        </w:t>
      </w:r>
    </w:p>
    <w:p w14:paraId="0A8898D0" w14:textId="77777777" w:rsidR="00CD5217" w:rsidRDefault="00000000">
      <w:pPr>
        <w:spacing w:before="60" w:after="60" w:line="360" w:lineRule="auto"/>
        <w:ind w:leftChars="-3" w:left="-7" w:firstLineChars="200" w:firstLine="480"/>
        <w:jc w:val="left"/>
        <w:rPr>
          <w:rFonts w:ascii="宋体" w:eastAsia="宋体" w:hAnsi="宋体"/>
          <w:snapToGrid w:val="0"/>
          <w:kern w:val="0"/>
          <w:szCs w:val="24"/>
        </w:rPr>
      </w:pPr>
      <w:r>
        <w:rPr>
          <w:rFonts w:ascii="宋体" w:eastAsia="宋体" w:hAnsi="宋体" w:hint="eastAsia"/>
          <w:snapToGrid w:val="0"/>
          <w:kern w:val="0"/>
          <w:szCs w:val="24"/>
        </w:rPr>
        <w:t>日  期：</w:t>
      </w:r>
      <w:r>
        <w:rPr>
          <w:rFonts w:ascii="宋体" w:eastAsia="宋体" w:hAnsi="宋体" w:hint="eastAsia"/>
          <w:snapToGrid w:val="0"/>
          <w:kern w:val="0"/>
          <w:szCs w:val="24"/>
          <w:u w:val="single"/>
        </w:rPr>
        <w:t xml:space="preserve">  2026  </w:t>
      </w:r>
      <w:r>
        <w:rPr>
          <w:rFonts w:ascii="宋体" w:eastAsia="宋体" w:hAnsi="宋体" w:hint="eastAsia"/>
          <w:snapToGrid w:val="0"/>
          <w:kern w:val="0"/>
          <w:szCs w:val="24"/>
        </w:rPr>
        <w:t>年</w:t>
      </w:r>
      <w:r>
        <w:rPr>
          <w:rFonts w:ascii="宋体" w:eastAsia="宋体" w:hAnsi="宋体" w:hint="eastAsia"/>
          <w:snapToGrid w:val="0"/>
          <w:kern w:val="0"/>
          <w:szCs w:val="24"/>
          <w:u w:val="single"/>
        </w:rPr>
        <w:t xml:space="preserve">  1  </w:t>
      </w:r>
      <w:r>
        <w:rPr>
          <w:rFonts w:ascii="宋体" w:eastAsia="宋体" w:hAnsi="宋体" w:hint="eastAsia"/>
          <w:snapToGrid w:val="0"/>
          <w:kern w:val="0"/>
          <w:szCs w:val="24"/>
        </w:rPr>
        <w:t>月</w:t>
      </w:r>
      <w:r>
        <w:rPr>
          <w:rFonts w:ascii="宋体" w:eastAsia="宋体" w:hAnsi="宋体" w:hint="eastAsia"/>
          <w:snapToGrid w:val="0"/>
          <w:kern w:val="0"/>
          <w:szCs w:val="24"/>
          <w:u w:val="single"/>
        </w:rPr>
        <w:t xml:space="preserve">  7  </w:t>
      </w:r>
      <w:r>
        <w:rPr>
          <w:rFonts w:ascii="宋体" w:eastAsia="宋体" w:hAnsi="宋体" w:hint="eastAsia"/>
          <w:snapToGrid w:val="0"/>
          <w:kern w:val="0"/>
          <w:szCs w:val="24"/>
        </w:rPr>
        <w:t>日</w:t>
      </w:r>
    </w:p>
    <w:p w14:paraId="355B226E" w14:textId="77777777" w:rsidR="00CD5217" w:rsidRDefault="00CD5217">
      <w:pPr>
        <w:pStyle w:val="a0"/>
        <w:rPr>
          <w:szCs w:val="24"/>
        </w:rPr>
      </w:pPr>
    </w:p>
    <w:p w14:paraId="044498A7" w14:textId="77777777" w:rsidR="00CD5217" w:rsidRDefault="00000000">
      <w:pPr>
        <w:pStyle w:val="a0"/>
        <w:rPr>
          <w:b/>
          <w:kern w:val="0"/>
          <w:szCs w:val="24"/>
        </w:rPr>
      </w:pPr>
      <w:r>
        <w:rPr>
          <w:rFonts w:hint="eastAsia"/>
          <w:b/>
          <w:kern w:val="0"/>
          <w:szCs w:val="24"/>
        </w:rPr>
        <w:t>法人身份证复印件粘贴处：</w:t>
      </w:r>
    </w:p>
    <w:p w14:paraId="56A0E51B" w14:textId="77777777" w:rsidR="00CD5217" w:rsidRDefault="00CD5217">
      <w:pPr>
        <w:spacing w:beforeLines="50" w:before="120" w:line="276" w:lineRule="auto"/>
        <w:jc w:val="left"/>
        <w:rPr>
          <w:rFonts w:ascii="宋体" w:eastAsia="宋体" w:hAnsi="宋体"/>
          <w:snapToGrid w:val="0"/>
          <w:kern w:val="0"/>
          <w:szCs w:val="24"/>
          <w:u w:val="single"/>
        </w:rPr>
      </w:pPr>
    </w:p>
    <w:p w14:paraId="75821D9D" w14:textId="77777777" w:rsidR="00CD5217" w:rsidRDefault="00000000">
      <w:pPr>
        <w:spacing w:beforeLines="50" w:before="120" w:line="276" w:lineRule="auto"/>
        <w:jc w:val="left"/>
        <w:rPr>
          <w:rFonts w:ascii="宋体" w:eastAsia="宋体" w:hAnsi="宋体"/>
          <w:snapToGrid w:val="0"/>
          <w:kern w:val="0"/>
          <w:szCs w:val="24"/>
          <w:u w:val="single"/>
        </w:rPr>
      </w:pPr>
      <w:r>
        <w:rPr>
          <w:rFonts w:ascii="宋体" w:eastAsia="宋体" w:hAnsi="宋体"/>
          <w:noProof/>
          <w:szCs w:val="24"/>
        </w:rPr>
        <mc:AlternateContent>
          <mc:Choice Requires="wps">
            <w:drawing>
              <wp:anchor distT="0" distB="0" distL="114300" distR="114300" simplePos="0" relativeHeight="251667456" behindDoc="0" locked="0" layoutInCell="1" allowOverlap="1" wp14:anchorId="335D5C02" wp14:editId="1F9F751F">
                <wp:simplePos x="0" y="0"/>
                <wp:positionH relativeFrom="column">
                  <wp:posOffset>2943225</wp:posOffset>
                </wp:positionH>
                <wp:positionV relativeFrom="paragraph">
                  <wp:posOffset>42545</wp:posOffset>
                </wp:positionV>
                <wp:extent cx="2635250" cy="1605280"/>
                <wp:effectExtent l="0" t="0" r="12700" b="13970"/>
                <wp:wrapNone/>
                <wp:docPr id="16165633" name="矩形: 圆角 20"/>
                <wp:cNvGraphicFramePr/>
                <a:graphic xmlns:a="http://schemas.openxmlformats.org/drawingml/2006/main">
                  <a:graphicData uri="http://schemas.microsoft.com/office/word/2010/wordprocessingShape">
                    <wps:wsp>
                      <wps:cNvSpPr/>
                      <wps:spPr>
                        <a:xfrm>
                          <a:off x="0" y="0"/>
                          <a:ext cx="2635250" cy="1605280"/>
                        </a:xfrm>
                        <a:prstGeom prst="roundRect">
                          <a:avLst/>
                        </a:prstGeom>
                        <a:solidFill>
                          <a:sysClr val="window" lastClr="FFFFFF"/>
                        </a:solidFill>
                        <a:ln w="3175" cap="flat" cmpd="sng" algn="ctr">
                          <a:solidFill>
                            <a:sysClr val="windowText" lastClr="000000"/>
                          </a:solidFill>
                          <a:prstDash val="solid"/>
                        </a:ln>
                        <a:effectLst/>
                      </wps:spPr>
                      <wps:txbx>
                        <w:txbxContent>
                          <w:p w14:paraId="4BD9EAC9" w14:textId="77777777" w:rsidR="00CD5217" w:rsidRDefault="00000000">
                            <w:pPr>
                              <w:spacing w:before="60" w:after="60" w:line="360" w:lineRule="auto"/>
                              <w:rPr>
                                <w:rFonts w:ascii="宋体" w:eastAsia="宋体" w:hAnsi="宋体"/>
                                <w:snapToGrid w:val="0"/>
                                <w:kern w:val="0"/>
                                <w:szCs w:val="24"/>
                              </w:rPr>
                            </w:pPr>
                            <w:r>
                              <w:rPr>
                                <w:rFonts w:ascii="宋体" w:eastAsia="宋体" w:hAnsi="宋体"/>
                                <w:noProof/>
                                <w:kern w:val="0"/>
                                <w:szCs w:val="24"/>
                              </w:rPr>
                              <w:drawing>
                                <wp:inline distT="0" distB="0" distL="0" distR="0" wp14:anchorId="27B89B32" wp14:editId="70269DB6">
                                  <wp:extent cx="2029460" cy="1353185"/>
                                  <wp:effectExtent l="0" t="0" r="8890" b="0"/>
                                  <wp:docPr id="939581107" name="图片 19" descr="身份证人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1107" name="图片 19" descr="身份证人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29460" cy="13531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5D5C02" id="矩形: 圆角 20" o:spid="_x0000_s1026" style="position:absolute;margin-left:231.75pt;margin-top:3.35pt;width:207.5pt;height:126.4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" fillcolor="window" strokecolor="windowText" strokeweight=".25pt">
                <v:textbox>
                  <w:txbxContent>
                    <w:p w14:paraId="4BD9EAC9" w14:textId="77777777" w:rsidR="00CD5217" w:rsidRDefault="00000000">
                      <w:pPr>
                        <w:spacing w:before="60" w:after="60" w:line="360" w:lineRule="auto"/>
                        <w:rPr>
                          <w:rFonts w:ascii="宋体" w:eastAsia="宋体" w:hAnsi="宋体"/>
                          <w:snapToGrid w:val="0"/>
                          <w:kern w:val="0"/>
                          <w:szCs w:val="24"/>
                        </w:rPr>
                      </w:pPr>
                      <w:r>
                        <w:rPr>
                          <w:rFonts w:ascii="宋体" w:eastAsia="宋体" w:hAnsi="宋体"/>
                          <w:noProof/>
                          <w:kern w:val="0"/>
                          <w:szCs w:val="24"/>
                        </w:rPr>
                        <w:drawing>
                          <wp:inline distT="0" distB="0" distL="0" distR="0" wp14:anchorId="27B89B32" wp14:editId="70269DB6">
                            <wp:extent cx="2029460" cy="1353185"/>
                            <wp:effectExtent l="0" t="0" r="8890" b="0"/>
                            <wp:docPr id="939581107" name="图片 19" descr="身份证人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1107" name="图片 19" descr="身份证人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29460" cy="1353185"/>
                                    </a:xfrm>
                                    <a:prstGeom prst="rect">
                                      <a:avLst/>
                                    </a:prstGeom>
                                    <a:noFill/>
                                    <a:ln>
                                      <a:noFill/>
                                    </a:ln>
                                  </pic:spPr>
                                </pic:pic>
                              </a:graphicData>
                            </a:graphic>
                          </wp:inline>
                        </w:drawing>
                      </w:r>
                    </w:p>
                  </w:txbxContent>
                </v:textbox>
              </v:roundrect>
            </w:pict>
          </mc:Fallback>
        </mc:AlternateContent>
      </w:r>
      <w:r>
        <w:rPr>
          <w:rFonts w:ascii="宋体" w:eastAsia="宋体" w:hAnsi="宋体"/>
          <w:noProof/>
          <w:szCs w:val="24"/>
        </w:rPr>
        <mc:AlternateContent>
          <mc:Choice Requires="wps">
            <w:drawing>
              <wp:anchor distT="0" distB="0" distL="114300" distR="114300" simplePos="0" relativeHeight="251666432" behindDoc="0" locked="0" layoutInCell="1" allowOverlap="1" wp14:anchorId="435CE92C" wp14:editId="5E6A1EB0">
                <wp:simplePos x="0" y="0"/>
                <wp:positionH relativeFrom="column">
                  <wp:posOffset>-1270</wp:posOffset>
                </wp:positionH>
                <wp:positionV relativeFrom="paragraph">
                  <wp:posOffset>57785</wp:posOffset>
                </wp:positionV>
                <wp:extent cx="2601595" cy="1579880"/>
                <wp:effectExtent l="0" t="0" r="27305" b="20320"/>
                <wp:wrapNone/>
                <wp:docPr id="386428653" name="矩形: 圆角 18"/>
                <wp:cNvGraphicFramePr/>
                <a:graphic xmlns:a="http://schemas.openxmlformats.org/drawingml/2006/main">
                  <a:graphicData uri="http://schemas.microsoft.com/office/word/2010/wordprocessingShape">
                    <wps:wsp>
                      <wps:cNvSpPr/>
                      <wps:spPr bwMode="auto">
                        <a:xfrm>
                          <a:off x="0" y="0"/>
                          <a:ext cx="2601595" cy="1579880"/>
                        </a:xfrm>
                        <a:prstGeom prst="roundRect">
                          <a:avLst>
                            <a:gd name="adj" fmla="val 16667"/>
                          </a:avLst>
                        </a:prstGeom>
                        <a:noFill/>
                        <a:ln w="3175" cmpd="sng">
                          <a:solidFill>
                            <a:srgbClr val="000000"/>
                          </a:solidFill>
                          <a:round/>
                        </a:ln>
                      </wps:spPr>
                      <wps:txbx>
                        <w:txbxContent>
                          <w:p w14:paraId="63E43405" w14:textId="77777777" w:rsidR="00CD5217" w:rsidRDefault="00000000">
                            <w:pPr>
                              <w:spacing w:before="60" w:after="60" w:line="360" w:lineRule="auto"/>
                              <w:rPr>
                                <w:rFonts w:ascii="宋体" w:eastAsia="宋体" w:hAnsi="宋体"/>
                                <w:snapToGrid w:val="0"/>
                                <w:kern w:val="0"/>
                                <w:szCs w:val="24"/>
                              </w:rPr>
                            </w:pPr>
                            <w:r>
                              <w:rPr>
                                <w:rFonts w:ascii="宋体" w:eastAsia="宋体" w:hAnsi="宋体"/>
                                <w:noProof/>
                                <w:kern w:val="0"/>
                                <w:szCs w:val="24"/>
                              </w:rPr>
                              <w:drawing>
                                <wp:inline distT="0" distB="0" distL="0" distR="0" wp14:anchorId="147D3313" wp14:editId="221D1F5E">
                                  <wp:extent cx="2087880" cy="1332230"/>
                                  <wp:effectExtent l="0" t="0" r="7620" b="1270"/>
                                  <wp:docPr id="638552648" name="图片 17" descr="身份证国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52648" name="图片 17" descr="身份证国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87880" cy="1332230"/>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a:graphicData>
                </a:graphic>
              </wp:anchor>
            </w:drawing>
          </mc:Choice>
          <mc:Fallback>
            <w:pict>
              <v:roundrect w14:anchorId="435CE92C" id="矩形: 圆角 18" o:spid="_x0000_s1027" style="position:absolute;margin-left:-.1pt;margin-top:4.55pt;width:204.85pt;height:124.4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" filled="f" strokeweight=".25pt">
                <v:textbox>
                  <w:txbxContent>
                    <w:p w14:paraId="63E43405" w14:textId="77777777" w:rsidR="00CD5217" w:rsidRDefault="00000000">
                      <w:pPr>
                        <w:spacing w:before="60" w:after="60" w:line="360" w:lineRule="auto"/>
                        <w:rPr>
                          <w:rFonts w:ascii="宋体" w:eastAsia="宋体" w:hAnsi="宋体"/>
                          <w:snapToGrid w:val="0"/>
                          <w:kern w:val="0"/>
                          <w:szCs w:val="24"/>
                        </w:rPr>
                      </w:pPr>
                      <w:r>
                        <w:rPr>
                          <w:rFonts w:ascii="宋体" w:eastAsia="宋体" w:hAnsi="宋体"/>
                          <w:noProof/>
                          <w:kern w:val="0"/>
                          <w:szCs w:val="24"/>
                        </w:rPr>
                        <w:drawing>
                          <wp:inline distT="0" distB="0" distL="0" distR="0" wp14:anchorId="147D3313" wp14:editId="221D1F5E">
                            <wp:extent cx="2087880" cy="1332230"/>
                            <wp:effectExtent l="0" t="0" r="7620" b="1270"/>
                            <wp:docPr id="638552648" name="图片 17" descr="身份证国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52648" name="图片 17" descr="身份证国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87880" cy="1332230"/>
                                    </a:xfrm>
                                    <a:prstGeom prst="rect">
                                      <a:avLst/>
                                    </a:prstGeom>
                                    <a:noFill/>
                                    <a:ln>
                                      <a:noFill/>
                                    </a:ln>
                                  </pic:spPr>
                                </pic:pic>
                              </a:graphicData>
                            </a:graphic>
                          </wp:inline>
                        </w:drawing>
                      </w:r>
                    </w:p>
                  </w:txbxContent>
                </v:textbox>
              </v:roundrect>
            </w:pict>
          </mc:Fallback>
        </mc:AlternateContent>
      </w:r>
    </w:p>
    <w:p w14:paraId="1BB703F4" w14:textId="77777777" w:rsidR="00CD5217" w:rsidRDefault="00CD5217">
      <w:pPr>
        <w:spacing w:before="60" w:after="60" w:line="360" w:lineRule="auto"/>
        <w:jc w:val="left"/>
        <w:rPr>
          <w:rFonts w:ascii="宋体" w:eastAsia="宋体" w:hAnsi="宋体"/>
          <w:snapToGrid w:val="0"/>
          <w:kern w:val="0"/>
          <w:szCs w:val="24"/>
        </w:rPr>
      </w:pPr>
    </w:p>
    <w:p w14:paraId="571F5B1E" w14:textId="77777777" w:rsidR="00CD5217" w:rsidRDefault="00000000">
      <w:pPr>
        <w:pStyle w:val="3"/>
        <w:rPr>
          <w:rFonts w:ascii="宋体" w:eastAsia="宋体" w:hAnsi="宋体"/>
          <w:bCs/>
          <w:color w:val="auto"/>
          <w:kern w:val="0"/>
          <w:sz w:val="24"/>
          <w:szCs w:val="24"/>
        </w:rPr>
      </w:pPr>
      <w:r>
        <w:rPr>
          <w:rFonts w:ascii="宋体" w:eastAsia="宋体" w:hAnsi="宋体"/>
          <w:bCs/>
          <w:color w:val="auto"/>
          <w:kern w:val="0"/>
          <w:sz w:val="24"/>
          <w:szCs w:val="24"/>
        </w:rPr>
        <w:br w:type="page"/>
      </w:r>
      <w:bookmarkStart w:id="3" w:name="_Toc218757003"/>
      <w:r>
        <w:rPr>
          <w:rFonts w:ascii="宋体" w:eastAsia="宋体" w:hAnsi="宋体" w:hint="eastAsia"/>
          <w:bCs/>
          <w:color w:val="auto"/>
          <w:kern w:val="0"/>
          <w:sz w:val="24"/>
          <w:szCs w:val="24"/>
        </w:rPr>
        <w:lastRenderedPageBreak/>
        <w:t>附录四 法定代表人授权委托书</w:t>
      </w:r>
      <w:bookmarkEnd w:id="3"/>
    </w:p>
    <w:p w14:paraId="68F75F91" w14:textId="77777777" w:rsidR="00CD5217" w:rsidRDefault="00000000">
      <w:pPr>
        <w:spacing w:line="360" w:lineRule="auto"/>
        <w:jc w:val="center"/>
        <w:rPr>
          <w:rFonts w:ascii="宋体" w:eastAsia="宋体" w:hAnsi="宋体"/>
          <w:b/>
          <w:szCs w:val="24"/>
        </w:rPr>
      </w:pPr>
      <w:r>
        <w:rPr>
          <w:rFonts w:ascii="宋体" w:eastAsia="宋体" w:hAnsi="宋体" w:hint="eastAsia"/>
          <w:b/>
          <w:szCs w:val="24"/>
        </w:rPr>
        <w:t>法定代表人授权委托书</w:t>
      </w:r>
    </w:p>
    <w:p w14:paraId="751A3D6D" w14:textId="77777777" w:rsidR="00CD5217" w:rsidRDefault="00000000">
      <w:pPr>
        <w:spacing w:before="60" w:after="60" w:line="360" w:lineRule="auto"/>
        <w:jc w:val="left"/>
        <w:rPr>
          <w:rFonts w:ascii="宋体" w:eastAsia="宋体" w:hAnsi="宋体"/>
          <w:snapToGrid w:val="0"/>
          <w:kern w:val="0"/>
          <w:szCs w:val="24"/>
        </w:rPr>
      </w:pPr>
      <w:r>
        <w:rPr>
          <w:rFonts w:ascii="宋体" w:eastAsia="宋体" w:hAnsi="宋体" w:hint="eastAsia"/>
          <w:snapToGrid w:val="0"/>
          <w:kern w:val="0"/>
          <w:szCs w:val="24"/>
          <w:u w:val="single"/>
        </w:rPr>
        <w:t xml:space="preserve">金戈通信集团 </w:t>
      </w:r>
      <w:r>
        <w:rPr>
          <w:rFonts w:ascii="宋体" w:eastAsia="宋体" w:hAnsi="宋体" w:hint="eastAsia"/>
          <w:snapToGrid w:val="0"/>
          <w:kern w:val="0"/>
          <w:szCs w:val="24"/>
        </w:rPr>
        <w:t>：</w:t>
      </w:r>
    </w:p>
    <w:p w14:paraId="0AB37331" w14:textId="28BABDAD" w:rsidR="00CD5217" w:rsidRDefault="00000000">
      <w:pPr>
        <w:spacing w:before="60" w:after="60" w:line="360" w:lineRule="auto"/>
        <w:ind w:firstLineChars="200" w:firstLine="480"/>
        <w:jc w:val="left"/>
        <w:rPr>
          <w:rFonts w:ascii="宋体" w:eastAsia="宋体" w:hAnsi="宋体"/>
          <w:snapToGrid w:val="0"/>
          <w:kern w:val="0"/>
          <w:szCs w:val="24"/>
        </w:rPr>
      </w:pPr>
      <w:r>
        <w:rPr>
          <w:rFonts w:ascii="宋体" w:eastAsia="宋体" w:hAnsi="宋体"/>
          <w:noProof/>
          <w:szCs w:val="24"/>
        </w:rPr>
        <w:drawing>
          <wp:anchor distT="0" distB="0" distL="114300" distR="114300" simplePos="0" relativeHeight="251672576" behindDoc="0" locked="0" layoutInCell="1" allowOverlap="1" wp14:anchorId="282840BF" wp14:editId="2B48AE10">
            <wp:simplePos x="0" y="0"/>
            <wp:positionH relativeFrom="column">
              <wp:posOffset>2013585</wp:posOffset>
            </wp:positionH>
            <wp:positionV relativeFrom="paragraph">
              <wp:posOffset>1200150</wp:posOffset>
            </wp:positionV>
            <wp:extent cx="1440180" cy="1452245"/>
            <wp:effectExtent l="0" t="0" r="7620" b="0"/>
            <wp:wrapNone/>
            <wp:docPr id="581054625" name="图片 16" descr="official_seal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54625" name="图片 16" descr="official_seal_transpar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40180" cy="1452245"/>
                    </a:xfrm>
                    <a:prstGeom prst="rect">
                      <a:avLst/>
                    </a:prstGeom>
                    <a:noFill/>
                    <a:ln>
                      <a:noFill/>
                    </a:ln>
                  </pic:spPr>
                </pic:pic>
              </a:graphicData>
            </a:graphic>
          </wp:anchor>
        </w:drawing>
      </w:r>
      <w:r>
        <w:rPr>
          <w:rFonts w:ascii="宋体" w:eastAsia="宋体" w:hAnsi="宋体"/>
          <w:noProof/>
          <w:szCs w:val="24"/>
        </w:rPr>
        <w:drawing>
          <wp:anchor distT="0" distB="0" distL="114300" distR="114300" simplePos="0" relativeHeight="251671552" behindDoc="0" locked="0" layoutInCell="1" allowOverlap="1" wp14:anchorId="1E4A6B04" wp14:editId="27F82BB5">
            <wp:simplePos x="0" y="0"/>
            <wp:positionH relativeFrom="column">
              <wp:posOffset>803275</wp:posOffset>
            </wp:positionH>
            <wp:positionV relativeFrom="paragraph">
              <wp:posOffset>1082040</wp:posOffset>
            </wp:positionV>
            <wp:extent cx="1951990" cy="466725"/>
            <wp:effectExtent l="0" t="0" r="0" b="0"/>
            <wp:wrapNone/>
            <wp:docPr id="466059203" name="图片 15" descr="wang_yier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9203" name="图片 15" descr="wang_yier_signa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951990" cy="466725"/>
                    </a:xfrm>
                    <a:prstGeom prst="rect">
                      <a:avLst/>
                    </a:prstGeom>
                    <a:noFill/>
                    <a:ln>
                      <a:noFill/>
                    </a:ln>
                  </pic:spPr>
                </pic:pic>
              </a:graphicData>
            </a:graphic>
          </wp:anchor>
        </w:drawing>
      </w:r>
      <w:r>
        <w:rPr>
          <w:rFonts w:ascii="宋体" w:eastAsia="宋体" w:hAnsi="宋体" w:hint="eastAsia"/>
          <w:snapToGrid w:val="0"/>
          <w:kern w:val="0"/>
          <w:szCs w:val="24"/>
        </w:rPr>
        <w:t>我司以</w:t>
      </w:r>
      <w:r>
        <w:rPr>
          <w:rFonts w:ascii="宋体" w:eastAsia="宋体" w:hAnsi="宋体" w:hint="eastAsia"/>
          <w:snapToGrid w:val="0"/>
          <w:kern w:val="0"/>
          <w:szCs w:val="24"/>
          <w:u w:val="single"/>
        </w:rPr>
        <w:t xml:space="preserve">  王一二  </w:t>
      </w:r>
      <w:r>
        <w:rPr>
          <w:rFonts w:ascii="宋体" w:eastAsia="宋体" w:hAnsi="宋体" w:hint="eastAsia"/>
          <w:snapToGrid w:val="0"/>
          <w:kern w:val="0"/>
          <w:szCs w:val="24"/>
        </w:rPr>
        <w:t>法定代表人身份授权</w:t>
      </w:r>
      <w:r>
        <w:rPr>
          <w:rFonts w:ascii="宋体" w:eastAsia="宋体" w:hAnsi="宋体" w:hint="eastAsia"/>
          <w:snapToGrid w:val="0"/>
          <w:kern w:val="0"/>
          <w:szCs w:val="24"/>
          <w:u w:val="single"/>
        </w:rPr>
        <w:t xml:space="preserve">    </w:t>
      </w:r>
      <w:r>
        <w:rPr>
          <w:rFonts w:ascii="宋体" w:eastAsia="宋体" w:hAnsi="宋体" w:hint="eastAsia"/>
          <w:snapToGrid w:val="0"/>
          <w:kern w:val="0"/>
          <w:szCs w:val="24"/>
        </w:rPr>
        <w:t>为全权代表，其参加贵司组织的</w:t>
      </w:r>
      <w:r>
        <w:rPr>
          <w:rFonts w:ascii="宋体" w:eastAsia="宋体" w:hAnsi="宋体" w:hint="eastAsia"/>
          <w:snapToGrid w:val="0"/>
          <w:kern w:val="0"/>
          <w:szCs w:val="24"/>
          <w:u w:val="single"/>
        </w:rPr>
        <w:t>金戈通信集团综合通信网络建设项目</w:t>
      </w:r>
      <w:r>
        <w:rPr>
          <w:rFonts w:ascii="宋体" w:eastAsia="宋体" w:hAnsi="宋体" w:hint="eastAsia"/>
          <w:snapToGrid w:val="0"/>
          <w:kern w:val="0"/>
          <w:szCs w:val="24"/>
        </w:rPr>
        <w:t>的投标，签署投标文件及其他书面文件，负责参加开标、询标、商务洽谈、签署合同及招标活动中的一切事宜，我司均不可撤销地予以承认。</w:t>
      </w:r>
    </w:p>
    <w:p w14:paraId="2156C431" w14:textId="77777777" w:rsidR="00CD5217" w:rsidRDefault="00000000">
      <w:pPr>
        <w:spacing w:before="60" w:after="60"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 xml:space="preserve">法定代表人签字： </w:t>
      </w:r>
    </w:p>
    <w:p w14:paraId="18B157C8" w14:textId="77777777" w:rsidR="00CD5217" w:rsidRDefault="00000000">
      <w:pPr>
        <w:spacing w:before="60" w:after="60"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投标单位全称（公章）：</w:t>
      </w:r>
    </w:p>
    <w:p w14:paraId="66814E2C" w14:textId="77777777" w:rsidR="00CD5217" w:rsidRDefault="00CD5217">
      <w:pPr>
        <w:pStyle w:val="a0"/>
        <w:rPr>
          <w:snapToGrid w:val="0"/>
          <w:kern w:val="0"/>
          <w:szCs w:val="24"/>
        </w:rPr>
      </w:pPr>
    </w:p>
    <w:p w14:paraId="09A0E8DF" w14:textId="77777777" w:rsidR="00CD5217" w:rsidRDefault="00CD5217">
      <w:pPr>
        <w:pStyle w:val="a0"/>
        <w:rPr>
          <w:snapToGrid w:val="0"/>
          <w:kern w:val="0"/>
          <w:szCs w:val="24"/>
        </w:rPr>
      </w:pPr>
    </w:p>
    <w:p w14:paraId="7D12624A" w14:textId="77777777" w:rsidR="00CD5217" w:rsidRDefault="00000000">
      <w:pPr>
        <w:spacing w:before="60" w:after="60"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日期：</w:t>
      </w:r>
      <w:r>
        <w:rPr>
          <w:rFonts w:ascii="宋体" w:eastAsia="宋体" w:hAnsi="宋体" w:hint="eastAsia"/>
          <w:snapToGrid w:val="0"/>
          <w:kern w:val="0"/>
          <w:szCs w:val="24"/>
          <w:u w:val="single"/>
        </w:rPr>
        <w:t xml:space="preserve">  2026    </w:t>
      </w:r>
      <w:r>
        <w:rPr>
          <w:rFonts w:ascii="宋体" w:eastAsia="宋体" w:hAnsi="宋体" w:hint="eastAsia"/>
          <w:snapToGrid w:val="0"/>
          <w:kern w:val="0"/>
          <w:szCs w:val="24"/>
        </w:rPr>
        <w:t>年</w:t>
      </w:r>
      <w:r>
        <w:rPr>
          <w:rFonts w:ascii="宋体" w:eastAsia="宋体" w:hAnsi="宋体" w:hint="eastAsia"/>
          <w:snapToGrid w:val="0"/>
          <w:kern w:val="0"/>
          <w:szCs w:val="24"/>
          <w:u w:val="single"/>
        </w:rPr>
        <w:t xml:space="preserve">  1  </w:t>
      </w:r>
      <w:r>
        <w:rPr>
          <w:rFonts w:ascii="宋体" w:eastAsia="宋体" w:hAnsi="宋体" w:hint="eastAsia"/>
          <w:snapToGrid w:val="0"/>
          <w:kern w:val="0"/>
          <w:szCs w:val="24"/>
        </w:rPr>
        <w:t>月</w:t>
      </w:r>
      <w:r>
        <w:rPr>
          <w:rFonts w:ascii="宋体" w:eastAsia="宋体" w:hAnsi="宋体" w:hint="eastAsia"/>
          <w:snapToGrid w:val="0"/>
          <w:kern w:val="0"/>
          <w:szCs w:val="24"/>
          <w:u w:val="single"/>
        </w:rPr>
        <w:t xml:space="preserve">  7  </w:t>
      </w:r>
      <w:r>
        <w:rPr>
          <w:rFonts w:ascii="宋体" w:eastAsia="宋体" w:hAnsi="宋体" w:hint="eastAsia"/>
          <w:snapToGrid w:val="0"/>
          <w:kern w:val="0"/>
          <w:szCs w:val="24"/>
        </w:rPr>
        <w:t>日至投标截止之日起90天</w:t>
      </w:r>
    </w:p>
    <w:p w14:paraId="4551A253" w14:textId="77777777" w:rsidR="00CD5217" w:rsidRDefault="00000000">
      <w:pPr>
        <w:spacing w:line="360" w:lineRule="auto"/>
        <w:jc w:val="left"/>
        <w:rPr>
          <w:rFonts w:ascii="宋体" w:eastAsia="宋体" w:hAnsi="宋体"/>
          <w:snapToGrid w:val="0"/>
          <w:kern w:val="0"/>
          <w:szCs w:val="24"/>
        </w:rPr>
      </w:pPr>
      <w:r>
        <w:rPr>
          <w:rFonts w:ascii="宋体" w:eastAsia="宋体" w:hAnsi="宋体" w:hint="eastAsia"/>
          <w:snapToGrid w:val="0"/>
          <w:kern w:val="0"/>
          <w:szCs w:val="24"/>
        </w:rPr>
        <w:t xml:space="preserve">附1：授权代表姓名： </w:t>
      </w:r>
    </w:p>
    <w:p w14:paraId="67CD244A" w14:textId="77777777" w:rsidR="00CD5217" w:rsidRDefault="00000000">
      <w:pPr>
        <w:adjustRightInd w:val="0"/>
        <w:snapToGrid w:val="0"/>
        <w:spacing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身份证号：123456</w:t>
      </w:r>
      <w:r>
        <w:rPr>
          <w:rFonts w:ascii="宋体" w:eastAsia="宋体" w:hAnsi="宋体"/>
          <w:snapToGrid w:val="0"/>
          <w:kern w:val="0"/>
          <w:szCs w:val="24"/>
        </w:rPr>
        <w:t>2004</w:t>
      </w:r>
      <w:r>
        <w:rPr>
          <w:rFonts w:ascii="宋体" w:eastAsia="宋体" w:hAnsi="宋体" w:hint="eastAsia"/>
          <w:snapToGrid w:val="0"/>
          <w:kern w:val="0"/>
          <w:szCs w:val="24"/>
        </w:rPr>
        <w:t>0</w:t>
      </w:r>
      <w:r>
        <w:rPr>
          <w:rFonts w:ascii="宋体" w:eastAsia="宋体" w:hAnsi="宋体"/>
          <w:snapToGrid w:val="0"/>
          <w:kern w:val="0"/>
          <w:szCs w:val="24"/>
        </w:rPr>
        <w:t>111213X</w:t>
      </w:r>
    </w:p>
    <w:p w14:paraId="43F6186E" w14:textId="77777777" w:rsidR="00CD5217" w:rsidRDefault="00000000">
      <w:pPr>
        <w:adjustRightInd w:val="0"/>
        <w:snapToGrid w:val="0"/>
        <w:spacing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 xml:space="preserve">职    </w:t>
      </w:r>
      <w:proofErr w:type="gramStart"/>
      <w:r>
        <w:rPr>
          <w:rFonts w:ascii="宋体" w:eastAsia="宋体" w:hAnsi="宋体" w:hint="eastAsia"/>
          <w:snapToGrid w:val="0"/>
          <w:kern w:val="0"/>
          <w:szCs w:val="24"/>
        </w:rPr>
        <w:t>务</w:t>
      </w:r>
      <w:proofErr w:type="gramEnd"/>
      <w:r>
        <w:rPr>
          <w:rFonts w:ascii="宋体" w:eastAsia="宋体" w:hAnsi="宋体" w:hint="eastAsia"/>
          <w:snapToGrid w:val="0"/>
          <w:kern w:val="0"/>
          <w:szCs w:val="24"/>
        </w:rPr>
        <w:t>： 项目经理</w:t>
      </w:r>
    </w:p>
    <w:p w14:paraId="5313FCDE" w14:textId="77777777" w:rsidR="00CD5217" w:rsidRDefault="00000000">
      <w:pPr>
        <w:adjustRightInd w:val="0"/>
        <w:snapToGrid w:val="0"/>
        <w:spacing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详细通讯地址： 北京市海淀区北京邮电大学臭虫之家</w:t>
      </w:r>
    </w:p>
    <w:p w14:paraId="40D8A05F" w14:textId="77777777" w:rsidR="00CD5217" w:rsidRDefault="00000000">
      <w:pPr>
        <w:adjustRightInd w:val="0"/>
        <w:snapToGrid w:val="0"/>
        <w:spacing w:line="360" w:lineRule="auto"/>
        <w:ind w:firstLineChars="200" w:firstLine="480"/>
        <w:jc w:val="left"/>
        <w:rPr>
          <w:rFonts w:ascii="宋体" w:eastAsia="宋体" w:hAnsi="宋体"/>
          <w:snapToGrid w:val="0"/>
          <w:kern w:val="0"/>
          <w:szCs w:val="24"/>
        </w:rPr>
      </w:pPr>
      <w:r>
        <w:rPr>
          <w:rFonts w:ascii="宋体" w:eastAsia="宋体" w:hAnsi="宋体" w:hint="eastAsia"/>
          <w:snapToGrid w:val="0"/>
          <w:kern w:val="0"/>
          <w:szCs w:val="24"/>
        </w:rPr>
        <w:t>电    话：</w:t>
      </w:r>
      <w:hyperlink r:id="rId14" w:history="1">
        <w:r>
          <w:rPr>
            <w:rFonts w:ascii="宋体" w:eastAsia="宋体" w:hAnsi="宋体" w:hint="eastAsia"/>
            <w:snapToGrid w:val="0"/>
            <w:kern w:val="0"/>
            <w:szCs w:val="24"/>
          </w:rPr>
          <w:t>+1 202-456-7041</w:t>
        </w:r>
      </w:hyperlink>
    </w:p>
    <w:p w14:paraId="518D408A" w14:textId="77777777" w:rsidR="00CD5217" w:rsidRDefault="00CD5217">
      <w:pPr>
        <w:adjustRightInd w:val="0"/>
        <w:snapToGrid w:val="0"/>
        <w:spacing w:line="360" w:lineRule="auto"/>
        <w:ind w:firstLineChars="200" w:firstLine="480"/>
        <w:jc w:val="left"/>
        <w:rPr>
          <w:rFonts w:ascii="宋体" w:eastAsia="宋体" w:hAnsi="宋体"/>
          <w:snapToGrid w:val="0"/>
          <w:kern w:val="0"/>
          <w:szCs w:val="24"/>
        </w:rPr>
      </w:pPr>
    </w:p>
    <w:p w14:paraId="32F1DAC8" w14:textId="77777777" w:rsidR="00CD5217" w:rsidRDefault="00000000">
      <w:pPr>
        <w:pStyle w:val="a0"/>
        <w:spacing w:before="0" w:after="0" w:line="240" w:lineRule="auto"/>
        <w:rPr>
          <w:b/>
          <w:kern w:val="0"/>
          <w:szCs w:val="24"/>
        </w:rPr>
      </w:pPr>
      <w:r>
        <w:rPr>
          <w:rFonts w:hint="eastAsia"/>
          <w:b/>
          <w:kern w:val="0"/>
          <w:szCs w:val="24"/>
        </w:rPr>
        <w:t>授权代表复印件粘贴处：</w:t>
      </w:r>
    </w:p>
    <w:p w14:paraId="0362ECAC" w14:textId="77777777" w:rsidR="00CD5217" w:rsidRDefault="00000000">
      <w:pPr>
        <w:spacing w:beforeLines="50" w:before="120" w:line="276" w:lineRule="auto"/>
        <w:jc w:val="left"/>
        <w:rPr>
          <w:rFonts w:ascii="宋体" w:eastAsia="宋体" w:hAnsi="宋体"/>
          <w:snapToGrid w:val="0"/>
          <w:kern w:val="0"/>
          <w:szCs w:val="24"/>
          <w:u w:val="single"/>
        </w:rPr>
      </w:pPr>
      <w:r>
        <w:rPr>
          <w:rFonts w:ascii="宋体" w:eastAsia="宋体" w:hAnsi="宋体"/>
          <w:noProof/>
          <w:szCs w:val="24"/>
        </w:rPr>
        <mc:AlternateContent>
          <mc:Choice Requires="wps">
            <w:drawing>
              <wp:anchor distT="0" distB="0" distL="114300" distR="114300" simplePos="0" relativeHeight="251670528" behindDoc="0" locked="0" layoutInCell="1" allowOverlap="1" wp14:anchorId="76B17B85" wp14:editId="11DC8312">
                <wp:simplePos x="0" y="0"/>
                <wp:positionH relativeFrom="column">
                  <wp:posOffset>2803525</wp:posOffset>
                </wp:positionH>
                <wp:positionV relativeFrom="paragraph">
                  <wp:posOffset>128905</wp:posOffset>
                </wp:positionV>
                <wp:extent cx="2635250" cy="1605280"/>
                <wp:effectExtent l="0" t="0" r="12700" b="13970"/>
                <wp:wrapNone/>
                <wp:docPr id="475716151" name="矩形: 圆角 14"/>
                <wp:cNvGraphicFramePr/>
                <a:graphic xmlns:a="http://schemas.openxmlformats.org/drawingml/2006/main">
                  <a:graphicData uri="http://schemas.microsoft.com/office/word/2010/wordprocessingShape">
                    <wps:wsp>
                      <wps:cNvSpPr/>
                      <wps:spPr>
                        <a:xfrm>
                          <a:off x="0" y="0"/>
                          <a:ext cx="2635250" cy="1605280"/>
                        </a:xfrm>
                        <a:prstGeom prst="roundRect">
                          <a:avLst/>
                        </a:prstGeom>
                        <a:solidFill>
                          <a:sysClr val="window" lastClr="FFFFFF"/>
                        </a:solidFill>
                        <a:ln w="3175" cap="flat" cmpd="sng" algn="ctr">
                          <a:solidFill>
                            <a:sysClr val="windowText" lastClr="000000"/>
                          </a:solidFill>
                          <a:prstDash val="solid"/>
                        </a:ln>
                        <a:effectLst/>
                      </wps:spPr>
                      <wps:txbx>
                        <w:txbxContent>
                          <w:p w14:paraId="2909F6F3" w14:textId="0FBC4F87" w:rsidR="00CD5217" w:rsidRDefault="00CD5217">
                            <w:pPr>
                              <w:widowControl/>
                              <w:jc w:val="left"/>
                            </w:pPr>
                          </w:p>
                          <w:p w14:paraId="7E538783" w14:textId="77777777" w:rsidR="00CD5217" w:rsidRDefault="00CD5217">
                            <w:pPr>
                              <w:spacing w:before="60" w:after="60" w:line="360" w:lineRule="auto"/>
                              <w:ind w:firstLineChars="400" w:firstLine="960"/>
                              <w:rPr>
                                <w:rFonts w:ascii="宋体" w:eastAsia="宋体" w:hAnsi="宋体"/>
                                <w:snapToGrid w:val="0"/>
                                <w:kern w:val="0"/>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B17B85" id="矩形: 圆角 14" o:spid="_x0000_s1028" style="position:absolute;margin-left:220.75pt;margin-top:10.15pt;width:207.5pt;height:126.4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" fillcolor="window" strokecolor="windowText" strokeweight=".25pt">
                <v:textbox>
                  <w:txbxContent>
                    <w:p w14:paraId="2909F6F3" w14:textId="0FBC4F87" w:rsidR="00CD5217" w:rsidRDefault="00CD5217">
                      <w:pPr>
                        <w:widowControl/>
                        <w:jc w:val="left"/>
                      </w:pPr>
                    </w:p>
                    <w:p w14:paraId="7E538783" w14:textId="77777777" w:rsidR="00CD5217" w:rsidRDefault="00CD5217">
                      <w:pPr>
                        <w:spacing w:before="60" w:after="60" w:line="360" w:lineRule="auto"/>
                        <w:ind w:firstLineChars="400" w:firstLine="960"/>
                        <w:rPr>
                          <w:rFonts w:ascii="宋体" w:eastAsia="宋体" w:hAnsi="宋体"/>
                          <w:snapToGrid w:val="0"/>
                          <w:kern w:val="0"/>
                          <w:szCs w:val="24"/>
                        </w:rPr>
                      </w:pPr>
                    </w:p>
                  </w:txbxContent>
                </v:textbox>
              </v:roundrect>
            </w:pict>
          </mc:Fallback>
        </mc:AlternateContent>
      </w:r>
      <w:r>
        <w:rPr>
          <w:rFonts w:ascii="宋体" w:eastAsia="宋体" w:hAnsi="宋体"/>
          <w:noProof/>
          <w:szCs w:val="24"/>
        </w:rPr>
        <mc:AlternateContent>
          <mc:Choice Requires="wps">
            <w:drawing>
              <wp:anchor distT="0" distB="0" distL="114300" distR="114300" simplePos="0" relativeHeight="251669504" behindDoc="0" locked="0" layoutInCell="1" allowOverlap="1" wp14:anchorId="539D16CA" wp14:editId="4C8027A3">
                <wp:simplePos x="0" y="0"/>
                <wp:positionH relativeFrom="column">
                  <wp:posOffset>-115570</wp:posOffset>
                </wp:positionH>
                <wp:positionV relativeFrom="paragraph">
                  <wp:posOffset>128905</wp:posOffset>
                </wp:positionV>
                <wp:extent cx="2601595" cy="1579880"/>
                <wp:effectExtent l="0" t="0" r="27305" b="20320"/>
                <wp:wrapNone/>
                <wp:docPr id="673318808" name="矩形: 圆角 12"/>
                <wp:cNvGraphicFramePr/>
                <a:graphic xmlns:a="http://schemas.openxmlformats.org/drawingml/2006/main">
                  <a:graphicData uri="http://schemas.microsoft.com/office/word/2010/wordprocessingShape">
                    <wps:wsp>
                      <wps:cNvSpPr/>
                      <wps:spPr>
                        <a:xfrm>
                          <a:off x="0" y="0"/>
                          <a:ext cx="2601595" cy="1579880"/>
                        </a:xfrm>
                        <a:prstGeom prst="roundRect">
                          <a:avLst/>
                        </a:prstGeom>
                        <a:solidFill>
                          <a:sysClr val="window" lastClr="FFFFFF"/>
                        </a:solidFill>
                        <a:ln w="3175" cap="flat" cmpd="sng" algn="ctr">
                          <a:solidFill>
                            <a:sysClr val="windowText" lastClr="000000"/>
                          </a:solidFill>
                          <a:prstDash val="solid"/>
                        </a:ln>
                        <a:effectLst/>
                      </wps:spPr>
                      <wps:txbx>
                        <w:txbxContent>
                          <w:p w14:paraId="62EC2551" w14:textId="77777777" w:rsidR="00CD5217" w:rsidRDefault="00000000">
                            <w:pPr>
                              <w:spacing w:before="60" w:after="60" w:line="360" w:lineRule="auto"/>
                              <w:rPr>
                                <w:rFonts w:ascii="宋体" w:eastAsia="宋体" w:hAnsi="宋体"/>
                                <w:snapToGrid w:val="0"/>
                                <w:kern w:val="0"/>
                                <w:szCs w:val="24"/>
                              </w:rPr>
                            </w:pPr>
                            <w:r>
                              <w:rPr>
                                <w:rFonts w:ascii="宋体" w:eastAsia="宋体" w:hAnsi="宋体"/>
                                <w:noProof/>
                                <w:kern w:val="0"/>
                                <w:szCs w:val="24"/>
                              </w:rPr>
                              <w:drawing>
                                <wp:inline distT="0" distB="0" distL="0" distR="0" wp14:anchorId="4C8784F0" wp14:editId="0603C2EF">
                                  <wp:extent cx="2087880" cy="1332230"/>
                                  <wp:effectExtent l="0" t="0" r="7620" b="1270"/>
                                  <wp:docPr id="1501053555" name="图片 11" descr="身份证国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53555" name="图片 11" descr="身份证国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87880" cy="133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9D16CA" id="矩形: 圆角 12" o:spid="_x0000_s1029" style="position:absolute;margin-left:-9.1pt;margin-top:10.15pt;width:204.85pt;height:124.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" fillcolor="window" strokecolor="windowText" strokeweight=".25pt">
                <v:textbox>
                  <w:txbxContent>
                    <w:p w14:paraId="62EC2551" w14:textId="77777777" w:rsidR="00CD5217" w:rsidRDefault="00000000">
                      <w:pPr>
                        <w:spacing w:before="60" w:after="60" w:line="360" w:lineRule="auto"/>
                        <w:rPr>
                          <w:rFonts w:ascii="宋体" w:eastAsia="宋体" w:hAnsi="宋体"/>
                          <w:snapToGrid w:val="0"/>
                          <w:kern w:val="0"/>
                          <w:szCs w:val="24"/>
                        </w:rPr>
                      </w:pPr>
                      <w:r>
                        <w:rPr>
                          <w:rFonts w:ascii="宋体" w:eastAsia="宋体" w:hAnsi="宋体"/>
                          <w:noProof/>
                          <w:kern w:val="0"/>
                          <w:szCs w:val="24"/>
                        </w:rPr>
                        <w:drawing>
                          <wp:inline distT="0" distB="0" distL="0" distR="0" wp14:anchorId="4C8784F0" wp14:editId="0603C2EF">
                            <wp:extent cx="2087880" cy="1332230"/>
                            <wp:effectExtent l="0" t="0" r="7620" b="1270"/>
                            <wp:docPr id="1501053555" name="图片 11" descr="身份证国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53555" name="图片 11" descr="身份证国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87880" cy="1332230"/>
                                    </a:xfrm>
                                    <a:prstGeom prst="rect">
                                      <a:avLst/>
                                    </a:prstGeom>
                                    <a:noFill/>
                                    <a:ln>
                                      <a:noFill/>
                                    </a:ln>
                                  </pic:spPr>
                                </pic:pic>
                              </a:graphicData>
                            </a:graphic>
                          </wp:inline>
                        </w:drawing>
                      </w:r>
                    </w:p>
                  </w:txbxContent>
                </v:textbox>
              </v:roundrect>
            </w:pict>
          </mc:Fallback>
        </mc:AlternateContent>
      </w:r>
    </w:p>
    <w:p w14:paraId="051E36F0" w14:textId="77777777" w:rsidR="00CD5217" w:rsidRDefault="00CD5217">
      <w:pPr>
        <w:pStyle w:val="a0"/>
        <w:rPr>
          <w:szCs w:val="24"/>
        </w:rPr>
      </w:pPr>
    </w:p>
    <w:p w14:paraId="732E4E5B" w14:textId="77777777" w:rsidR="00CD5217" w:rsidRDefault="00CD5217">
      <w:pPr>
        <w:pStyle w:val="a0"/>
        <w:rPr>
          <w:szCs w:val="24"/>
        </w:rPr>
      </w:pPr>
    </w:p>
    <w:p w14:paraId="5280E99A" w14:textId="77777777" w:rsidR="00CD5217" w:rsidRDefault="00CD5217">
      <w:pPr>
        <w:pStyle w:val="a0"/>
        <w:rPr>
          <w:szCs w:val="24"/>
        </w:rPr>
      </w:pPr>
    </w:p>
    <w:p w14:paraId="368E8C31" w14:textId="77777777" w:rsidR="00CD5217" w:rsidRDefault="00CD5217">
      <w:pPr>
        <w:spacing w:beforeLines="50" w:before="120" w:line="276" w:lineRule="auto"/>
        <w:jc w:val="left"/>
        <w:rPr>
          <w:rFonts w:ascii="宋体" w:eastAsia="宋体" w:hAnsi="宋体"/>
          <w:snapToGrid w:val="0"/>
          <w:kern w:val="0"/>
          <w:szCs w:val="24"/>
          <w:u w:val="single"/>
        </w:rPr>
      </w:pPr>
    </w:p>
    <w:p w14:paraId="15A50613" w14:textId="77777777" w:rsidR="00CD5217" w:rsidRDefault="00CD5217">
      <w:pPr>
        <w:spacing w:before="60" w:after="60" w:line="360" w:lineRule="auto"/>
        <w:jc w:val="left"/>
        <w:rPr>
          <w:rFonts w:ascii="宋体" w:eastAsia="宋体" w:hAnsi="宋体"/>
          <w:snapToGrid w:val="0"/>
          <w:kern w:val="0"/>
          <w:szCs w:val="24"/>
        </w:rPr>
      </w:pPr>
    </w:p>
    <w:p w14:paraId="76E6CB4F" w14:textId="77777777" w:rsidR="00CD5217" w:rsidRDefault="00CD5217">
      <w:pPr>
        <w:pStyle w:val="a0"/>
        <w:rPr>
          <w:szCs w:val="24"/>
        </w:rPr>
      </w:pPr>
    </w:p>
    <w:p w14:paraId="0F128FB0" w14:textId="77777777" w:rsidR="00CD5217" w:rsidRDefault="00000000">
      <w:pPr>
        <w:adjustRightInd w:val="0"/>
        <w:snapToGrid w:val="0"/>
        <w:spacing w:line="360" w:lineRule="auto"/>
        <w:jc w:val="left"/>
        <w:rPr>
          <w:rFonts w:ascii="宋体" w:eastAsia="宋体" w:hAnsi="宋体"/>
          <w:b/>
          <w:bCs/>
          <w:snapToGrid w:val="0"/>
          <w:kern w:val="0"/>
          <w:szCs w:val="24"/>
        </w:rPr>
      </w:pPr>
      <w:r>
        <w:rPr>
          <w:rFonts w:ascii="宋体" w:eastAsia="宋体" w:hAnsi="宋体" w:hint="eastAsia"/>
          <w:b/>
          <w:bCs/>
          <w:snapToGrid w:val="0"/>
          <w:kern w:val="0"/>
          <w:szCs w:val="24"/>
        </w:rPr>
        <w:t>附2：授权代表的</w:t>
      </w:r>
      <w:proofErr w:type="gramStart"/>
      <w:r>
        <w:rPr>
          <w:rFonts w:ascii="宋体" w:eastAsia="宋体" w:hAnsi="宋体" w:hint="eastAsia"/>
          <w:b/>
          <w:bCs/>
          <w:snapToGrid w:val="0"/>
          <w:kern w:val="0"/>
          <w:szCs w:val="24"/>
        </w:rPr>
        <w:t>社保证明</w:t>
      </w:r>
      <w:proofErr w:type="gramEnd"/>
    </w:p>
    <w:p w14:paraId="561EFB53" w14:textId="77777777" w:rsidR="00CD5217" w:rsidRDefault="00000000">
      <w:pPr>
        <w:adjustRightInd w:val="0"/>
        <w:snapToGrid w:val="0"/>
        <w:ind w:firstLineChars="200" w:firstLine="480"/>
        <w:jc w:val="left"/>
        <w:rPr>
          <w:rFonts w:ascii="宋体" w:eastAsia="宋体" w:hAnsi="宋体"/>
          <w:b/>
          <w:szCs w:val="24"/>
        </w:rPr>
      </w:pPr>
      <w:r>
        <w:rPr>
          <w:rFonts w:ascii="宋体" w:eastAsia="宋体" w:hAnsi="宋体" w:hint="eastAsia"/>
          <w:bCs/>
          <w:snapToGrid w:val="0"/>
          <w:kern w:val="0"/>
          <w:szCs w:val="24"/>
        </w:rPr>
        <w:lastRenderedPageBreak/>
        <w:t>说明：授权代表的</w:t>
      </w:r>
      <w:proofErr w:type="gramStart"/>
      <w:r>
        <w:rPr>
          <w:rFonts w:ascii="宋体" w:eastAsia="宋体" w:hAnsi="宋体" w:hint="eastAsia"/>
          <w:bCs/>
          <w:snapToGrid w:val="0"/>
          <w:kern w:val="0"/>
          <w:szCs w:val="24"/>
        </w:rPr>
        <w:t>社保证明</w:t>
      </w:r>
      <w:proofErr w:type="gramEnd"/>
      <w:r>
        <w:rPr>
          <w:rFonts w:ascii="宋体" w:eastAsia="宋体" w:hAnsi="宋体" w:hint="eastAsia"/>
          <w:bCs/>
          <w:snapToGrid w:val="0"/>
          <w:kern w:val="0"/>
          <w:szCs w:val="24"/>
        </w:rPr>
        <w:t>可以是社保中心出具，也可以投标人出具；投标人需提供社保官方查询网址或方式，以便招标人在招标现场查询审核。</w:t>
      </w:r>
    </w:p>
    <w:p w14:paraId="7D9C7551" w14:textId="77777777" w:rsidR="00CD5217" w:rsidRDefault="00CD5217">
      <w:pPr>
        <w:rPr>
          <w:rFonts w:ascii="宋体" w:eastAsia="宋体" w:hAnsi="宋体"/>
          <w:bCs/>
          <w:kern w:val="0"/>
          <w:szCs w:val="24"/>
        </w:rPr>
      </w:pPr>
    </w:p>
    <w:p w14:paraId="764DA047" w14:textId="77777777" w:rsidR="00CD5217" w:rsidRDefault="00000000">
      <w:pPr>
        <w:spacing w:after="500" w:line="288" w:lineRule="auto"/>
        <w:ind w:firstLineChars="200" w:firstLine="480"/>
        <w:rPr>
          <w:rFonts w:ascii="宋体" w:eastAsia="宋体" w:hAnsi="宋体"/>
          <w:szCs w:val="24"/>
        </w:rPr>
      </w:pPr>
      <w:r>
        <w:rPr>
          <w:rFonts w:ascii="宋体" w:eastAsia="宋体" w:hAnsi="宋体"/>
          <w:szCs w:val="24"/>
        </w:rPr>
        <w:t>我</w:t>
      </w:r>
      <w:r>
        <w:rPr>
          <w:rFonts w:ascii="宋体" w:eastAsia="宋体" w:hAnsi="宋体" w:hint="eastAsia"/>
          <w:szCs w:val="24"/>
        </w:rPr>
        <w:t>公司已为以下员工</w:t>
      </w:r>
      <w:r>
        <w:rPr>
          <w:rFonts w:ascii="宋体" w:eastAsia="宋体" w:hAnsi="宋体"/>
          <w:szCs w:val="24"/>
        </w:rPr>
        <w:t>办理社会保险（包括：养老保险、医疗保险、失业保险</w:t>
      </w:r>
      <w:r>
        <w:rPr>
          <w:rFonts w:ascii="宋体" w:eastAsia="宋体" w:hAnsi="宋体" w:hint="eastAsia"/>
          <w:szCs w:val="24"/>
        </w:rPr>
        <w:t>、工伤保险、生育保险</w:t>
      </w:r>
      <w:r>
        <w:rPr>
          <w:rFonts w:ascii="宋体" w:eastAsia="宋体" w:hAnsi="宋体"/>
          <w:szCs w:val="24"/>
        </w:rPr>
        <w:t>）。 缴费正常，未有间断。特此证明。</w:t>
      </w:r>
    </w:p>
    <w:p w14:paraId="1B0ACDBD" w14:textId="77777777" w:rsidR="00CD5217" w:rsidRDefault="00000000">
      <w:pPr>
        <w:spacing w:after="500" w:line="288" w:lineRule="auto"/>
        <w:ind w:firstLineChars="200" w:firstLine="480"/>
        <w:rPr>
          <w:rFonts w:ascii="宋体" w:eastAsia="宋体" w:hAnsi="宋体"/>
          <w:szCs w:val="24"/>
        </w:rPr>
      </w:pPr>
      <w:r>
        <w:rPr>
          <w:rFonts w:ascii="宋体" w:eastAsia="宋体" w:hAnsi="宋体"/>
          <w:szCs w:val="24"/>
        </w:rPr>
        <w:t xml:space="preserve">社会保险号 </w:t>
      </w:r>
      <w:r>
        <w:rPr>
          <w:rFonts w:ascii="宋体" w:eastAsia="宋体" w:hAnsi="宋体" w:hint="eastAsia"/>
          <w:szCs w:val="24"/>
        </w:rPr>
        <w:t xml:space="preserve">            </w:t>
      </w:r>
      <w:r>
        <w:rPr>
          <w:rFonts w:ascii="宋体" w:eastAsia="宋体" w:hAnsi="宋体"/>
          <w:szCs w:val="24"/>
        </w:rPr>
        <w:t>姓 名</w:t>
      </w:r>
    </w:p>
    <w:p w14:paraId="08838E93" w14:textId="44ECA680" w:rsidR="00CD5217" w:rsidRDefault="00000000">
      <w:pPr>
        <w:widowControl/>
        <w:ind w:firstLineChars="100" w:firstLine="240"/>
        <w:jc w:val="left"/>
        <w:rPr>
          <w:rFonts w:ascii="宋体" w:eastAsia="宋体" w:hAnsi="宋体"/>
          <w:szCs w:val="24"/>
        </w:rPr>
      </w:pPr>
      <w:r>
        <w:rPr>
          <w:rFonts w:ascii="宋体" w:eastAsia="宋体" w:hAnsi="宋体"/>
          <w:noProof/>
          <w:szCs w:val="24"/>
        </w:rPr>
        <w:drawing>
          <wp:anchor distT="0" distB="0" distL="114300" distR="114300" simplePos="0" relativeHeight="251673600" behindDoc="0" locked="0" layoutInCell="1" allowOverlap="1" wp14:anchorId="6B7D7366" wp14:editId="46C1126E">
            <wp:simplePos x="0" y="0"/>
            <wp:positionH relativeFrom="column">
              <wp:posOffset>3743325</wp:posOffset>
            </wp:positionH>
            <wp:positionV relativeFrom="paragraph">
              <wp:posOffset>77470</wp:posOffset>
            </wp:positionV>
            <wp:extent cx="1440180" cy="1451610"/>
            <wp:effectExtent l="0" t="0" r="7620" b="0"/>
            <wp:wrapNone/>
            <wp:docPr id="2023938280" name="图片 10" descr="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8280" name="图片 10" descr="公章"/>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40180" cy="1451610"/>
                    </a:xfrm>
                    <a:prstGeom prst="rect">
                      <a:avLst/>
                    </a:prstGeom>
                    <a:noFill/>
                    <a:ln>
                      <a:noFill/>
                    </a:ln>
                  </pic:spPr>
                </pic:pic>
              </a:graphicData>
            </a:graphic>
          </wp:anchor>
        </w:drawing>
      </w:r>
      <w:r>
        <w:rPr>
          <w:rFonts w:ascii="宋体" w:eastAsia="宋体" w:hAnsi="宋体" w:cs="宋体"/>
          <w:kern w:val="0"/>
          <w:szCs w:val="24"/>
          <w:lang w:bidi="ar"/>
        </w:rPr>
        <w:t>310115200401116688</w:t>
      </w:r>
      <w:r>
        <w:rPr>
          <w:rFonts w:ascii="宋体" w:eastAsia="宋体" w:hAnsi="宋体" w:cs="宋体" w:hint="eastAsia"/>
          <w:kern w:val="0"/>
          <w:szCs w:val="24"/>
          <w:lang w:bidi="ar"/>
        </w:rPr>
        <w:t xml:space="preserve">          </w:t>
      </w:r>
    </w:p>
    <w:p w14:paraId="3A0158BF" w14:textId="77777777" w:rsidR="00CD5217" w:rsidRDefault="00000000">
      <w:pPr>
        <w:spacing w:after="500" w:line="288" w:lineRule="auto"/>
        <w:ind w:firstLineChars="200" w:firstLine="480"/>
        <w:rPr>
          <w:rFonts w:ascii="宋体" w:eastAsia="宋体" w:hAnsi="宋体"/>
          <w:szCs w:val="24"/>
        </w:rPr>
      </w:pPr>
      <w:r>
        <w:rPr>
          <w:rFonts w:ascii="宋体" w:eastAsia="宋体" w:hAnsi="宋体"/>
          <w:szCs w:val="24"/>
        </w:rPr>
        <w:t xml:space="preserve"> </w:t>
      </w:r>
      <w:r>
        <w:rPr>
          <w:rFonts w:ascii="宋体" w:eastAsia="宋体" w:hAnsi="宋体" w:hint="eastAsia"/>
          <w:szCs w:val="24"/>
        </w:rPr>
        <w:t xml:space="preserve">  </w:t>
      </w:r>
    </w:p>
    <w:p w14:paraId="60B66BD4" w14:textId="77777777" w:rsidR="00CD5217" w:rsidRDefault="00000000">
      <w:pPr>
        <w:spacing w:after="500" w:line="288" w:lineRule="auto"/>
        <w:ind w:firstLineChars="2100" w:firstLine="5040"/>
        <w:rPr>
          <w:rFonts w:ascii="宋体" w:eastAsia="宋体" w:hAnsi="宋体"/>
          <w:szCs w:val="24"/>
        </w:rPr>
      </w:pPr>
      <w:r>
        <w:rPr>
          <w:rFonts w:ascii="宋体" w:eastAsia="宋体" w:hAnsi="宋体" w:hint="eastAsia"/>
          <w:szCs w:val="24"/>
        </w:rPr>
        <w:t>虚</w:t>
      </w:r>
      <w:proofErr w:type="gramStart"/>
      <w:r>
        <w:rPr>
          <w:rFonts w:ascii="宋体" w:eastAsia="宋体" w:hAnsi="宋体" w:hint="eastAsia"/>
          <w:szCs w:val="24"/>
        </w:rPr>
        <w:t>鲲网源</w:t>
      </w:r>
      <w:proofErr w:type="gramEnd"/>
      <w:r>
        <w:rPr>
          <w:rFonts w:ascii="宋体" w:eastAsia="宋体" w:hAnsi="宋体" w:hint="eastAsia"/>
          <w:szCs w:val="24"/>
        </w:rPr>
        <w:t>科技有限公司</w:t>
      </w:r>
    </w:p>
    <w:p w14:paraId="5153990E" w14:textId="77777777" w:rsidR="00CD5217" w:rsidRDefault="00000000">
      <w:pPr>
        <w:spacing w:after="500" w:line="288" w:lineRule="auto"/>
        <w:ind w:firstLineChars="2200" w:firstLine="5280"/>
        <w:rPr>
          <w:rFonts w:ascii="宋体" w:eastAsia="宋体" w:hAnsi="宋体"/>
          <w:szCs w:val="24"/>
        </w:rPr>
      </w:pPr>
      <w:r>
        <w:rPr>
          <w:rFonts w:ascii="宋体" w:eastAsia="宋体" w:hAnsi="宋体" w:hint="eastAsia"/>
          <w:szCs w:val="24"/>
        </w:rPr>
        <w:t>2026</w:t>
      </w:r>
      <w:r>
        <w:rPr>
          <w:rFonts w:ascii="宋体" w:eastAsia="宋体" w:hAnsi="宋体"/>
          <w:szCs w:val="24"/>
        </w:rPr>
        <w:t>年</w:t>
      </w:r>
      <w:r>
        <w:rPr>
          <w:rFonts w:ascii="宋体" w:eastAsia="宋体" w:hAnsi="宋体" w:hint="eastAsia"/>
          <w:szCs w:val="24"/>
        </w:rPr>
        <w:t>1</w:t>
      </w:r>
      <w:r>
        <w:rPr>
          <w:rFonts w:ascii="宋体" w:eastAsia="宋体" w:hAnsi="宋体"/>
          <w:szCs w:val="24"/>
        </w:rPr>
        <w:t>月</w:t>
      </w:r>
      <w:r>
        <w:rPr>
          <w:rFonts w:ascii="宋体" w:eastAsia="宋体" w:hAnsi="宋体" w:hint="eastAsia"/>
          <w:szCs w:val="24"/>
        </w:rPr>
        <w:t>7</w:t>
      </w:r>
      <w:r>
        <w:rPr>
          <w:rFonts w:ascii="宋体" w:eastAsia="宋体" w:hAnsi="宋体"/>
          <w:szCs w:val="24"/>
        </w:rPr>
        <w:t>日</w:t>
      </w:r>
    </w:p>
    <w:p w14:paraId="0F237D4A" w14:textId="77777777" w:rsidR="00CD5217" w:rsidRDefault="00CD5217">
      <w:pPr>
        <w:pStyle w:val="3"/>
        <w:spacing w:before="0" w:after="0"/>
        <w:ind w:firstLineChars="200" w:firstLine="480"/>
        <w:jc w:val="left"/>
        <w:rPr>
          <w:rFonts w:ascii="宋体" w:eastAsia="宋体" w:hAnsi="宋体"/>
          <w:bCs/>
          <w:color w:val="auto"/>
          <w:kern w:val="0"/>
          <w:sz w:val="24"/>
          <w:szCs w:val="24"/>
        </w:rPr>
        <w:sectPr w:rsidR="00CD5217">
          <w:headerReference w:type="default" r:id="rId15"/>
          <w:pgSz w:w="11906" w:h="16838"/>
          <w:pgMar w:top="1644" w:right="1474" w:bottom="1418" w:left="1474" w:header="851" w:footer="992" w:gutter="0"/>
          <w:cols w:space="720"/>
          <w:docGrid w:linePitch="326"/>
        </w:sectPr>
      </w:pPr>
    </w:p>
    <w:p w14:paraId="5F8A3322" w14:textId="77777777" w:rsidR="00CD5217" w:rsidRDefault="00000000">
      <w:pPr>
        <w:pStyle w:val="3"/>
        <w:spacing w:before="0" w:after="0" w:line="276" w:lineRule="auto"/>
        <w:jc w:val="left"/>
        <w:rPr>
          <w:rFonts w:ascii="宋体" w:eastAsia="宋体" w:hAnsi="宋体"/>
          <w:bCs/>
          <w:color w:val="auto"/>
          <w:kern w:val="0"/>
          <w:sz w:val="24"/>
          <w:szCs w:val="24"/>
        </w:rPr>
      </w:pPr>
      <w:bookmarkStart w:id="4" w:name="_Toc218757004"/>
      <w:r>
        <w:rPr>
          <w:rFonts w:ascii="宋体" w:eastAsia="宋体" w:hAnsi="宋体" w:hint="eastAsia"/>
          <w:bCs/>
          <w:color w:val="auto"/>
          <w:kern w:val="0"/>
          <w:sz w:val="24"/>
          <w:szCs w:val="24"/>
        </w:rPr>
        <w:lastRenderedPageBreak/>
        <w:t>附录五 业绩一览表</w:t>
      </w:r>
      <w:bookmarkEnd w:id="4"/>
    </w:p>
    <w:p w14:paraId="53D8827B" w14:textId="77777777" w:rsidR="00CD5217" w:rsidRDefault="00CD5217">
      <w:pPr>
        <w:autoSpaceDE w:val="0"/>
        <w:autoSpaceDN w:val="0"/>
        <w:adjustRightInd w:val="0"/>
        <w:jc w:val="center"/>
        <w:rPr>
          <w:rFonts w:ascii="宋体" w:eastAsia="宋体" w:hAnsi="宋体"/>
          <w:b/>
          <w:szCs w:val="24"/>
        </w:rPr>
      </w:pPr>
    </w:p>
    <w:p w14:paraId="34128E70" w14:textId="77777777" w:rsidR="00CD5217" w:rsidRDefault="00000000">
      <w:pPr>
        <w:widowControl/>
        <w:tabs>
          <w:tab w:val="left" w:pos="3155"/>
        </w:tabs>
        <w:spacing w:before="100" w:beforeAutospacing="1" w:after="160" w:line="360" w:lineRule="atLeast"/>
        <w:jc w:val="center"/>
        <w:rPr>
          <w:rFonts w:ascii="宋体" w:eastAsia="宋体" w:hAnsi="宋体"/>
          <w:szCs w:val="24"/>
        </w:rPr>
      </w:pPr>
      <w:r>
        <w:rPr>
          <w:rFonts w:ascii="宋体" w:eastAsia="宋体" w:hAnsi="宋体" w:hint="eastAsia"/>
          <w:szCs w:val="24"/>
        </w:rPr>
        <w:t>投标人类似业绩一览表</w:t>
      </w:r>
    </w:p>
    <w:tbl>
      <w:tblPr>
        <w:tblW w:w="893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54" w:type="dxa"/>
          <w:right w:w="54" w:type="dxa"/>
        </w:tblCellMar>
        <w:tblLook w:val="04A0" w:firstRow="1" w:lastRow="0" w:firstColumn="1" w:lastColumn="0" w:noHBand="0" w:noVBand="1"/>
      </w:tblPr>
      <w:tblGrid>
        <w:gridCol w:w="993"/>
        <w:gridCol w:w="1688"/>
        <w:gridCol w:w="2139"/>
        <w:gridCol w:w="2126"/>
        <w:gridCol w:w="1985"/>
      </w:tblGrid>
      <w:tr w:rsidR="00CD5217" w14:paraId="552FFFE4" w14:textId="77777777">
        <w:trPr>
          <w:cantSplit/>
          <w:trHeight w:val="600"/>
          <w:jc w:val="center"/>
        </w:trPr>
        <w:tc>
          <w:tcPr>
            <w:tcW w:w="993" w:type="dxa"/>
            <w:tcBorders>
              <w:top w:val="single" w:sz="4" w:space="0" w:color="auto"/>
              <w:left w:val="single" w:sz="4" w:space="0" w:color="auto"/>
              <w:bottom w:val="single" w:sz="6" w:space="0" w:color="auto"/>
              <w:right w:val="single" w:sz="6" w:space="0" w:color="auto"/>
            </w:tcBorders>
            <w:vAlign w:val="center"/>
          </w:tcPr>
          <w:p w14:paraId="46EF2BCA" w14:textId="77777777" w:rsidR="00CD5217" w:rsidRDefault="00000000">
            <w:pPr>
              <w:widowControl/>
              <w:spacing w:before="100" w:beforeAutospacing="1" w:after="160" w:line="360" w:lineRule="atLeast"/>
              <w:jc w:val="center"/>
              <w:rPr>
                <w:rFonts w:ascii="宋体" w:eastAsia="宋体" w:hAnsi="宋体"/>
                <w:szCs w:val="24"/>
              </w:rPr>
            </w:pPr>
            <w:r>
              <w:rPr>
                <w:rFonts w:ascii="宋体" w:eastAsia="宋体" w:hAnsi="宋体" w:hint="eastAsia"/>
                <w:szCs w:val="24"/>
              </w:rPr>
              <w:t>年份</w:t>
            </w:r>
          </w:p>
        </w:tc>
        <w:tc>
          <w:tcPr>
            <w:tcW w:w="1688" w:type="dxa"/>
            <w:tcBorders>
              <w:top w:val="single" w:sz="4" w:space="0" w:color="auto"/>
              <w:left w:val="single" w:sz="6" w:space="0" w:color="auto"/>
              <w:bottom w:val="single" w:sz="6" w:space="0" w:color="auto"/>
              <w:right w:val="single" w:sz="6" w:space="0" w:color="auto"/>
            </w:tcBorders>
            <w:vAlign w:val="center"/>
          </w:tcPr>
          <w:p w14:paraId="606FBAB3" w14:textId="77777777" w:rsidR="00CD5217" w:rsidRDefault="00000000">
            <w:pPr>
              <w:widowControl/>
              <w:spacing w:before="100" w:beforeAutospacing="1" w:after="160" w:line="360" w:lineRule="atLeast"/>
              <w:jc w:val="center"/>
              <w:rPr>
                <w:rFonts w:ascii="宋体" w:eastAsia="宋体" w:hAnsi="宋体"/>
                <w:szCs w:val="24"/>
              </w:rPr>
            </w:pPr>
            <w:r>
              <w:rPr>
                <w:rFonts w:ascii="宋体" w:eastAsia="宋体" w:hAnsi="宋体" w:hint="eastAsia"/>
                <w:szCs w:val="24"/>
              </w:rPr>
              <w:t>甲方公司名称</w:t>
            </w:r>
          </w:p>
        </w:tc>
        <w:tc>
          <w:tcPr>
            <w:tcW w:w="2139" w:type="dxa"/>
            <w:tcBorders>
              <w:top w:val="single" w:sz="4" w:space="0" w:color="auto"/>
              <w:left w:val="single" w:sz="6" w:space="0" w:color="auto"/>
              <w:bottom w:val="single" w:sz="6" w:space="0" w:color="auto"/>
              <w:right w:val="single" w:sz="6" w:space="0" w:color="auto"/>
            </w:tcBorders>
            <w:vAlign w:val="center"/>
          </w:tcPr>
          <w:p w14:paraId="395A4875" w14:textId="77777777" w:rsidR="00CD5217" w:rsidRDefault="00000000">
            <w:pPr>
              <w:widowControl/>
              <w:spacing w:before="100" w:beforeAutospacing="1" w:after="160" w:line="360" w:lineRule="atLeast"/>
              <w:jc w:val="center"/>
              <w:rPr>
                <w:rFonts w:ascii="宋体" w:eastAsia="宋体" w:hAnsi="宋体"/>
                <w:szCs w:val="24"/>
              </w:rPr>
            </w:pPr>
            <w:r>
              <w:rPr>
                <w:rFonts w:ascii="宋体" w:eastAsia="宋体" w:hAnsi="宋体" w:hint="eastAsia"/>
                <w:szCs w:val="24"/>
              </w:rPr>
              <w:t>项目（合同）名称</w:t>
            </w:r>
          </w:p>
        </w:tc>
        <w:tc>
          <w:tcPr>
            <w:tcW w:w="2126" w:type="dxa"/>
            <w:tcBorders>
              <w:top w:val="single" w:sz="4" w:space="0" w:color="auto"/>
              <w:left w:val="single" w:sz="6" w:space="0" w:color="auto"/>
              <w:bottom w:val="single" w:sz="6" w:space="0" w:color="auto"/>
              <w:right w:val="single" w:sz="6" w:space="0" w:color="auto"/>
            </w:tcBorders>
            <w:vAlign w:val="center"/>
          </w:tcPr>
          <w:p w14:paraId="579A8BC4" w14:textId="77777777" w:rsidR="00CD5217" w:rsidRDefault="00000000">
            <w:pPr>
              <w:widowControl/>
              <w:spacing w:before="100" w:beforeAutospacing="1" w:after="160" w:line="360" w:lineRule="atLeast"/>
              <w:jc w:val="center"/>
              <w:rPr>
                <w:rFonts w:ascii="宋体" w:eastAsia="宋体" w:hAnsi="宋体"/>
                <w:szCs w:val="24"/>
              </w:rPr>
            </w:pPr>
            <w:r>
              <w:rPr>
                <w:rFonts w:ascii="宋体" w:eastAsia="宋体" w:hAnsi="宋体" w:hint="eastAsia"/>
                <w:szCs w:val="24"/>
              </w:rPr>
              <w:t>合同主要合作内容</w:t>
            </w:r>
          </w:p>
        </w:tc>
        <w:tc>
          <w:tcPr>
            <w:tcW w:w="1985" w:type="dxa"/>
            <w:tcBorders>
              <w:top w:val="single" w:sz="4" w:space="0" w:color="auto"/>
              <w:left w:val="single" w:sz="6" w:space="0" w:color="auto"/>
              <w:bottom w:val="single" w:sz="6" w:space="0" w:color="auto"/>
              <w:right w:val="single" w:sz="6" w:space="0" w:color="auto"/>
            </w:tcBorders>
            <w:vAlign w:val="center"/>
          </w:tcPr>
          <w:p w14:paraId="5EF0C12F" w14:textId="77777777" w:rsidR="00CD5217" w:rsidRDefault="00000000">
            <w:pPr>
              <w:widowControl/>
              <w:spacing w:before="100" w:beforeAutospacing="1" w:after="160" w:line="360" w:lineRule="atLeast"/>
              <w:jc w:val="center"/>
              <w:rPr>
                <w:rFonts w:ascii="宋体" w:eastAsia="宋体" w:hAnsi="宋体"/>
                <w:szCs w:val="24"/>
              </w:rPr>
            </w:pPr>
            <w:r>
              <w:rPr>
                <w:rFonts w:ascii="宋体" w:eastAsia="宋体" w:hAnsi="宋体" w:hint="eastAsia"/>
                <w:szCs w:val="24"/>
              </w:rPr>
              <w:t>合同金额</w:t>
            </w:r>
          </w:p>
        </w:tc>
      </w:tr>
      <w:tr w:rsidR="00CD5217" w14:paraId="2BD32E8D" w14:textId="77777777">
        <w:trPr>
          <w:cantSplit/>
          <w:trHeight w:val="600"/>
          <w:jc w:val="center"/>
        </w:trPr>
        <w:tc>
          <w:tcPr>
            <w:tcW w:w="993" w:type="dxa"/>
            <w:tcBorders>
              <w:top w:val="single" w:sz="6" w:space="0" w:color="auto"/>
              <w:left w:val="single" w:sz="4" w:space="0" w:color="auto"/>
              <w:bottom w:val="single" w:sz="6" w:space="0" w:color="auto"/>
              <w:right w:val="single" w:sz="6" w:space="0" w:color="auto"/>
            </w:tcBorders>
            <w:vAlign w:val="center"/>
          </w:tcPr>
          <w:p w14:paraId="2D78A32C" w14:textId="77777777" w:rsidR="00CD5217" w:rsidRDefault="00000000">
            <w:pPr>
              <w:widowControl/>
              <w:spacing w:before="100" w:beforeAutospacing="1" w:after="160" w:line="360" w:lineRule="atLeast"/>
              <w:ind w:firstLineChars="100" w:firstLine="240"/>
              <w:rPr>
                <w:rFonts w:ascii="宋体" w:eastAsia="宋体" w:hAnsi="宋体"/>
                <w:szCs w:val="24"/>
              </w:rPr>
            </w:pPr>
            <w:r>
              <w:rPr>
                <w:rFonts w:ascii="宋体" w:eastAsia="宋体" w:hAnsi="宋体" w:hint="eastAsia"/>
                <w:szCs w:val="24"/>
              </w:rPr>
              <w:t>2020</w:t>
            </w:r>
          </w:p>
        </w:tc>
        <w:tc>
          <w:tcPr>
            <w:tcW w:w="1688" w:type="dxa"/>
            <w:tcBorders>
              <w:top w:val="single" w:sz="6" w:space="0" w:color="auto"/>
              <w:left w:val="single" w:sz="6" w:space="0" w:color="auto"/>
              <w:bottom w:val="single" w:sz="6" w:space="0" w:color="auto"/>
              <w:right w:val="single" w:sz="6" w:space="0" w:color="auto"/>
            </w:tcBorders>
            <w:vAlign w:val="center"/>
          </w:tcPr>
          <w:p w14:paraId="0818A48E"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中国科学院合肥肿瘤医院</w:t>
            </w:r>
          </w:p>
        </w:tc>
        <w:tc>
          <w:tcPr>
            <w:tcW w:w="2139" w:type="dxa"/>
            <w:tcBorders>
              <w:top w:val="single" w:sz="6" w:space="0" w:color="auto"/>
              <w:left w:val="single" w:sz="6" w:space="0" w:color="auto"/>
              <w:bottom w:val="single" w:sz="6" w:space="0" w:color="auto"/>
              <w:right w:val="single" w:sz="6" w:space="0" w:color="auto"/>
            </w:tcBorders>
            <w:vAlign w:val="center"/>
          </w:tcPr>
          <w:p w14:paraId="346D9FB2"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中国科学院合肥肿瘤</w:t>
            </w:r>
            <w:r>
              <w:rPr>
                <w:rFonts w:ascii="宋体" w:eastAsia="宋体" w:hAnsi="宋体"/>
                <w:szCs w:val="24"/>
              </w:rPr>
              <w:t>医院信息中心网络核心改造与病房无线优化项目</w:t>
            </w:r>
          </w:p>
        </w:tc>
        <w:tc>
          <w:tcPr>
            <w:tcW w:w="2126" w:type="dxa"/>
            <w:tcBorders>
              <w:top w:val="single" w:sz="6" w:space="0" w:color="auto"/>
              <w:left w:val="single" w:sz="6" w:space="0" w:color="auto"/>
              <w:bottom w:val="single" w:sz="6" w:space="0" w:color="auto"/>
              <w:right w:val="single" w:sz="6" w:space="0" w:color="auto"/>
            </w:tcBorders>
            <w:vAlign w:val="center"/>
          </w:tcPr>
          <w:p w14:paraId="6C944DC6"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为中国科学院合肥肿瘤</w:t>
            </w:r>
            <w:r>
              <w:rPr>
                <w:rFonts w:ascii="宋体" w:eastAsia="宋体" w:hAnsi="宋体"/>
                <w:szCs w:val="24"/>
              </w:rPr>
              <w:t>医院信息中心实施网络核心设备升级，优化现有有线网络结构，并对住院楼及门诊楼无线网络进行整体改造。项目将原有平面网络调整为核心、汇聚、接入三层架构，提升对影像传输系统、病理系统及远程会诊系统的支撑能力。</w:t>
            </w:r>
          </w:p>
        </w:tc>
        <w:tc>
          <w:tcPr>
            <w:tcW w:w="1985" w:type="dxa"/>
            <w:tcBorders>
              <w:top w:val="single" w:sz="6" w:space="0" w:color="auto"/>
              <w:left w:val="single" w:sz="6" w:space="0" w:color="auto"/>
              <w:bottom w:val="single" w:sz="6" w:space="0" w:color="auto"/>
              <w:right w:val="single" w:sz="6" w:space="0" w:color="auto"/>
            </w:tcBorders>
            <w:vAlign w:val="center"/>
          </w:tcPr>
          <w:p w14:paraId="1078842B"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人民币 560 万元（含税）</w:t>
            </w:r>
          </w:p>
          <w:p w14:paraId="7A731400" w14:textId="77777777" w:rsidR="00CD5217" w:rsidRDefault="00CD5217">
            <w:pPr>
              <w:widowControl/>
              <w:spacing w:before="100" w:beforeAutospacing="1" w:after="160" w:line="360" w:lineRule="atLeast"/>
              <w:rPr>
                <w:rFonts w:ascii="宋体" w:eastAsia="宋体" w:hAnsi="宋体"/>
                <w:szCs w:val="24"/>
              </w:rPr>
            </w:pPr>
          </w:p>
        </w:tc>
      </w:tr>
      <w:tr w:rsidR="00CD5217" w14:paraId="18428A93" w14:textId="77777777">
        <w:trPr>
          <w:cantSplit/>
          <w:trHeight w:val="600"/>
          <w:jc w:val="center"/>
        </w:trPr>
        <w:tc>
          <w:tcPr>
            <w:tcW w:w="993" w:type="dxa"/>
            <w:tcBorders>
              <w:top w:val="single" w:sz="6" w:space="0" w:color="auto"/>
              <w:left w:val="single" w:sz="4" w:space="0" w:color="auto"/>
              <w:bottom w:val="single" w:sz="6" w:space="0" w:color="auto"/>
              <w:right w:val="single" w:sz="6" w:space="0" w:color="auto"/>
            </w:tcBorders>
            <w:vAlign w:val="center"/>
          </w:tcPr>
          <w:p w14:paraId="5FAD9616" w14:textId="77777777" w:rsidR="00CD5217" w:rsidRDefault="00000000">
            <w:pPr>
              <w:widowControl/>
              <w:spacing w:before="100" w:beforeAutospacing="1" w:after="160" w:line="360" w:lineRule="atLeast"/>
              <w:ind w:firstLineChars="100" w:firstLine="240"/>
              <w:rPr>
                <w:rFonts w:ascii="宋体" w:eastAsia="宋体" w:hAnsi="宋体"/>
                <w:szCs w:val="24"/>
              </w:rPr>
            </w:pPr>
            <w:r>
              <w:rPr>
                <w:rFonts w:ascii="宋体" w:eastAsia="宋体" w:hAnsi="宋体" w:hint="eastAsia"/>
                <w:szCs w:val="24"/>
              </w:rPr>
              <w:t>2021</w:t>
            </w:r>
          </w:p>
        </w:tc>
        <w:tc>
          <w:tcPr>
            <w:tcW w:w="1688" w:type="dxa"/>
            <w:tcBorders>
              <w:top w:val="single" w:sz="6" w:space="0" w:color="auto"/>
              <w:left w:val="single" w:sz="6" w:space="0" w:color="auto"/>
              <w:bottom w:val="single" w:sz="6" w:space="0" w:color="auto"/>
              <w:right w:val="single" w:sz="6" w:space="0" w:color="auto"/>
            </w:tcBorders>
            <w:vAlign w:val="center"/>
          </w:tcPr>
          <w:p w14:paraId="2163B30B"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北京开放大学</w:t>
            </w:r>
            <w:r>
              <w:rPr>
                <w:rFonts w:ascii="宋体" w:eastAsia="宋体" w:hAnsi="宋体"/>
                <w:szCs w:val="24"/>
              </w:rPr>
              <w:t>大学网络与信息中心</w:t>
            </w:r>
          </w:p>
        </w:tc>
        <w:tc>
          <w:tcPr>
            <w:tcW w:w="2139" w:type="dxa"/>
            <w:tcBorders>
              <w:top w:val="single" w:sz="6" w:space="0" w:color="auto"/>
              <w:left w:val="single" w:sz="6" w:space="0" w:color="auto"/>
              <w:bottom w:val="single" w:sz="6" w:space="0" w:color="auto"/>
              <w:right w:val="single" w:sz="6" w:space="0" w:color="auto"/>
            </w:tcBorders>
            <w:vAlign w:val="center"/>
          </w:tcPr>
          <w:p w14:paraId="08D879CD"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北京开放</w:t>
            </w:r>
            <w:r>
              <w:rPr>
                <w:rFonts w:ascii="宋体" w:eastAsia="宋体" w:hAnsi="宋体"/>
                <w:szCs w:val="24"/>
              </w:rPr>
              <w:t>大学智慧校园骨干网络与无线覆盖一期项目</w:t>
            </w:r>
          </w:p>
        </w:tc>
        <w:tc>
          <w:tcPr>
            <w:tcW w:w="2126" w:type="dxa"/>
            <w:tcBorders>
              <w:top w:val="single" w:sz="6" w:space="0" w:color="auto"/>
              <w:left w:val="single" w:sz="6" w:space="0" w:color="auto"/>
              <w:bottom w:val="single" w:sz="6" w:space="0" w:color="auto"/>
              <w:right w:val="single" w:sz="6" w:space="0" w:color="auto"/>
            </w:tcBorders>
            <w:vAlign w:val="center"/>
          </w:tcPr>
          <w:p w14:paraId="73C567EA"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为</w:t>
            </w:r>
            <w:r>
              <w:rPr>
                <w:rFonts w:ascii="宋体" w:eastAsia="宋体" w:hAnsi="宋体" w:hint="eastAsia"/>
                <w:szCs w:val="24"/>
              </w:rPr>
              <w:t>北京开放</w:t>
            </w:r>
            <w:r>
              <w:rPr>
                <w:rFonts w:ascii="宋体" w:eastAsia="宋体" w:hAnsi="宋体"/>
                <w:szCs w:val="24"/>
              </w:rPr>
              <w:t>大学建设校园骨干网络和教学区、办公区无线覆盖系统。骨干网采用三层架构，建设核心、汇聚及接入节点，连接主校区与分校区，为教学信息化平台、视频直播系统和校园</w:t>
            </w:r>
            <w:proofErr w:type="gramStart"/>
            <w:r>
              <w:rPr>
                <w:rFonts w:ascii="宋体" w:eastAsia="宋体" w:hAnsi="宋体"/>
                <w:szCs w:val="24"/>
              </w:rPr>
              <w:t>一</w:t>
            </w:r>
            <w:proofErr w:type="gramEnd"/>
            <w:r>
              <w:rPr>
                <w:rFonts w:ascii="宋体" w:eastAsia="宋体" w:hAnsi="宋体"/>
                <w:szCs w:val="24"/>
              </w:rPr>
              <w:t>卡通系统提供承载网络。</w:t>
            </w:r>
          </w:p>
        </w:tc>
        <w:tc>
          <w:tcPr>
            <w:tcW w:w="1985" w:type="dxa"/>
            <w:tcBorders>
              <w:top w:val="single" w:sz="6" w:space="0" w:color="auto"/>
              <w:left w:val="single" w:sz="6" w:space="0" w:color="auto"/>
              <w:bottom w:val="single" w:sz="6" w:space="0" w:color="auto"/>
              <w:right w:val="single" w:sz="6" w:space="0" w:color="auto"/>
            </w:tcBorders>
            <w:vAlign w:val="center"/>
          </w:tcPr>
          <w:p w14:paraId="77306FEB"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 xml:space="preserve">人民币 </w:t>
            </w:r>
            <w:r>
              <w:rPr>
                <w:rFonts w:ascii="宋体" w:eastAsia="宋体" w:hAnsi="宋体" w:hint="eastAsia"/>
                <w:szCs w:val="24"/>
              </w:rPr>
              <w:t>6</w:t>
            </w:r>
            <w:r>
              <w:rPr>
                <w:rFonts w:ascii="宋体" w:eastAsia="宋体" w:hAnsi="宋体"/>
                <w:szCs w:val="24"/>
              </w:rPr>
              <w:t>80 万元（含税）</w:t>
            </w:r>
          </w:p>
        </w:tc>
      </w:tr>
      <w:tr w:rsidR="00CD5217" w14:paraId="05AF4383" w14:textId="77777777">
        <w:trPr>
          <w:cantSplit/>
          <w:trHeight w:val="600"/>
          <w:jc w:val="center"/>
        </w:trPr>
        <w:tc>
          <w:tcPr>
            <w:tcW w:w="993" w:type="dxa"/>
            <w:tcBorders>
              <w:top w:val="single" w:sz="6" w:space="0" w:color="auto"/>
              <w:left w:val="single" w:sz="4" w:space="0" w:color="auto"/>
              <w:bottom w:val="single" w:sz="6" w:space="0" w:color="auto"/>
              <w:right w:val="single" w:sz="6" w:space="0" w:color="auto"/>
            </w:tcBorders>
            <w:vAlign w:val="center"/>
          </w:tcPr>
          <w:p w14:paraId="4BCAFB26" w14:textId="77777777" w:rsidR="00CD5217" w:rsidRDefault="00000000">
            <w:pPr>
              <w:widowControl/>
              <w:spacing w:before="100" w:beforeAutospacing="1" w:after="160" w:line="360" w:lineRule="atLeast"/>
              <w:ind w:firstLineChars="100" w:firstLine="240"/>
              <w:rPr>
                <w:rFonts w:ascii="宋体" w:eastAsia="宋体" w:hAnsi="宋体"/>
                <w:szCs w:val="24"/>
              </w:rPr>
            </w:pPr>
            <w:r>
              <w:rPr>
                <w:rFonts w:ascii="宋体" w:eastAsia="宋体" w:hAnsi="宋体" w:hint="eastAsia"/>
                <w:szCs w:val="24"/>
              </w:rPr>
              <w:lastRenderedPageBreak/>
              <w:t>2022</w:t>
            </w:r>
          </w:p>
        </w:tc>
        <w:tc>
          <w:tcPr>
            <w:tcW w:w="1688" w:type="dxa"/>
            <w:tcBorders>
              <w:top w:val="single" w:sz="6" w:space="0" w:color="auto"/>
              <w:left w:val="single" w:sz="6" w:space="0" w:color="auto"/>
              <w:bottom w:val="single" w:sz="6" w:space="0" w:color="auto"/>
              <w:right w:val="single" w:sz="6" w:space="0" w:color="auto"/>
            </w:tcBorders>
            <w:vAlign w:val="center"/>
          </w:tcPr>
          <w:p w14:paraId="4511C12A"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吉林</w:t>
            </w:r>
            <w:r>
              <w:rPr>
                <w:rFonts w:ascii="宋体" w:eastAsia="宋体" w:hAnsi="宋体"/>
                <w:szCs w:val="24"/>
              </w:rPr>
              <w:t>省交通运输厅信息中心</w:t>
            </w:r>
          </w:p>
        </w:tc>
        <w:tc>
          <w:tcPr>
            <w:tcW w:w="2139" w:type="dxa"/>
            <w:tcBorders>
              <w:top w:val="single" w:sz="6" w:space="0" w:color="auto"/>
              <w:left w:val="single" w:sz="6" w:space="0" w:color="auto"/>
              <w:bottom w:val="single" w:sz="6" w:space="0" w:color="auto"/>
              <w:right w:val="single" w:sz="6" w:space="0" w:color="auto"/>
            </w:tcBorders>
            <w:vAlign w:val="center"/>
          </w:tcPr>
          <w:p w14:paraId="552C325C"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吉林</w:t>
            </w:r>
            <w:r>
              <w:rPr>
                <w:rFonts w:ascii="宋体" w:eastAsia="宋体" w:hAnsi="宋体"/>
                <w:szCs w:val="24"/>
              </w:rPr>
              <w:t>省交通厅综合通信骨干网及指挥中心内网建设项目</w:t>
            </w:r>
          </w:p>
        </w:tc>
        <w:tc>
          <w:tcPr>
            <w:tcW w:w="2126" w:type="dxa"/>
            <w:tcBorders>
              <w:top w:val="single" w:sz="6" w:space="0" w:color="auto"/>
              <w:left w:val="single" w:sz="6" w:space="0" w:color="auto"/>
              <w:bottom w:val="single" w:sz="6" w:space="0" w:color="auto"/>
              <w:right w:val="single" w:sz="6" w:space="0" w:color="auto"/>
            </w:tcBorders>
            <w:vAlign w:val="center"/>
          </w:tcPr>
          <w:p w14:paraId="1B94E5EA"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为</w:t>
            </w:r>
            <w:r>
              <w:rPr>
                <w:rFonts w:ascii="宋体" w:eastAsia="宋体" w:hAnsi="宋体" w:hint="eastAsia"/>
                <w:szCs w:val="24"/>
              </w:rPr>
              <w:t>吉林</w:t>
            </w:r>
            <w:r>
              <w:rPr>
                <w:rFonts w:ascii="宋体" w:eastAsia="宋体" w:hAnsi="宋体"/>
                <w:szCs w:val="24"/>
              </w:rPr>
              <w:t>省交通运输厅</w:t>
            </w:r>
            <w:r>
              <w:rPr>
                <w:rFonts w:ascii="宋体" w:eastAsia="宋体" w:hAnsi="宋体" w:cs="宋体" w:hint="eastAsia"/>
                <w:szCs w:val="24"/>
              </w:rPr>
              <w:t>信</w:t>
            </w:r>
            <w:r>
              <w:rPr>
                <w:rFonts w:ascii="宋体" w:eastAsia="宋体" w:hAnsi="宋体"/>
                <w:szCs w:val="24"/>
              </w:rPr>
              <w:t>息中心建设覆盖省厅及若干下属指挥分中心的通信骨干网和指挥中心办公内网。骨干层采用核心、汇聚、接入三层架构，部署多个骨干节点与汇聚节点，实现视频监控、应急指挥、语音调度和业务数据的统一承载。</w:t>
            </w:r>
          </w:p>
        </w:tc>
        <w:tc>
          <w:tcPr>
            <w:tcW w:w="1985" w:type="dxa"/>
            <w:tcBorders>
              <w:top w:val="single" w:sz="6" w:space="0" w:color="auto"/>
              <w:left w:val="single" w:sz="6" w:space="0" w:color="auto"/>
              <w:bottom w:val="single" w:sz="6" w:space="0" w:color="auto"/>
              <w:right w:val="single" w:sz="6" w:space="0" w:color="auto"/>
            </w:tcBorders>
            <w:vAlign w:val="center"/>
          </w:tcPr>
          <w:p w14:paraId="3A450A77"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人民币 1,080 万元（含税）</w:t>
            </w:r>
          </w:p>
        </w:tc>
      </w:tr>
      <w:tr w:rsidR="00CD5217" w14:paraId="1C7EB720" w14:textId="77777777">
        <w:trPr>
          <w:cantSplit/>
          <w:trHeight w:val="600"/>
          <w:jc w:val="center"/>
        </w:trPr>
        <w:tc>
          <w:tcPr>
            <w:tcW w:w="993" w:type="dxa"/>
            <w:tcBorders>
              <w:top w:val="single" w:sz="6" w:space="0" w:color="auto"/>
              <w:left w:val="single" w:sz="4" w:space="0" w:color="auto"/>
              <w:bottom w:val="single" w:sz="6" w:space="0" w:color="auto"/>
              <w:right w:val="single" w:sz="4" w:space="0" w:color="auto"/>
            </w:tcBorders>
            <w:vAlign w:val="center"/>
          </w:tcPr>
          <w:p w14:paraId="2FBDA89F" w14:textId="77777777" w:rsidR="00CD5217" w:rsidRDefault="00000000">
            <w:pPr>
              <w:widowControl/>
              <w:spacing w:before="100" w:beforeAutospacing="1" w:after="160" w:line="360" w:lineRule="atLeast"/>
              <w:ind w:firstLineChars="100" w:firstLine="240"/>
              <w:rPr>
                <w:rFonts w:ascii="宋体" w:eastAsia="宋体" w:hAnsi="宋体"/>
                <w:szCs w:val="24"/>
              </w:rPr>
            </w:pPr>
            <w:r>
              <w:rPr>
                <w:rFonts w:ascii="宋体" w:eastAsia="宋体" w:hAnsi="宋体" w:hint="eastAsia"/>
                <w:szCs w:val="24"/>
              </w:rPr>
              <w:t>2023</w:t>
            </w:r>
          </w:p>
        </w:tc>
        <w:tc>
          <w:tcPr>
            <w:tcW w:w="1688" w:type="dxa"/>
            <w:tcBorders>
              <w:top w:val="single" w:sz="6" w:space="0" w:color="auto"/>
              <w:left w:val="nil"/>
              <w:bottom w:val="single" w:sz="6" w:space="0" w:color="auto"/>
              <w:right w:val="single" w:sz="4" w:space="0" w:color="auto"/>
            </w:tcBorders>
            <w:vAlign w:val="center"/>
          </w:tcPr>
          <w:p w14:paraId="19FA9FCD"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富士康科技集团</w:t>
            </w:r>
          </w:p>
        </w:tc>
        <w:tc>
          <w:tcPr>
            <w:tcW w:w="2139" w:type="dxa"/>
            <w:tcBorders>
              <w:top w:val="single" w:sz="6" w:space="0" w:color="auto"/>
              <w:left w:val="nil"/>
              <w:bottom w:val="single" w:sz="6" w:space="0" w:color="auto"/>
              <w:right w:val="single" w:sz="4" w:space="0" w:color="auto"/>
            </w:tcBorders>
            <w:vAlign w:val="center"/>
          </w:tcPr>
          <w:p w14:paraId="3ED12C40"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富士康科技</w:t>
            </w:r>
            <w:r>
              <w:rPr>
                <w:rFonts w:ascii="宋体" w:eastAsia="宋体" w:hAnsi="宋体"/>
                <w:szCs w:val="24"/>
              </w:rPr>
              <w:t>集团全国骨干专网及</w:t>
            </w:r>
            <w:proofErr w:type="gramStart"/>
            <w:r>
              <w:rPr>
                <w:rFonts w:ascii="宋体" w:eastAsia="宋体" w:hAnsi="宋体" w:hint="eastAsia"/>
                <w:szCs w:val="24"/>
              </w:rPr>
              <w:t>七</w:t>
            </w:r>
            <w:r>
              <w:rPr>
                <w:rFonts w:ascii="宋体" w:eastAsia="宋体" w:hAnsi="宋体"/>
                <w:szCs w:val="24"/>
              </w:rPr>
              <w:t>城园区</w:t>
            </w:r>
            <w:proofErr w:type="gramEnd"/>
            <w:r>
              <w:rPr>
                <w:rFonts w:ascii="宋体" w:eastAsia="宋体" w:hAnsi="宋体"/>
                <w:szCs w:val="24"/>
              </w:rPr>
              <w:t>网建设项目</w:t>
            </w:r>
          </w:p>
        </w:tc>
        <w:tc>
          <w:tcPr>
            <w:tcW w:w="2126" w:type="dxa"/>
            <w:tcBorders>
              <w:top w:val="single" w:sz="6" w:space="0" w:color="auto"/>
              <w:left w:val="single" w:sz="6" w:space="0" w:color="auto"/>
              <w:bottom w:val="single" w:sz="6" w:space="0" w:color="auto"/>
              <w:right w:val="single" w:sz="6" w:space="0" w:color="auto"/>
            </w:tcBorders>
            <w:vAlign w:val="center"/>
          </w:tcPr>
          <w:p w14:paraId="799B769A"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为富士康科技集团建设连接总部与</w:t>
            </w:r>
            <w:r>
              <w:rPr>
                <w:rFonts w:ascii="宋体" w:eastAsia="宋体" w:hAnsi="宋体" w:hint="eastAsia"/>
                <w:szCs w:val="24"/>
              </w:rPr>
              <w:t>七</w:t>
            </w:r>
            <w:r>
              <w:rPr>
                <w:rFonts w:ascii="宋体" w:eastAsia="宋体" w:hAnsi="宋体"/>
                <w:szCs w:val="24"/>
              </w:rPr>
              <w:t>个区域分部的广域骨干专网及办公园区网。骨干网络采用核心—汇聚—接入三层架构，建设2个核心骨干节点、2个区域汇聚节点、</w:t>
            </w:r>
            <w:r>
              <w:rPr>
                <w:rFonts w:ascii="宋体" w:eastAsia="宋体" w:hAnsi="宋体" w:hint="eastAsia"/>
                <w:szCs w:val="24"/>
              </w:rPr>
              <w:t>8</w:t>
            </w:r>
            <w:r>
              <w:rPr>
                <w:rFonts w:ascii="宋体" w:eastAsia="宋体" w:hAnsi="宋体"/>
                <w:szCs w:val="24"/>
              </w:rPr>
              <w:t>个接入节点，承载ERP、CRM等核心业务系统及高清视频会议、IP语音业务。</w:t>
            </w:r>
          </w:p>
        </w:tc>
        <w:tc>
          <w:tcPr>
            <w:tcW w:w="1985" w:type="dxa"/>
            <w:tcBorders>
              <w:top w:val="single" w:sz="6" w:space="0" w:color="auto"/>
              <w:left w:val="single" w:sz="6" w:space="0" w:color="auto"/>
              <w:bottom w:val="single" w:sz="6" w:space="0" w:color="auto"/>
              <w:right w:val="single" w:sz="6" w:space="0" w:color="auto"/>
            </w:tcBorders>
            <w:vAlign w:val="center"/>
          </w:tcPr>
          <w:p w14:paraId="5C21EC9A"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人民</w:t>
            </w:r>
            <w:r>
              <w:rPr>
                <w:rFonts w:ascii="宋体" w:eastAsia="宋体" w:hAnsi="宋体" w:hint="eastAsia"/>
                <w:szCs w:val="24"/>
              </w:rPr>
              <w:t>币</w:t>
            </w:r>
            <w:r>
              <w:rPr>
                <w:rFonts w:ascii="宋体" w:eastAsia="宋体" w:hAnsi="宋体"/>
                <w:szCs w:val="24"/>
              </w:rPr>
              <w:t>1,35</w:t>
            </w:r>
            <w:r>
              <w:rPr>
                <w:rFonts w:ascii="宋体" w:eastAsia="宋体" w:hAnsi="宋体" w:hint="eastAsia"/>
                <w:szCs w:val="24"/>
              </w:rPr>
              <w:t>0</w:t>
            </w:r>
            <w:r>
              <w:rPr>
                <w:rFonts w:ascii="宋体" w:eastAsia="宋体" w:hAnsi="宋体"/>
                <w:szCs w:val="24"/>
              </w:rPr>
              <w:t>万元（含税）</w:t>
            </w:r>
          </w:p>
        </w:tc>
      </w:tr>
      <w:tr w:rsidR="00CD5217" w14:paraId="1572AAB3" w14:textId="77777777">
        <w:trPr>
          <w:cantSplit/>
          <w:trHeight w:val="600"/>
          <w:jc w:val="center"/>
        </w:trPr>
        <w:tc>
          <w:tcPr>
            <w:tcW w:w="993" w:type="dxa"/>
            <w:tcBorders>
              <w:top w:val="single" w:sz="6" w:space="0" w:color="auto"/>
              <w:left w:val="single" w:sz="4" w:space="0" w:color="auto"/>
              <w:bottom w:val="single" w:sz="6" w:space="0" w:color="auto"/>
              <w:right w:val="single" w:sz="6" w:space="0" w:color="auto"/>
            </w:tcBorders>
            <w:vAlign w:val="center"/>
          </w:tcPr>
          <w:p w14:paraId="4443FEAC" w14:textId="77777777" w:rsidR="00CD5217" w:rsidRDefault="00000000">
            <w:pPr>
              <w:widowControl/>
              <w:spacing w:before="100" w:beforeAutospacing="1" w:after="160" w:line="360" w:lineRule="atLeast"/>
              <w:ind w:firstLineChars="100" w:firstLine="240"/>
              <w:rPr>
                <w:rFonts w:ascii="宋体" w:eastAsia="宋体" w:hAnsi="宋体"/>
                <w:szCs w:val="24"/>
              </w:rPr>
            </w:pPr>
            <w:r>
              <w:rPr>
                <w:rFonts w:ascii="宋体" w:eastAsia="宋体" w:hAnsi="宋体" w:hint="eastAsia"/>
                <w:szCs w:val="24"/>
              </w:rPr>
              <w:lastRenderedPageBreak/>
              <w:t>2024</w:t>
            </w:r>
          </w:p>
        </w:tc>
        <w:tc>
          <w:tcPr>
            <w:tcW w:w="1688" w:type="dxa"/>
            <w:tcBorders>
              <w:top w:val="single" w:sz="6" w:space="0" w:color="auto"/>
              <w:left w:val="single" w:sz="6" w:space="0" w:color="auto"/>
              <w:bottom w:val="single" w:sz="6" w:space="0" w:color="auto"/>
              <w:right w:val="single" w:sz="6" w:space="0" w:color="auto"/>
            </w:tcBorders>
            <w:vAlign w:val="center"/>
          </w:tcPr>
          <w:p w14:paraId="7F8DE13A"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hint="eastAsia"/>
                <w:szCs w:val="24"/>
              </w:rPr>
              <w:t>四川</w:t>
            </w:r>
            <w:r>
              <w:rPr>
                <w:rFonts w:ascii="宋体" w:eastAsia="宋体" w:hAnsi="宋体"/>
                <w:szCs w:val="24"/>
              </w:rPr>
              <w:t>省电力有限公司</w:t>
            </w:r>
          </w:p>
        </w:tc>
        <w:tc>
          <w:tcPr>
            <w:tcW w:w="2139" w:type="dxa"/>
            <w:tcBorders>
              <w:top w:val="single" w:sz="6" w:space="0" w:color="auto"/>
              <w:left w:val="single" w:sz="6" w:space="0" w:color="auto"/>
              <w:bottom w:val="single" w:sz="6" w:space="0" w:color="auto"/>
              <w:right w:val="single" w:sz="6" w:space="0" w:color="auto"/>
            </w:tcBorders>
            <w:vAlign w:val="center"/>
          </w:tcPr>
          <w:p w14:paraId="0106589F"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省际骨干通信网与生产办公网融合改造项目</w:t>
            </w:r>
          </w:p>
        </w:tc>
        <w:tc>
          <w:tcPr>
            <w:tcW w:w="2126" w:type="dxa"/>
            <w:tcBorders>
              <w:top w:val="single" w:sz="6" w:space="0" w:color="auto"/>
              <w:left w:val="single" w:sz="6" w:space="0" w:color="auto"/>
              <w:bottom w:val="single" w:sz="6" w:space="0" w:color="auto"/>
              <w:right w:val="single" w:sz="6" w:space="0" w:color="auto"/>
            </w:tcBorders>
            <w:vAlign w:val="center"/>
          </w:tcPr>
          <w:p w14:paraId="6B828AA0"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为</w:t>
            </w:r>
            <w:r>
              <w:rPr>
                <w:rFonts w:ascii="宋体" w:eastAsia="宋体" w:hAnsi="宋体" w:hint="eastAsia"/>
                <w:szCs w:val="24"/>
              </w:rPr>
              <w:t>四川</w:t>
            </w:r>
            <w:r>
              <w:rPr>
                <w:rFonts w:ascii="宋体" w:eastAsia="宋体" w:hAnsi="宋体"/>
                <w:szCs w:val="24"/>
              </w:rPr>
              <w:t>省电力有限公司建设覆盖省内主控中心和4个地市分公司的省际骨干通信网及生产办公网融合系统。骨干层采用三层架构，建设2个骨干节点、2个汇聚节点和5个接入节点，实现调度数据、语音调度以及视频会议业务的高可靠互联</w:t>
            </w:r>
          </w:p>
        </w:tc>
        <w:tc>
          <w:tcPr>
            <w:tcW w:w="1985" w:type="dxa"/>
            <w:tcBorders>
              <w:top w:val="single" w:sz="6" w:space="0" w:color="auto"/>
              <w:left w:val="single" w:sz="6" w:space="0" w:color="auto"/>
              <w:bottom w:val="single" w:sz="6" w:space="0" w:color="auto"/>
              <w:right w:val="single" w:sz="4" w:space="0" w:color="auto"/>
            </w:tcBorders>
            <w:vAlign w:val="center"/>
          </w:tcPr>
          <w:p w14:paraId="0A0D052E" w14:textId="77777777" w:rsidR="00CD5217" w:rsidRDefault="00000000">
            <w:pPr>
              <w:widowControl/>
              <w:spacing w:before="100" w:beforeAutospacing="1" w:after="160" w:line="360" w:lineRule="atLeast"/>
              <w:rPr>
                <w:rFonts w:ascii="宋体" w:eastAsia="宋体" w:hAnsi="宋体"/>
                <w:szCs w:val="24"/>
              </w:rPr>
            </w:pPr>
            <w:r>
              <w:rPr>
                <w:rFonts w:ascii="宋体" w:eastAsia="宋体" w:hAnsi="宋体"/>
                <w:szCs w:val="24"/>
              </w:rPr>
              <w:t>人民币98</w:t>
            </w:r>
            <w:r>
              <w:rPr>
                <w:rFonts w:ascii="宋体" w:eastAsia="宋体" w:hAnsi="宋体" w:hint="eastAsia"/>
                <w:szCs w:val="24"/>
              </w:rPr>
              <w:t>0</w:t>
            </w:r>
            <w:r>
              <w:rPr>
                <w:rFonts w:ascii="宋体" w:eastAsia="宋体" w:hAnsi="宋体"/>
                <w:szCs w:val="24"/>
              </w:rPr>
              <w:t>万元（含税）</w:t>
            </w:r>
          </w:p>
          <w:p w14:paraId="308C67B0" w14:textId="77777777" w:rsidR="00CD5217" w:rsidRDefault="00CD5217">
            <w:pPr>
              <w:widowControl/>
              <w:spacing w:before="100" w:beforeAutospacing="1" w:after="160" w:line="360" w:lineRule="atLeast"/>
              <w:ind w:firstLineChars="196" w:firstLine="470"/>
              <w:jc w:val="center"/>
              <w:rPr>
                <w:rFonts w:ascii="宋体" w:eastAsia="宋体" w:hAnsi="宋体"/>
                <w:szCs w:val="24"/>
              </w:rPr>
            </w:pPr>
          </w:p>
        </w:tc>
      </w:tr>
    </w:tbl>
    <w:p w14:paraId="6B0B4DBF" w14:textId="77777777" w:rsidR="00CD5217" w:rsidRDefault="00000000">
      <w:pPr>
        <w:spacing w:beforeLines="50" w:before="120" w:line="360" w:lineRule="auto"/>
        <w:rPr>
          <w:rFonts w:ascii="宋体" w:eastAsia="宋体" w:hAnsi="宋体" w:cs="宋体"/>
          <w:b/>
          <w:bCs/>
          <w:szCs w:val="24"/>
        </w:rPr>
      </w:pPr>
      <w:r>
        <w:rPr>
          <w:rFonts w:ascii="宋体" w:eastAsia="宋体" w:hAnsi="宋体" w:cs="宋体" w:hint="eastAsia"/>
          <w:b/>
          <w:bCs/>
          <w:szCs w:val="24"/>
        </w:rPr>
        <w:t>特别说明：</w:t>
      </w:r>
    </w:p>
    <w:p w14:paraId="2BB2857C" w14:textId="77777777" w:rsidR="00CD5217" w:rsidRDefault="00000000">
      <w:pPr>
        <w:spacing w:line="360" w:lineRule="auto"/>
        <w:rPr>
          <w:rFonts w:ascii="宋体" w:eastAsia="宋体" w:hAnsi="宋体" w:cs="宋体"/>
          <w:b/>
          <w:bCs/>
          <w:szCs w:val="24"/>
        </w:rPr>
      </w:pPr>
      <w:r>
        <w:rPr>
          <w:rFonts w:ascii="宋体" w:eastAsia="宋体" w:hAnsi="宋体" w:cs="宋体" w:hint="eastAsia"/>
          <w:b/>
          <w:bCs/>
          <w:szCs w:val="24"/>
        </w:rPr>
        <w:t>1.本表可扩展，不满足本项目资格要求的业绩不要列入。</w:t>
      </w:r>
    </w:p>
    <w:p w14:paraId="7AB7AB81" w14:textId="77777777" w:rsidR="00CD5217" w:rsidRDefault="00000000">
      <w:pPr>
        <w:spacing w:line="360" w:lineRule="auto"/>
        <w:rPr>
          <w:rFonts w:ascii="宋体" w:eastAsia="宋体" w:hAnsi="宋体" w:cs="宋体"/>
          <w:b/>
          <w:bCs/>
          <w:szCs w:val="24"/>
        </w:rPr>
      </w:pPr>
      <w:r>
        <w:rPr>
          <w:rFonts w:ascii="宋体" w:eastAsia="宋体" w:hAnsi="宋体" w:cs="宋体" w:hint="eastAsia"/>
          <w:b/>
          <w:bCs/>
          <w:szCs w:val="24"/>
        </w:rPr>
        <w:t>2.投标人须按业绩一览表顺序后</w:t>
      </w:r>
      <w:proofErr w:type="gramStart"/>
      <w:r>
        <w:rPr>
          <w:rFonts w:ascii="宋体" w:eastAsia="宋体" w:hAnsi="宋体" w:cs="宋体" w:hint="eastAsia"/>
          <w:b/>
          <w:bCs/>
          <w:szCs w:val="24"/>
        </w:rPr>
        <w:t>附以上</w:t>
      </w:r>
      <w:proofErr w:type="gramEnd"/>
      <w:r>
        <w:rPr>
          <w:rFonts w:ascii="宋体" w:eastAsia="宋体" w:hAnsi="宋体" w:cs="宋体" w:hint="eastAsia"/>
          <w:b/>
          <w:bCs/>
          <w:szCs w:val="24"/>
        </w:rPr>
        <w:t>项目的合同完整版复印件或者履约合同的发票复印件。</w:t>
      </w:r>
    </w:p>
    <w:p w14:paraId="733B5C4F" w14:textId="77777777" w:rsidR="00CD5217" w:rsidRDefault="00000000">
      <w:pPr>
        <w:spacing w:line="360" w:lineRule="auto"/>
        <w:rPr>
          <w:rFonts w:ascii="宋体" w:eastAsia="宋体" w:hAnsi="宋体" w:cs="宋体"/>
          <w:b/>
          <w:bCs/>
          <w:szCs w:val="24"/>
        </w:rPr>
      </w:pPr>
      <w:r>
        <w:rPr>
          <w:rFonts w:ascii="宋体" w:eastAsia="宋体" w:hAnsi="宋体"/>
          <w:noProof/>
          <w:szCs w:val="24"/>
        </w:rPr>
        <w:drawing>
          <wp:anchor distT="0" distB="0" distL="114300" distR="114300" simplePos="0" relativeHeight="251680768" behindDoc="0" locked="0" layoutInCell="1" allowOverlap="1" wp14:anchorId="77ECE1E5" wp14:editId="55A30986">
            <wp:simplePos x="0" y="0"/>
            <wp:positionH relativeFrom="column">
              <wp:posOffset>3387725</wp:posOffset>
            </wp:positionH>
            <wp:positionV relativeFrom="paragraph">
              <wp:posOffset>381000</wp:posOffset>
            </wp:positionV>
            <wp:extent cx="1440180" cy="1440180"/>
            <wp:effectExtent l="0" t="0" r="7620" b="7620"/>
            <wp:wrapNone/>
            <wp:docPr id="3" name="图片 23" descr="公章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公章_透明"/>
                    <pic:cNvPicPr>
                      <a:picLocks noChangeAspect="1" noChangeArrowheads="1"/>
                    </pic:cNvPicPr>
                  </pic:nvPicPr>
                  <pic:blipFill>
                    <a:blip r:embed="rId8" cstate="print">
                      <a:extLst>
                        <a:ext uri="{28A0092B-C50C-407E-A947-70E740481C1C}">
                          <a14:useLocalDpi xmlns:a14="http://schemas.microsoft.com/office/drawing/2010/main" val="0"/>
                        </a:ext>
                      </a:extLst>
                    </a:blip>
                    <a:srcRect l="13510" t="13193" r="13721" b="13580"/>
                    <a:stretch>
                      <a:fillRect/>
                    </a:stretch>
                  </pic:blipFill>
                  <pic:spPr>
                    <a:xfrm>
                      <a:off x="0" y="0"/>
                      <a:ext cx="1440180" cy="1440180"/>
                    </a:xfrm>
                    <a:prstGeom prst="rect">
                      <a:avLst/>
                    </a:prstGeom>
                    <a:noFill/>
                    <a:ln>
                      <a:noFill/>
                    </a:ln>
                  </pic:spPr>
                </pic:pic>
              </a:graphicData>
            </a:graphic>
          </wp:anchor>
        </w:drawing>
      </w:r>
      <w:r>
        <w:rPr>
          <w:rFonts w:ascii="宋体" w:eastAsia="宋体" w:hAnsi="宋体" w:cs="宋体" w:hint="eastAsia"/>
          <w:b/>
          <w:bCs/>
          <w:szCs w:val="24"/>
        </w:rPr>
        <w:t>3.投标人承诺：若有虚假业绩，同意招标人取消投标人投标资格，并扣除全部投标保证金；如果投标人成为中标单位，招标人有权审查以上项目的合同原件。</w:t>
      </w:r>
    </w:p>
    <w:p w14:paraId="47514AFE" w14:textId="77777777" w:rsidR="00CD5217" w:rsidRDefault="00CD5217">
      <w:pPr>
        <w:widowControl/>
        <w:spacing w:line="480" w:lineRule="auto"/>
        <w:jc w:val="left"/>
        <w:rPr>
          <w:rFonts w:ascii="宋体" w:eastAsia="宋体" w:hAnsi="宋体"/>
          <w:szCs w:val="24"/>
        </w:rPr>
      </w:pPr>
    </w:p>
    <w:p w14:paraId="14B6DBB3" w14:textId="45BC4807" w:rsidR="00CD5217" w:rsidRDefault="00000000">
      <w:pPr>
        <w:widowControl/>
        <w:spacing w:line="480" w:lineRule="auto"/>
        <w:jc w:val="left"/>
        <w:rPr>
          <w:rFonts w:ascii="宋体" w:eastAsia="宋体" w:hAnsi="宋体"/>
          <w:szCs w:val="24"/>
        </w:rPr>
      </w:pPr>
      <w:r>
        <w:rPr>
          <w:rFonts w:ascii="宋体" w:eastAsia="宋体" w:hAnsi="宋体" w:hint="eastAsia"/>
          <w:szCs w:val="24"/>
        </w:rPr>
        <w:t>投标人名称：</w:t>
      </w:r>
      <w:r>
        <w:rPr>
          <w:rFonts w:ascii="宋体" w:eastAsia="宋体" w:hAnsi="宋体" w:hint="eastAsia"/>
          <w:szCs w:val="24"/>
          <w:u w:val="single"/>
        </w:rPr>
        <w:t xml:space="preserve">   </w:t>
      </w:r>
      <w:r>
        <w:rPr>
          <w:rFonts w:ascii="宋体" w:eastAsia="宋体" w:hAnsi="宋体" w:cs="宋体" w:hint="eastAsia"/>
          <w:szCs w:val="24"/>
          <w:u w:val="single"/>
        </w:rPr>
        <w:t>虚</w:t>
      </w:r>
      <w:proofErr w:type="gramStart"/>
      <w:r>
        <w:rPr>
          <w:rFonts w:ascii="宋体" w:eastAsia="宋体" w:hAnsi="宋体" w:cs="宋体" w:hint="eastAsia"/>
          <w:szCs w:val="24"/>
          <w:u w:val="single"/>
        </w:rPr>
        <w:t>鲲网源</w:t>
      </w:r>
      <w:proofErr w:type="gramEnd"/>
      <w:r>
        <w:rPr>
          <w:rFonts w:ascii="宋体" w:eastAsia="宋体" w:hAnsi="宋体" w:cs="宋体" w:hint="eastAsia"/>
          <w:szCs w:val="24"/>
          <w:u w:val="single"/>
        </w:rPr>
        <w:t>科技有限公司</w:t>
      </w:r>
      <w:r>
        <w:rPr>
          <w:rFonts w:ascii="宋体" w:eastAsia="宋体" w:hAnsi="宋体" w:hint="eastAsia"/>
          <w:szCs w:val="24"/>
          <w:u w:val="single"/>
        </w:rPr>
        <w:t xml:space="preserve">  （单位盖章</w:t>
      </w:r>
      <w:r>
        <w:rPr>
          <w:rFonts w:ascii="宋体" w:eastAsia="宋体" w:hAnsi="宋体"/>
          <w:szCs w:val="24"/>
          <w:u w:val="single"/>
        </w:rPr>
        <w:t>）</w:t>
      </w:r>
    </w:p>
    <w:p w14:paraId="46172B4F" w14:textId="77777777" w:rsidR="00CD5217" w:rsidRDefault="00000000">
      <w:pPr>
        <w:widowControl/>
        <w:spacing w:line="480" w:lineRule="auto"/>
        <w:rPr>
          <w:rFonts w:ascii="宋体" w:eastAsia="宋体" w:hAnsi="宋体"/>
          <w:szCs w:val="24"/>
        </w:rPr>
      </w:pPr>
      <w:r>
        <w:rPr>
          <w:rFonts w:ascii="宋体" w:eastAsia="宋体" w:hAnsi="宋体" w:hint="eastAsia"/>
          <w:szCs w:val="24"/>
        </w:rPr>
        <w:t>法定代表人或其委托代理人：</w:t>
      </w:r>
      <w:r>
        <w:rPr>
          <w:rFonts w:ascii="宋体" w:eastAsia="宋体" w:hAnsi="宋体" w:hint="eastAsia"/>
          <w:szCs w:val="24"/>
          <w:u w:val="single"/>
        </w:rPr>
        <w:t xml:space="preserve">               （签字或加盖个人名章）   </w:t>
      </w:r>
    </w:p>
    <w:p w14:paraId="01E541E8" w14:textId="77777777" w:rsidR="00CD5217" w:rsidRDefault="00000000">
      <w:pPr>
        <w:autoSpaceDE w:val="0"/>
        <w:autoSpaceDN w:val="0"/>
        <w:adjustRightInd w:val="0"/>
        <w:spacing w:line="480" w:lineRule="auto"/>
        <w:jc w:val="left"/>
        <w:rPr>
          <w:rFonts w:ascii="宋体" w:eastAsia="宋体" w:hAnsi="宋体"/>
          <w:b/>
          <w:szCs w:val="24"/>
        </w:rPr>
      </w:pPr>
      <w:r>
        <w:rPr>
          <w:rFonts w:ascii="宋体" w:eastAsia="宋体" w:hAnsi="宋体" w:cs="宋体" w:hint="eastAsia"/>
          <w:b/>
          <w:bCs/>
          <w:szCs w:val="24"/>
        </w:rPr>
        <w:t>（特别说明：如使用人名章，须后</w:t>
      </w:r>
      <w:proofErr w:type="gramStart"/>
      <w:r>
        <w:rPr>
          <w:rFonts w:ascii="宋体" w:eastAsia="宋体" w:hAnsi="宋体" w:cs="宋体" w:hint="eastAsia"/>
          <w:b/>
          <w:bCs/>
          <w:szCs w:val="24"/>
        </w:rPr>
        <w:t>附工商</w:t>
      </w:r>
      <w:proofErr w:type="gramEnd"/>
      <w:r>
        <w:rPr>
          <w:rFonts w:ascii="宋体" w:eastAsia="宋体" w:hAnsi="宋体" w:cs="宋体" w:hint="eastAsia"/>
          <w:b/>
          <w:bCs/>
          <w:szCs w:val="24"/>
        </w:rPr>
        <w:t>备案表扫描件；未经工商备案的人名章无效）</w:t>
      </w:r>
      <w:r>
        <w:rPr>
          <w:rFonts w:ascii="宋体" w:eastAsia="宋体" w:hAnsi="宋体" w:hint="eastAsia"/>
          <w:szCs w:val="24"/>
        </w:rPr>
        <w:t>日期：</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2026</w:t>
      </w:r>
      <w:r>
        <w:rPr>
          <w:rFonts w:ascii="宋体" w:eastAsia="宋体" w:hAnsi="宋体"/>
          <w:szCs w:val="24"/>
          <w:u w:val="single"/>
        </w:rPr>
        <w:t xml:space="preserve">   </w:t>
      </w:r>
      <w:r>
        <w:rPr>
          <w:rFonts w:ascii="宋体" w:eastAsia="宋体" w:hAnsi="宋体" w:hint="eastAsia"/>
          <w:szCs w:val="24"/>
        </w:rPr>
        <w:t>年</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1</w:t>
      </w:r>
      <w:r>
        <w:rPr>
          <w:rFonts w:ascii="宋体" w:eastAsia="宋体" w:hAnsi="宋体"/>
          <w:szCs w:val="24"/>
          <w:u w:val="single"/>
        </w:rPr>
        <w:t xml:space="preserve">  </w:t>
      </w:r>
      <w:r>
        <w:rPr>
          <w:rFonts w:ascii="宋体" w:eastAsia="宋体" w:hAnsi="宋体" w:hint="eastAsia"/>
          <w:szCs w:val="24"/>
        </w:rPr>
        <w:t>月</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7</w:t>
      </w:r>
      <w:r>
        <w:rPr>
          <w:rFonts w:ascii="宋体" w:eastAsia="宋体" w:hAnsi="宋体"/>
          <w:szCs w:val="24"/>
          <w:u w:val="single"/>
        </w:rPr>
        <w:t xml:space="preserve"> </w:t>
      </w:r>
      <w:r>
        <w:rPr>
          <w:rFonts w:ascii="宋体" w:eastAsia="宋体" w:hAnsi="宋体" w:hint="eastAsia"/>
          <w:szCs w:val="24"/>
          <w:u w:val="single"/>
        </w:rPr>
        <w:t xml:space="preserve"> </w:t>
      </w:r>
      <w:r>
        <w:rPr>
          <w:rFonts w:ascii="宋体" w:eastAsia="宋体" w:hAnsi="宋体" w:hint="eastAsia"/>
          <w:szCs w:val="24"/>
        </w:rPr>
        <w:t>日</w:t>
      </w:r>
    </w:p>
    <w:p w14:paraId="531E0A57" w14:textId="77777777" w:rsidR="00CD5217" w:rsidRDefault="00CD5217">
      <w:pPr>
        <w:pStyle w:val="3"/>
        <w:spacing w:before="0" w:after="0" w:line="276" w:lineRule="auto"/>
        <w:jc w:val="left"/>
        <w:rPr>
          <w:rFonts w:ascii="宋体" w:eastAsia="宋体" w:hAnsi="宋体"/>
          <w:bCs/>
          <w:color w:val="auto"/>
          <w:kern w:val="0"/>
          <w:sz w:val="24"/>
          <w:szCs w:val="24"/>
        </w:rPr>
        <w:sectPr w:rsidR="00CD5217">
          <w:pgSz w:w="11906" w:h="16838"/>
          <w:pgMar w:top="1644" w:right="1474" w:bottom="1418" w:left="1474" w:header="851" w:footer="992" w:gutter="0"/>
          <w:cols w:space="720"/>
          <w:docGrid w:linePitch="326"/>
        </w:sectPr>
      </w:pPr>
    </w:p>
    <w:p w14:paraId="427F9A21" w14:textId="77777777" w:rsidR="00CD5217" w:rsidRDefault="00000000">
      <w:pPr>
        <w:pStyle w:val="3"/>
        <w:spacing w:before="0" w:after="0" w:line="276" w:lineRule="auto"/>
        <w:jc w:val="left"/>
        <w:rPr>
          <w:rFonts w:ascii="宋体" w:eastAsia="宋体" w:hAnsi="宋体"/>
          <w:bCs/>
          <w:color w:val="auto"/>
          <w:kern w:val="0"/>
          <w:sz w:val="24"/>
          <w:szCs w:val="24"/>
        </w:rPr>
      </w:pPr>
      <w:bookmarkStart w:id="5" w:name="_Toc218757005"/>
      <w:r>
        <w:rPr>
          <w:rFonts w:ascii="宋体" w:eastAsia="宋体" w:hAnsi="宋体" w:hint="eastAsia"/>
          <w:bCs/>
          <w:color w:val="auto"/>
          <w:kern w:val="0"/>
          <w:sz w:val="24"/>
          <w:szCs w:val="24"/>
        </w:rPr>
        <w:lastRenderedPageBreak/>
        <w:t>附录六 产品技术响应及技术偏离表</w:t>
      </w:r>
      <w:bookmarkEnd w:id="5"/>
    </w:p>
    <w:p w14:paraId="3448AB65" w14:textId="77777777" w:rsidR="00CD5217" w:rsidRDefault="00CD5217">
      <w:pPr>
        <w:spacing w:line="360" w:lineRule="auto"/>
        <w:jc w:val="center"/>
        <w:rPr>
          <w:rFonts w:ascii="宋体" w:eastAsia="宋体" w:hAnsi="宋体"/>
          <w:szCs w:val="24"/>
        </w:rPr>
      </w:pPr>
    </w:p>
    <w:p w14:paraId="62E41F80" w14:textId="77777777" w:rsidR="00CD5217" w:rsidRDefault="00000000">
      <w:pPr>
        <w:spacing w:line="360" w:lineRule="auto"/>
        <w:jc w:val="center"/>
        <w:rPr>
          <w:rFonts w:ascii="宋体" w:eastAsia="宋体" w:hAnsi="宋体"/>
          <w:b/>
          <w:bCs/>
          <w:szCs w:val="24"/>
          <w:lang w:val="zh-CN"/>
        </w:rPr>
      </w:pPr>
      <w:r>
        <w:rPr>
          <w:rFonts w:ascii="宋体" w:eastAsia="宋体" w:hAnsi="宋体" w:hint="eastAsia"/>
          <w:b/>
          <w:bCs/>
          <w:szCs w:val="24"/>
          <w:lang w:val="zh-CN"/>
        </w:rPr>
        <w:t>产品技术描述</w:t>
      </w:r>
    </w:p>
    <w:p w14:paraId="64995B39" w14:textId="77777777" w:rsidR="00CD5217" w:rsidRDefault="00000000">
      <w:pPr>
        <w:numPr>
          <w:ilvl w:val="0"/>
          <w:numId w:val="1"/>
        </w:numPr>
        <w:spacing w:line="360" w:lineRule="auto"/>
        <w:rPr>
          <w:rFonts w:ascii="宋体" w:eastAsia="宋体" w:hAnsi="宋体"/>
          <w:szCs w:val="24"/>
        </w:rPr>
      </w:pPr>
      <w:r>
        <w:rPr>
          <w:rFonts w:ascii="宋体" w:eastAsia="宋体" w:hAnsi="宋体" w:hint="eastAsia"/>
          <w:szCs w:val="24"/>
        </w:rPr>
        <w:t>符合国家和行业相关标准、规范和规定；</w:t>
      </w:r>
    </w:p>
    <w:p w14:paraId="6A4D7EDC" w14:textId="77777777" w:rsidR="00CD5217" w:rsidRDefault="00000000">
      <w:pPr>
        <w:numPr>
          <w:ilvl w:val="0"/>
          <w:numId w:val="1"/>
        </w:numPr>
        <w:spacing w:line="360" w:lineRule="auto"/>
        <w:rPr>
          <w:rFonts w:ascii="宋体" w:eastAsia="宋体" w:hAnsi="宋体"/>
          <w:szCs w:val="24"/>
        </w:rPr>
      </w:pPr>
      <w:r>
        <w:rPr>
          <w:rFonts w:ascii="宋体" w:eastAsia="宋体" w:hAnsi="宋体" w:hint="eastAsia"/>
          <w:szCs w:val="24"/>
        </w:rPr>
        <w:t>符合金戈通信集团综合通信网络建设项目规定和技术质量要求；</w:t>
      </w:r>
    </w:p>
    <w:p w14:paraId="3A08A001" w14:textId="77777777" w:rsidR="00CD5217" w:rsidRDefault="00000000">
      <w:pPr>
        <w:numPr>
          <w:ilvl w:val="0"/>
          <w:numId w:val="1"/>
        </w:numPr>
        <w:spacing w:line="360" w:lineRule="auto"/>
        <w:rPr>
          <w:rFonts w:ascii="宋体" w:eastAsia="宋体" w:hAnsi="宋体"/>
          <w:szCs w:val="24"/>
        </w:rPr>
      </w:pPr>
      <w:r>
        <w:rPr>
          <w:rFonts w:ascii="宋体" w:eastAsia="宋体" w:hAnsi="宋体" w:hint="eastAsia"/>
          <w:szCs w:val="24"/>
        </w:rPr>
        <w:t>完全满足招标文件规定的技术和质量标准。</w:t>
      </w:r>
    </w:p>
    <w:p w14:paraId="77EF1748" w14:textId="77777777" w:rsidR="00CD5217" w:rsidRDefault="00000000">
      <w:pPr>
        <w:spacing w:line="360" w:lineRule="auto"/>
        <w:jc w:val="center"/>
        <w:rPr>
          <w:rFonts w:ascii="宋体" w:eastAsia="宋体" w:hAnsi="宋体"/>
          <w:b/>
          <w:bCs/>
          <w:szCs w:val="24"/>
          <w:lang w:val="zh-CN"/>
        </w:rPr>
      </w:pPr>
      <w:r>
        <w:rPr>
          <w:rFonts w:ascii="宋体" w:eastAsia="宋体" w:hAnsi="宋体" w:hint="eastAsia"/>
          <w:b/>
          <w:bCs/>
          <w:szCs w:val="24"/>
          <w:lang w:val="zh-CN"/>
        </w:rPr>
        <w:t>技术响应及偏离表</w:t>
      </w:r>
    </w:p>
    <w:tbl>
      <w:tblPr>
        <w:tblW w:w="96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8"/>
        <w:gridCol w:w="1534"/>
        <w:gridCol w:w="2186"/>
        <w:gridCol w:w="2445"/>
        <w:gridCol w:w="2843"/>
      </w:tblGrid>
      <w:tr w:rsidR="00CD5217" w14:paraId="47E0238B" w14:textId="77777777">
        <w:trPr>
          <w:jc w:val="center"/>
        </w:trPr>
        <w:tc>
          <w:tcPr>
            <w:tcW w:w="668" w:type="dxa"/>
            <w:vAlign w:val="center"/>
          </w:tcPr>
          <w:p w14:paraId="2A5D2BF4"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序号</w:t>
            </w:r>
          </w:p>
        </w:tc>
        <w:tc>
          <w:tcPr>
            <w:tcW w:w="1534" w:type="dxa"/>
            <w:vAlign w:val="center"/>
          </w:tcPr>
          <w:p w14:paraId="536C00C9"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名称</w:t>
            </w:r>
          </w:p>
        </w:tc>
        <w:tc>
          <w:tcPr>
            <w:tcW w:w="2186" w:type="dxa"/>
            <w:vAlign w:val="center"/>
          </w:tcPr>
          <w:p w14:paraId="7167145B"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招标技术参数</w:t>
            </w:r>
          </w:p>
        </w:tc>
        <w:tc>
          <w:tcPr>
            <w:tcW w:w="2445" w:type="dxa"/>
            <w:vAlign w:val="center"/>
          </w:tcPr>
          <w:p w14:paraId="1A84D222"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投标技术参数</w:t>
            </w:r>
          </w:p>
          <w:p w14:paraId="747E2B8E"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w:t>
            </w:r>
            <w:r>
              <w:rPr>
                <w:rFonts w:ascii="宋体" w:eastAsia="宋体" w:hAnsi="宋体" w:cs="宋体" w:hint="eastAsia"/>
                <w:b/>
                <w:bCs/>
                <w:kern w:val="0"/>
                <w:sz w:val="21"/>
                <w:szCs w:val="21"/>
              </w:rPr>
              <w:t>需含品牌、型号</w:t>
            </w:r>
            <w:r>
              <w:rPr>
                <w:rFonts w:ascii="宋体" w:eastAsia="宋体" w:hAnsi="宋体" w:cs="宋体" w:hint="eastAsia"/>
                <w:kern w:val="0"/>
                <w:sz w:val="21"/>
                <w:szCs w:val="21"/>
              </w:rPr>
              <w:t>)</w:t>
            </w:r>
          </w:p>
        </w:tc>
        <w:tc>
          <w:tcPr>
            <w:tcW w:w="2843" w:type="dxa"/>
            <w:vAlign w:val="center"/>
          </w:tcPr>
          <w:p w14:paraId="2759D22F"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偏离性质</w:t>
            </w:r>
          </w:p>
          <w:p w14:paraId="3BE1289F"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（无偏离、正偏离或负偏离</w:t>
            </w:r>
            <w:r>
              <w:rPr>
                <w:rFonts w:ascii="宋体" w:eastAsia="宋体" w:hAnsi="宋体" w:cs="宋体"/>
                <w:kern w:val="0"/>
                <w:sz w:val="21"/>
                <w:szCs w:val="21"/>
              </w:rPr>
              <w:t xml:space="preserve"> </w:t>
            </w:r>
            <w:r>
              <w:rPr>
                <w:rFonts w:ascii="宋体" w:eastAsia="宋体" w:hAnsi="宋体" w:cs="宋体" w:hint="eastAsia"/>
                <w:kern w:val="0"/>
                <w:sz w:val="21"/>
                <w:szCs w:val="21"/>
              </w:rPr>
              <w:t>）</w:t>
            </w:r>
          </w:p>
        </w:tc>
      </w:tr>
      <w:tr w:rsidR="00CD5217" w14:paraId="2950423C" w14:textId="77777777">
        <w:trPr>
          <w:trHeight w:val="454"/>
          <w:jc w:val="center"/>
        </w:trPr>
        <w:tc>
          <w:tcPr>
            <w:tcW w:w="668" w:type="dxa"/>
            <w:vAlign w:val="center"/>
          </w:tcPr>
          <w:p w14:paraId="7CC065C8"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1</w:t>
            </w:r>
          </w:p>
        </w:tc>
        <w:tc>
          <w:tcPr>
            <w:tcW w:w="1534" w:type="dxa"/>
            <w:vAlign w:val="center"/>
          </w:tcPr>
          <w:p w14:paraId="7C0DA522"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省际骨干传输网建设核心路由节点</w:t>
            </w:r>
          </w:p>
        </w:tc>
        <w:tc>
          <w:tcPr>
            <w:tcW w:w="2186" w:type="dxa"/>
            <w:vAlign w:val="center"/>
          </w:tcPr>
          <w:p w14:paraId="328516B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（1）处理器主频：1.5 GHz </w:t>
            </w:r>
          </w:p>
          <w:p w14:paraId="36C6479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（2）Boot ROM ：8 MB </w:t>
            </w:r>
          </w:p>
          <w:p w14:paraId="6FB48FF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（3）SDRAM： 2 GB </w:t>
            </w:r>
          </w:p>
          <w:p w14:paraId="7D04E8F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（4）NVRAM： 4 MB </w:t>
            </w:r>
          </w:p>
          <w:p w14:paraId="40699ED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（5）Flash ：32 MB </w:t>
            </w:r>
          </w:p>
          <w:p w14:paraId="2EFFCC5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（6）CF 卡：2 GB </w:t>
            </w:r>
          </w:p>
          <w:p w14:paraId="264DFEF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（7）交换容量：1.44 T </w:t>
            </w:r>
          </w:p>
          <w:p w14:paraId="193B24C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（8）转发性能：800 Mpps </w:t>
            </w:r>
          </w:p>
          <w:p w14:paraId="0CFE67A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（9）支持可升级、无阻塞的交换网，Tbit 数量级的交换容量；</w:t>
            </w:r>
          </w:p>
          <w:p w14:paraId="16DAE2C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（10）支持分布式硬件转发技术及快速的业务部署能力；</w:t>
            </w:r>
          </w:p>
          <w:p w14:paraId="663A00B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（11）支持Static routing 、RIP、OSPF、IS-IS、BGP-4等路由协议，所有端口在路由振荡等复杂路由环境下线速转发。</w:t>
            </w:r>
          </w:p>
          <w:p w14:paraId="5A398CC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（12）全面支持IPv4和IPv6双协议</w:t>
            </w:r>
            <w:proofErr w:type="gramStart"/>
            <w:r>
              <w:rPr>
                <w:rFonts w:ascii="宋体" w:eastAsia="宋体" w:hAnsi="宋体" w:cs="宋体" w:hint="eastAsia"/>
                <w:kern w:val="0"/>
                <w:sz w:val="21"/>
                <w:szCs w:val="21"/>
              </w:rPr>
              <w:t>栈</w:t>
            </w:r>
            <w:proofErr w:type="gramEnd"/>
            <w:r>
              <w:rPr>
                <w:rFonts w:ascii="宋体" w:eastAsia="宋体" w:hAnsi="宋体" w:cs="宋体" w:hint="eastAsia"/>
                <w:kern w:val="0"/>
                <w:sz w:val="21"/>
                <w:szCs w:val="21"/>
              </w:rPr>
              <w:t>； 支持丰富IPv4向IPv6的过渡技术：手工配置隧道、自动配置隧道、6to4隧道，GRE隧道，ISATAP隧道等；支持IPv4 over IPv6隧道和</w:t>
            </w:r>
            <w:r>
              <w:rPr>
                <w:rFonts w:ascii="宋体" w:eastAsia="宋体" w:hAnsi="宋体" w:cs="宋体" w:hint="eastAsia"/>
                <w:kern w:val="0"/>
                <w:sz w:val="21"/>
                <w:szCs w:val="21"/>
              </w:rPr>
              <w:lastRenderedPageBreak/>
              <w:t>6PE； 支持IPv6静态路由，支持BGP4/BGP4+、</w:t>
            </w:r>
            <w:proofErr w:type="spellStart"/>
            <w:r>
              <w:rPr>
                <w:rFonts w:ascii="宋体" w:eastAsia="宋体" w:hAnsi="宋体" w:cs="宋体" w:hint="eastAsia"/>
                <w:kern w:val="0"/>
                <w:sz w:val="21"/>
                <w:szCs w:val="21"/>
              </w:rPr>
              <w:t>RIPng</w:t>
            </w:r>
            <w:proofErr w:type="spellEnd"/>
            <w:r>
              <w:rPr>
                <w:rFonts w:ascii="宋体" w:eastAsia="宋体" w:hAnsi="宋体" w:cs="宋体" w:hint="eastAsia"/>
                <w:kern w:val="0"/>
                <w:sz w:val="21"/>
                <w:szCs w:val="21"/>
              </w:rPr>
              <w:t>、OSPFv3、ISISv6等动态路由协议；支持IPv6邻居发现， PMTU发现，TCP6，ping IPv6，</w:t>
            </w:r>
            <w:proofErr w:type="spellStart"/>
            <w:r>
              <w:rPr>
                <w:rFonts w:ascii="宋体" w:eastAsia="宋体" w:hAnsi="宋体" w:cs="宋体" w:hint="eastAsia"/>
                <w:kern w:val="0"/>
                <w:sz w:val="21"/>
                <w:szCs w:val="21"/>
              </w:rPr>
              <w:t>tracert</w:t>
            </w:r>
            <w:proofErr w:type="spellEnd"/>
            <w:r>
              <w:rPr>
                <w:rFonts w:ascii="宋体" w:eastAsia="宋体" w:hAnsi="宋体" w:cs="宋体" w:hint="eastAsia"/>
                <w:kern w:val="0"/>
                <w:sz w:val="21"/>
                <w:szCs w:val="21"/>
              </w:rPr>
              <w:t xml:space="preserve"> IPv6，socket IPv6，静态IPv6 DNS，指定IPv6 DNS服务器，TFTP IPv6 client,，IPv6策略路由； 支持ICMPv6 MIB、UDP6 MIB、TCP6 MIB、IPv6 MIB等。</w:t>
            </w:r>
          </w:p>
          <w:p w14:paraId="6CDB49A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（13）支持MPLS TE，支持MPLS/BGP VPN，符合RFC2547bis协议；支持三种跨域实现方式；支持与Internet业务集成；支持基于Martini、Kompella方式的MPLS L2 VPN，支持VPLS/VLL等多种二层VPN技术，支持异种介质互联；支持组播VPN。</w:t>
            </w:r>
          </w:p>
          <w:p w14:paraId="33A623F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（14）支持IEEE 802.1Q, IEEE802.1ad, IEEE 802.1D, IEEE 802.1w, IEEE 802.1s等相关协议， 支持VLAN聚合（Supper VLAN）、支持基于MAC地址和端口的过滤列表、支持1483B。</w:t>
            </w:r>
          </w:p>
          <w:p w14:paraId="07BEF53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提供IP/LDP/VPN/TE/VLL快速重路由，支持IP/TE自动重路由，IGP/BGP/组播路由快速收敛、虚拟路由冗余协议（VRRP）、快速环网保护协议（RRPP）、IP TRUNK</w:t>
            </w:r>
            <w:r>
              <w:rPr>
                <w:rFonts w:ascii="宋体" w:eastAsia="宋体" w:hAnsi="宋体" w:cs="宋体" w:hint="eastAsia"/>
                <w:kern w:val="0"/>
                <w:sz w:val="21"/>
                <w:szCs w:val="21"/>
              </w:rPr>
              <w:lastRenderedPageBreak/>
              <w:t>链路分担备份、BFD快速检测、MPLS/Ethernet OAM、路由协议/端口/VLAN Damping等保护机制。支持PW redundancy、E-Trunk、E-APS、E-STP。提供软件热补丁技术，实现软件平滑升级；采用无源背板设计；路由处理模块、交换网、电源等关键部件冗余备份，整机没有单点故障；支持基于状态的热备份切换，支持平滑重启（GR）、支持不中断转发（NSF），支持不中断路由（NSR），支持ISSU，所有组件可热拔插。</w:t>
            </w:r>
          </w:p>
          <w:p w14:paraId="43D28FE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（15）支持完善的</w:t>
            </w:r>
            <w:proofErr w:type="spellStart"/>
            <w:r>
              <w:rPr>
                <w:rFonts w:ascii="宋体" w:eastAsia="宋体" w:hAnsi="宋体" w:cs="宋体" w:hint="eastAsia"/>
                <w:kern w:val="0"/>
                <w:sz w:val="21"/>
                <w:szCs w:val="21"/>
              </w:rPr>
              <w:t>HQoS</w:t>
            </w:r>
            <w:proofErr w:type="spellEnd"/>
            <w:r>
              <w:rPr>
                <w:rFonts w:ascii="宋体" w:eastAsia="宋体" w:hAnsi="宋体" w:cs="宋体" w:hint="eastAsia"/>
                <w:kern w:val="0"/>
                <w:sz w:val="21"/>
                <w:szCs w:val="21"/>
              </w:rPr>
              <w:t xml:space="preserve">机制。每线路板可提供先进调度和拥塞避免技术；提供精确的流量监管和流量整形功能；提供定义复杂规则的功能，支持流细粒度鉴别。支持MPLS </w:t>
            </w:r>
            <w:proofErr w:type="spellStart"/>
            <w:r>
              <w:rPr>
                <w:rFonts w:ascii="宋体" w:eastAsia="宋体" w:hAnsi="宋体" w:cs="宋体" w:hint="eastAsia"/>
                <w:kern w:val="0"/>
                <w:sz w:val="21"/>
                <w:szCs w:val="21"/>
              </w:rPr>
              <w:t>HQoS</w:t>
            </w:r>
            <w:proofErr w:type="spellEnd"/>
            <w:r>
              <w:rPr>
                <w:rFonts w:ascii="宋体" w:eastAsia="宋体" w:hAnsi="宋体" w:cs="宋体" w:hint="eastAsia"/>
                <w:kern w:val="0"/>
                <w:sz w:val="21"/>
                <w:szCs w:val="21"/>
              </w:rPr>
              <w:t>，全面保证MPLS VPN、VLL和PWE3的QoS。提供基于</w:t>
            </w:r>
            <w:proofErr w:type="spellStart"/>
            <w:r>
              <w:rPr>
                <w:rFonts w:ascii="宋体" w:eastAsia="宋体" w:hAnsi="宋体" w:cs="宋体" w:hint="eastAsia"/>
                <w:kern w:val="0"/>
                <w:sz w:val="21"/>
                <w:szCs w:val="21"/>
              </w:rPr>
              <w:t>DiffServ</w:t>
            </w:r>
            <w:proofErr w:type="spellEnd"/>
            <w:r>
              <w:rPr>
                <w:rFonts w:ascii="宋体" w:eastAsia="宋体" w:hAnsi="宋体" w:cs="宋体" w:hint="eastAsia"/>
                <w:kern w:val="0"/>
                <w:sz w:val="21"/>
                <w:szCs w:val="21"/>
              </w:rPr>
              <w:t>和MPLS TE的DS-TE，支持8CT（Class Type），支持面向TE隧道的QoS。</w:t>
            </w:r>
          </w:p>
          <w:p w14:paraId="7FE6947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（16）支持IGMP v1/v2/v3协议，支持静态组播配置，支持PIM-DM/SM/SSM、MSDP、MBGP组播路由协议；支持组播CAC；支持多个组播协议间的互操作性；支持组播策略处理，包括组播路由协议和组播转发的策略处</w:t>
            </w:r>
            <w:r>
              <w:rPr>
                <w:rFonts w:ascii="宋体" w:eastAsia="宋体" w:hAnsi="宋体" w:cs="宋体" w:hint="eastAsia"/>
                <w:kern w:val="0"/>
                <w:sz w:val="21"/>
                <w:szCs w:val="21"/>
              </w:rPr>
              <w:lastRenderedPageBreak/>
              <w:t>理，支持组播QoS；提供交换网和线路板两级组播复制功能，达到最优的组播效能。</w:t>
            </w:r>
          </w:p>
          <w:p w14:paraId="4BDA580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（17）支持ACL报文过滤，支持URPF，支持GTSM，支持DHCP Snooping，支持防ARP攻击、防DOS攻击，支持MAC地址限制、MAC与IP绑定；支持SSH、SSH v2，支持</w:t>
            </w:r>
            <w:proofErr w:type="spellStart"/>
            <w:r>
              <w:rPr>
                <w:rFonts w:ascii="宋体" w:eastAsia="宋体" w:hAnsi="宋体" w:cs="宋体" w:hint="eastAsia"/>
                <w:kern w:val="0"/>
                <w:sz w:val="21"/>
                <w:szCs w:val="21"/>
              </w:rPr>
              <w:t>NetStream</w:t>
            </w:r>
            <w:proofErr w:type="spellEnd"/>
            <w:r>
              <w:rPr>
                <w:rFonts w:ascii="宋体" w:eastAsia="宋体" w:hAnsi="宋体" w:cs="宋体" w:hint="eastAsia"/>
                <w:kern w:val="0"/>
                <w:sz w:val="21"/>
                <w:szCs w:val="21"/>
              </w:rPr>
              <w:t>。</w:t>
            </w:r>
          </w:p>
          <w:p w14:paraId="126F9A0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（18）端口配置：至少支持万兆端口1个，至少支持千兆端口12个</w:t>
            </w:r>
          </w:p>
        </w:tc>
        <w:tc>
          <w:tcPr>
            <w:tcW w:w="2445" w:type="dxa"/>
            <w:vAlign w:val="center"/>
          </w:tcPr>
          <w:p w14:paraId="5E759D38" w14:textId="77777777" w:rsidR="00CD5217" w:rsidRDefault="00000000">
            <w:pPr>
              <w:widowControl/>
              <w:jc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新华三集团H3C SR8804-X</w:t>
            </w:r>
          </w:p>
          <w:p w14:paraId="611D458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（1）主控板采用多核 CPU，主频可达 1.5GHz</w:t>
            </w:r>
          </w:p>
          <w:p w14:paraId="3B016A9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（2）Boot ROM ：8 MB </w:t>
            </w:r>
          </w:p>
          <w:p w14:paraId="40630A2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（3）SDRAM： 2 GB </w:t>
            </w:r>
          </w:p>
          <w:p w14:paraId="328A730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（4）NVRAM： 4 MB </w:t>
            </w:r>
          </w:p>
          <w:p w14:paraId="046CD2F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（5）Flash ：32 MB </w:t>
            </w:r>
          </w:p>
          <w:p w14:paraId="5DE59F9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（6）CF 卡：2 GB </w:t>
            </w:r>
          </w:p>
          <w:p w14:paraId="4D27A87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（7）交换容量：1.44 T </w:t>
            </w:r>
          </w:p>
          <w:p w14:paraId="0575A8F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（8）转发性能：800 Mpps </w:t>
            </w:r>
          </w:p>
          <w:p w14:paraId="0DDF716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（9）支持可升级、无阻塞的交换网，Tbit 数量级的交换容量；</w:t>
            </w:r>
          </w:p>
          <w:p w14:paraId="500F6C2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（10）基于 NP 的分布式硬件转发；</w:t>
            </w:r>
          </w:p>
          <w:p w14:paraId="7AB573F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（11）全面支持Static routing 、RIP、OSPF、IS-IS、BGP-4等路由协议，所有端口在路由振荡等复杂路由环境下线速转发。</w:t>
            </w:r>
          </w:p>
          <w:p w14:paraId="1E2F2D2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（12）双协议</w:t>
            </w:r>
            <w:proofErr w:type="gramStart"/>
            <w:r>
              <w:rPr>
                <w:rFonts w:ascii="宋体" w:eastAsia="宋体" w:hAnsi="宋体" w:cs="宋体" w:hint="eastAsia"/>
                <w:kern w:val="0"/>
                <w:sz w:val="21"/>
                <w:szCs w:val="21"/>
              </w:rPr>
              <w:t>栈</w:t>
            </w:r>
            <w:proofErr w:type="gramEnd"/>
            <w:r>
              <w:rPr>
                <w:rFonts w:ascii="宋体" w:eastAsia="宋体" w:hAnsi="宋体" w:cs="宋体" w:hint="eastAsia"/>
                <w:kern w:val="0"/>
                <w:sz w:val="21"/>
                <w:szCs w:val="21"/>
              </w:rPr>
              <w:t xml:space="preserve"> + 手工 / 自动 / 6to4/GRE/ISATAP 等隧道，IPv4 over IPv6、6PE，IPv6 动态路由与管理特性完整</w:t>
            </w:r>
          </w:p>
          <w:p w14:paraId="12E47B1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（13）符合 RFC2547bis，跨域三种方式，L2 VPN（Martini/Kompella）、VPLS/VLL、组播 VPN。</w:t>
            </w:r>
          </w:p>
          <w:p w14:paraId="62535BE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（14）支持 VLAN 聚合、MAC / 端口过滤、1483B；IP/LDP/VPN/TE 快速重路由，BFD、VRRP、RRPP、E-Trunk 等保护机制齐全，支持 ISSU 与热插拔。</w:t>
            </w:r>
          </w:p>
          <w:p w14:paraId="32FA77E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（15）每线路板支持调度 / 拥塞避免 / 流量监管 / 整形，MPLS </w:t>
            </w:r>
            <w:proofErr w:type="spellStart"/>
            <w:r>
              <w:rPr>
                <w:rFonts w:ascii="宋体" w:eastAsia="宋体" w:hAnsi="宋体" w:cs="宋体" w:hint="eastAsia"/>
                <w:kern w:val="0"/>
                <w:sz w:val="21"/>
                <w:szCs w:val="21"/>
              </w:rPr>
              <w:t>HQoS</w:t>
            </w:r>
            <w:proofErr w:type="spellEnd"/>
            <w:r>
              <w:rPr>
                <w:rFonts w:ascii="宋体" w:eastAsia="宋体" w:hAnsi="宋体" w:cs="宋体" w:hint="eastAsia"/>
                <w:kern w:val="0"/>
                <w:sz w:val="21"/>
                <w:szCs w:val="21"/>
              </w:rPr>
              <w:t xml:space="preserve"> 与 DS-TE（8CT）</w:t>
            </w:r>
          </w:p>
          <w:p w14:paraId="4DD5B1F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（16）支持静态组播、PIM-DM/SM/SSM、MSDP、MBGP，组播 CAC 与两级复制。</w:t>
            </w:r>
          </w:p>
          <w:p w14:paraId="1A19A95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（17）支持 ACL、URPF、GTSM、DHCP Snooping、防 ARP/DOS、MAC 绑定、SSH v2、</w:t>
            </w:r>
            <w:proofErr w:type="spellStart"/>
            <w:r>
              <w:rPr>
                <w:rFonts w:ascii="宋体" w:eastAsia="宋体" w:hAnsi="宋体" w:cs="宋体" w:hint="eastAsia"/>
                <w:kern w:val="0"/>
                <w:sz w:val="21"/>
                <w:szCs w:val="21"/>
              </w:rPr>
              <w:t>NetStream</w:t>
            </w:r>
            <w:proofErr w:type="spellEnd"/>
            <w:r>
              <w:rPr>
                <w:rFonts w:ascii="宋体" w:eastAsia="宋体" w:hAnsi="宋体" w:cs="宋体" w:hint="eastAsia"/>
                <w:kern w:val="0"/>
                <w:sz w:val="21"/>
                <w:szCs w:val="21"/>
              </w:rPr>
              <w:t>。</w:t>
            </w:r>
          </w:p>
          <w:p w14:paraId="658299E4" w14:textId="77777777" w:rsidR="00CD5217" w:rsidRDefault="00000000">
            <w:pPr>
              <w:widowControl/>
              <w:jc w:val="left"/>
              <w:textAlignment w:val="center"/>
            </w:pPr>
            <w:r>
              <w:rPr>
                <w:rFonts w:ascii="宋体" w:eastAsia="宋体" w:hAnsi="宋体" w:cs="宋体" w:hint="eastAsia"/>
                <w:kern w:val="0"/>
                <w:sz w:val="21"/>
                <w:szCs w:val="21"/>
              </w:rPr>
              <w:t>（18）1个10GE 模块，千兆端口扩展至12个</w:t>
            </w:r>
          </w:p>
        </w:tc>
        <w:tc>
          <w:tcPr>
            <w:tcW w:w="2843" w:type="dxa"/>
            <w:vAlign w:val="center"/>
          </w:tcPr>
          <w:p w14:paraId="5E56A282" w14:textId="77777777" w:rsidR="00CD5217" w:rsidRDefault="00CD5217">
            <w:pPr>
              <w:widowControl/>
              <w:jc w:val="center"/>
              <w:rPr>
                <w:rFonts w:ascii="宋体" w:eastAsia="宋体" w:hAnsi="宋体" w:cs="宋体"/>
                <w:kern w:val="0"/>
                <w:sz w:val="21"/>
                <w:szCs w:val="21"/>
              </w:rPr>
            </w:pPr>
          </w:p>
          <w:p w14:paraId="3CA53788" w14:textId="77777777" w:rsidR="00CD5217" w:rsidRDefault="00000000">
            <w:pPr>
              <w:widowControl/>
              <w:jc w:val="center"/>
              <w:rPr>
                <w:rFonts w:cs="宋体"/>
                <w:kern w:val="0"/>
                <w:sz w:val="21"/>
                <w:szCs w:val="21"/>
              </w:rPr>
            </w:pPr>
            <w:r>
              <w:rPr>
                <w:rFonts w:ascii="宋体" w:eastAsia="宋体" w:hAnsi="宋体" w:cs="宋体" w:hint="eastAsia"/>
                <w:kern w:val="0"/>
                <w:sz w:val="21"/>
                <w:szCs w:val="21"/>
              </w:rPr>
              <w:t>全部无偏离</w:t>
            </w:r>
          </w:p>
        </w:tc>
      </w:tr>
      <w:tr w:rsidR="00CD5217" w14:paraId="5737D601" w14:textId="77777777">
        <w:trPr>
          <w:trHeight w:val="454"/>
          <w:jc w:val="center"/>
        </w:trPr>
        <w:tc>
          <w:tcPr>
            <w:tcW w:w="668" w:type="dxa"/>
            <w:vAlign w:val="center"/>
          </w:tcPr>
          <w:p w14:paraId="0709CBDF"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2</w:t>
            </w:r>
          </w:p>
        </w:tc>
        <w:tc>
          <w:tcPr>
            <w:tcW w:w="1534" w:type="dxa"/>
            <w:vAlign w:val="center"/>
          </w:tcPr>
          <w:p w14:paraId="1DDED5D9"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省际骨干传输网建设路由汇聚节点</w:t>
            </w:r>
          </w:p>
        </w:tc>
        <w:tc>
          <w:tcPr>
            <w:tcW w:w="2186" w:type="dxa"/>
            <w:vAlign w:val="center"/>
          </w:tcPr>
          <w:p w14:paraId="08BEA34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（1）要求设备具有CE、UL、TUV等多国承认安</w:t>
            </w:r>
            <w:proofErr w:type="gramStart"/>
            <w:r>
              <w:rPr>
                <w:rFonts w:ascii="宋体" w:eastAsia="宋体" w:hAnsi="宋体" w:cs="宋体" w:hint="eastAsia"/>
                <w:kern w:val="0"/>
                <w:sz w:val="21"/>
                <w:szCs w:val="21"/>
              </w:rPr>
              <w:t>规</w:t>
            </w:r>
            <w:proofErr w:type="gramEnd"/>
            <w:r>
              <w:rPr>
                <w:rFonts w:ascii="宋体" w:eastAsia="宋体" w:hAnsi="宋体" w:cs="宋体" w:hint="eastAsia"/>
                <w:kern w:val="0"/>
                <w:sz w:val="21"/>
                <w:szCs w:val="21"/>
              </w:rPr>
              <w:t>认证</w:t>
            </w:r>
          </w:p>
          <w:p w14:paraId="148A8C2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（2）交换容量：40G</w:t>
            </w:r>
          </w:p>
          <w:p w14:paraId="2230425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（3）转发性能：6Mpps </w:t>
            </w:r>
          </w:p>
          <w:p w14:paraId="306E9D1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（3）支持QoS，支持VLAN，传输速率10/100/1000 Mbps</w:t>
            </w:r>
          </w:p>
          <w:p w14:paraId="1E8E254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（4）支持多种接口和业务特性，将MPLS、VPN、QoS、流量工程、组播等技术融合起来。</w:t>
            </w:r>
          </w:p>
          <w:p w14:paraId="4E38A9B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（5）支持MPLS VPN，支持MPLS TE，提供高品质、安全和多层次的MPLS VPN解决方案，可以作为高性价比MPLS PE设备使用；同时，根据不同的组网现状，支持</w:t>
            </w:r>
            <w:proofErr w:type="spellStart"/>
            <w:r>
              <w:rPr>
                <w:rFonts w:ascii="宋体" w:eastAsia="宋体" w:hAnsi="宋体" w:cs="宋体" w:hint="eastAsia"/>
                <w:kern w:val="0"/>
                <w:sz w:val="21"/>
                <w:szCs w:val="21"/>
              </w:rPr>
              <w:t>HoPE</w:t>
            </w:r>
            <w:proofErr w:type="spellEnd"/>
            <w:r>
              <w:rPr>
                <w:rFonts w:ascii="宋体" w:eastAsia="宋体" w:hAnsi="宋体" w:cs="宋体" w:hint="eastAsia"/>
                <w:kern w:val="0"/>
                <w:sz w:val="21"/>
                <w:szCs w:val="21"/>
              </w:rPr>
              <w:t>功能。</w:t>
            </w:r>
          </w:p>
          <w:p w14:paraId="6ED3058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（6）支持多种方式VPN（L2TP、GRE、MPLS VPN等），支持丰富的NAT功能以及强大的IPSec功能，支持以太网/VLAN、PPP/MP、</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、Frame Relay、HDLC、ATM、X.25和</w:t>
            </w:r>
            <w:r>
              <w:rPr>
                <w:rFonts w:ascii="宋体" w:eastAsia="宋体" w:hAnsi="宋体" w:cs="宋体" w:hint="eastAsia"/>
                <w:kern w:val="0"/>
                <w:sz w:val="21"/>
                <w:szCs w:val="21"/>
              </w:rPr>
              <w:lastRenderedPageBreak/>
              <w:t>LAPB等丰富的互联功能。</w:t>
            </w:r>
          </w:p>
          <w:p w14:paraId="3086F8A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（7）支持RIP、OSPF、BGP、IS-IS等单播路由协议和IGMP、PIM、MBGP、MSDP等多播路由协议，支持路由策略以及策略路由。</w:t>
            </w:r>
          </w:p>
          <w:p w14:paraId="44FE3A4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（8）端口配置：至少支持千兆端口10个</w:t>
            </w:r>
          </w:p>
        </w:tc>
        <w:tc>
          <w:tcPr>
            <w:tcW w:w="2445" w:type="dxa"/>
            <w:vAlign w:val="center"/>
          </w:tcPr>
          <w:p w14:paraId="680F3359"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华为AR6300-S</w:t>
            </w:r>
          </w:p>
          <w:p w14:paraId="2A31D0F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（1）通过 CE、UL、TUV、CB 等多国安</w:t>
            </w:r>
            <w:proofErr w:type="gramStart"/>
            <w:r>
              <w:rPr>
                <w:rFonts w:ascii="宋体" w:eastAsia="宋体" w:hAnsi="宋体" w:cs="宋体" w:hint="eastAsia"/>
                <w:kern w:val="0"/>
                <w:sz w:val="21"/>
                <w:szCs w:val="21"/>
              </w:rPr>
              <w:t>规</w:t>
            </w:r>
            <w:proofErr w:type="gramEnd"/>
            <w:r>
              <w:rPr>
                <w:rFonts w:ascii="宋体" w:eastAsia="宋体" w:hAnsi="宋体" w:cs="宋体" w:hint="eastAsia"/>
                <w:kern w:val="0"/>
                <w:sz w:val="21"/>
                <w:szCs w:val="21"/>
              </w:rPr>
              <w:t>认证</w:t>
            </w:r>
          </w:p>
          <w:p w14:paraId="5429B82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（2）交换容量：40G</w:t>
            </w:r>
          </w:p>
          <w:p w14:paraId="5F8B24C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（3）转发性能：6Mpps </w:t>
            </w:r>
          </w:p>
          <w:p w14:paraId="780FF53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（3）支持完整 QoS 策略（队列调度 / 流量监管 / 整形），802.1Q VLAN，端口自适应 10/100/1000Mbps</w:t>
            </w:r>
          </w:p>
          <w:p w14:paraId="173EF48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（4）融合 MPLS、VPN、流量工程、组播等技术，业务一体化部署。</w:t>
            </w:r>
          </w:p>
          <w:p w14:paraId="6538C0A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（5）符合 RFC2547bis，支持 MPLS TE 与 </w:t>
            </w:r>
            <w:proofErr w:type="spellStart"/>
            <w:r>
              <w:rPr>
                <w:rFonts w:ascii="宋体" w:eastAsia="宋体" w:hAnsi="宋体" w:cs="宋体" w:hint="eastAsia"/>
                <w:kern w:val="0"/>
                <w:sz w:val="21"/>
                <w:szCs w:val="21"/>
              </w:rPr>
              <w:t>HoPE</w:t>
            </w:r>
            <w:proofErr w:type="spellEnd"/>
            <w:r>
              <w:rPr>
                <w:rFonts w:ascii="宋体" w:eastAsia="宋体" w:hAnsi="宋体" w:cs="宋体" w:hint="eastAsia"/>
                <w:kern w:val="0"/>
                <w:sz w:val="21"/>
                <w:szCs w:val="21"/>
              </w:rPr>
              <w:t xml:space="preserve"> 功能，适配不同组网。</w:t>
            </w:r>
          </w:p>
          <w:p w14:paraId="4D42C08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（6）支持 L2TP、GRE、MPLS VPN，IPSec，以太网 / VLAN、PPP/MP、</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、Frame Relay、HDLC。</w:t>
            </w:r>
          </w:p>
          <w:p w14:paraId="14E18F7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（7）全面支持RIP、OSPF、BGP、IS-IS等单播路由协议和IGMP、PIM、MBGP、MSDP等多播路由协议，支持路由策略以及策略路由。</w:t>
            </w:r>
          </w:p>
          <w:p w14:paraId="2C4931C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（8）端口配置：</w:t>
            </w:r>
            <w:proofErr w:type="gramStart"/>
            <w:r>
              <w:rPr>
                <w:rFonts w:ascii="宋体" w:eastAsia="宋体" w:hAnsi="宋体" w:cs="宋体" w:hint="eastAsia"/>
                <w:kern w:val="0"/>
                <w:sz w:val="21"/>
                <w:szCs w:val="21"/>
              </w:rPr>
              <w:t>标配12个千兆电口</w:t>
            </w:r>
            <w:proofErr w:type="gramEnd"/>
            <w:r>
              <w:rPr>
                <w:rFonts w:ascii="宋体" w:eastAsia="宋体" w:hAnsi="宋体" w:cs="宋体" w:hint="eastAsia"/>
                <w:kern w:val="0"/>
                <w:sz w:val="21"/>
                <w:szCs w:val="21"/>
              </w:rPr>
              <w:t>，可</w:t>
            </w:r>
            <w:proofErr w:type="gramStart"/>
            <w:r>
              <w:rPr>
                <w:rFonts w:ascii="宋体" w:eastAsia="宋体" w:hAnsi="宋体" w:cs="宋体" w:hint="eastAsia"/>
                <w:kern w:val="0"/>
                <w:sz w:val="21"/>
                <w:szCs w:val="21"/>
              </w:rPr>
              <w:t>扩展光口</w:t>
            </w:r>
            <w:proofErr w:type="gramEnd"/>
          </w:p>
        </w:tc>
        <w:tc>
          <w:tcPr>
            <w:tcW w:w="2843" w:type="dxa"/>
            <w:vAlign w:val="center"/>
          </w:tcPr>
          <w:p w14:paraId="0F068013"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端口数量正偏离</w:t>
            </w:r>
          </w:p>
          <w:p w14:paraId="076C0CE8" w14:textId="77777777" w:rsidR="00CD5217" w:rsidRDefault="00000000">
            <w:pPr>
              <w:widowControl/>
              <w:jc w:val="center"/>
              <w:rPr>
                <w:rFonts w:eastAsia="宋体"/>
              </w:rPr>
            </w:pPr>
            <w:r>
              <w:rPr>
                <w:rFonts w:ascii="宋体" w:eastAsia="宋体" w:hAnsi="宋体" w:cs="宋体" w:hint="eastAsia"/>
                <w:kern w:val="0"/>
                <w:sz w:val="21"/>
                <w:szCs w:val="21"/>
              </w:rPr>
              <w:t>其余无偏离</w:t>
            </w:r>
          </w:p>
        </w:tc>
      </w:tr>
      <w:tr w:rsidR="00CD5217" w14:paraId="2BCC8B38" w14:textId="77777777">
        <w:trPr>
          <w:trHeight w:val="454"/>
          <w:jc w:val="center"/>
        </w:trPr>
        <w:tc>
          <w:tcPr>
            <w:tcW w:w="668" w:type="dxa"/>
            <w:vAlign w:val="center"/>
          </w:tcPr>
          <w:p w14:paraId="1419C746"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3</w:t>
            </w:r>
          </w:p>
        </w:tc>
        <w:tc>
          <w:tcPr>
            <w:tcW w:w="1534" w:type="dxa"/>
            <w:vAlign w:val="center"/>
          </w:tcPr>
          <w:p w14:paraId="3BFE72EA"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省际骨干传输网建设路由接入节点</w:t>
            </w:r>
          </w:p>
        </w:tc>
        <w:tc>
          <w:tcPr>
            <w:tcW w:w="2186" w:type="dxa"/>
            <w:vAlign w:val="center"/>
          </w:tcPr>
          <w:p w14:paraId="2B8B547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采用无阻塞交换架构，支持多核CPU</w:t>
            </w:r>
          </w:p>
          <w:p w14:paraId="1B347B2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模块插槽≥6个</w:t>
            </w:r>
          </w:p>
          <w:p w14:paraId="47654EC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包转发能力≥2.5Mpps</w:t>
            </w:r>
          </w:p>
          <w:p w14:paraId="148CDAD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固定路由端口≥3*GE，其中一个为光电复用接口</w:t>
            </w:r>
          </w:p>
          <w:p w14:paraId="7AB3AE0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支持FE、GE、10GE、155M POS/CPOS、622M POS、EPON/GPON、同异步串口、E1、T1、3G、LTE等接口需要提供产品彩页说明；</w:t>
            </w:r>
          </w:p>
          <w:p w14:paraId="5A278F5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支持PPP、MP、</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Client、</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Server等</w:t>
            </w:r>
          </w:p>
          <w:p w14:paraId="3AB3E0B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支持NAT、DHCP、DNS、NTP等</w:t>
            </w:r>
          </w:p>
          <w:p w14:paraId="21C1997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支持静态路由，策略路由，动态路由协议：RIP、OSPF、BGP、IS-IS</w:t>
            </w:r>
          </w:p>
          <w:p w14:paraId="1B2925C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支持DSVPN或者类似技术，能够在多个设备之间动态建立VPN隧道，简化VPN的配置，并能够和Cisco对接；</w:t>
            </w:r>
          </w:p>
          <w:p w14:paraId="149BEC7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支持AP无线控制器功能，可管理无线AP；</w:t>
            </w:r>
          </w:p>
          <w:p w14:paraId="3CCB2D2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支持包过滤防火墙、ASPF，支持防火墙安全域，支持控制平面防攻击；</w:t>
            </w:r>
          </w:p>
          <w:p w14:paraId="59910E0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支持IPS安全功能，IPS特征</w:t>
            </w:r>
            <w:proofErr w:type="gramStart"/>
            <w:r>
              <w:rPr>
                <w:rFonts w:ascii="宋体" w:eastAsia="宋体" w:hAnsi="宋体" w:cs="宋体" w:hint="eastAsia"/>
                <w:kern w:val="0"/>
                <w:sz w:val="21"/>
                <w:szCs w:val="21"/>
              </w:rPr>
              <w:t>库超过</w:t>
            </w:r>
            <w:proofErr w:type="gramEnd"/>
            <w:r>
              <w:rPr>
                <w:rFonts w:ascii="宋体" w:eastAsia="宋体" w:hAnsi="宋体" w:cs="宋体" w:hint="eastAsia"/>
                <w:kern w:val="0"/>
                <w:sz w:val="21"/>
                <w:szCs w:val="21"/>
              </w:rPr>
              <w:t>1200+，并可在线升级，可以防范木马，蠕虫，病毒等攻击；</w:t>
            </w:r>
          </w:p>
          <w:p w14:paraId="2CD43E5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支持国家密码局规定的SM1、SM2、SM3、SM4加密算法，软件支持SM3、SM4加密算法。；</w:t>
            </w:r>
          </w:p>
          <w:p w14:paraId="65679B7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支持URL过滤功能，可以过滤指定域名的网站，并可远端查询；</w:t>
            </w:r>
          </w:p>
          <w:p w14:paraId="52C40F9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支持智能应用控制(SAC)功能，可识别P2P流量，如迅雷，BT，Skype等，以及IM流量，如QQ,MSN,</w:t>
            </w:r>
            <w:proofErr w:type="gramStart"/>
            <w:r>
              <w:rPr>
                <w:rFonts w:ascii="宋体" w:eastAsia="宋体" w:hAnsi="宋体" w:cs="宋体" w:hint="eastAsia"/>
                <w:kern w:val="0"/>
                <w:sz w:val="21"/>
                <w:szCs w:val="21"/>
              </w:rPr>
              <w:t>淘宝旺旺</w:t>
            </w:r>
            <w:proofErr w:type="gramEnd"/>
            <w:r>
              <w:rPr>
                <w:rFonts w:ascii="宋体" w:eastAsia="宋体" w:hAnsi="宋体" w:cs="宋体" w:hint="eastAsia"/>
                <w:kern w:val="0"/>
                <w:sz w:val="21"/>
                <w:szCs w:val="21"/>
              </w:rPr>
              <w:t>等，并对这些流量进行限速和控制；</w:t>
            </w:r>
          </w:p>
          <w:p w14:paraId="46976BF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所有业务板卡支持直接热插拔，不需要配置命令；</w:t>
            </w:r>
          </w:p>
          <w:p w14:paraId="3A151D6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支持语音信箱功能；</w:t>
            </w:r>
          </w:p>
          <w:p w14:paraId="5716916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实际配置GE端口≥7；GE combo端口≥1</w:t>
            </w:r>
          </w:p>
        </w:tc>
        <w:tc>
          <w:tcPr>
            <w:tcW w:w="2445" w:type="dxa"/>
            <w:vAlign w:val="center"/>
          </w:tcPr>
          <w:p w14:paraId="17D4D5B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b/>
                <w:bCs/>
                <w:kern w:val="0"/>
                <w:sz w:val="21"/>
                <w:szCs w:val="21"/>
              </w:rPr>
              <w:lastRenderedPageBreak/>
              <w:t>新华三集团MSR3640-XS</w:t>
            </w:r>
          </w:p>
          <w:p w14:paraId="5B188BC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（1）采用无阻塞交换架构，多核处理器 + 硬件转发引擎</w:t>
            </w:r>
          </w:p>
          <w:p w14:paraId="57B71C2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（2）SIC×4 + HMIM×4 + DSIC×2 + VPM×2，合计 12 </w:t>
            </w:r>
            <w:proofErr w:type="gramStart"/>
            <w:r>
              <w:rPr>
                <w:rFonts w:ascii="宋体" w:eastAsia="宋体" w:hAnsi="宋体" w:cs="宋体" w:hint="eastAsia"/>
                <w:kern w:val="0"/>
                <w:sz w:val="21"/>
                <w:szCs w:val="21"/>
              </w:rPr>
              <w:t>个</w:t>
            </w:r>
            <w:proofErr w:type="gramEnd"/>
            <w:r>
              <w:rPr>
                <w:rFonts w:ascii="宋体" w:eastAsia="宋体" w:hAnsi="宋体" w:cs="宋体" w:hint="eastAsia"/>
                <w:kern w:val="0"/>
                <w:sz w:val="21"/>
                <w:szCs w:val="21"/>
              </w:rPr>
              <w:t>插槽</w:t>
            </w:r>
          </w:p>
          <w:p w14:paraId="26BFA2E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（3）包转发能力3Mpps</w:t>
            </w:r>
          </w:p>
          <w:p w14:paraId="20D8CA7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（4）固定 3×GE（2 </w:t>
            </w:r>
            <w:proofErr w:type="gramStart"/>
            <w:r>
              <w:rPr>
                <w:rFonts w:ascii="宋体" w:eastAsia="宋体" w:hAnsi="宋体" w:cs="宋体" w:hint="eastAsia"/>
                <w:kern w:val="0"/>
                <w:sz w:val="21"/>
                <w:szCs w:val="21"/>
              </w:rPr>
              <w:t>个</w:t>
            </w:r>
            <w:proofErr w:type="gramEnd"/>
            <w:r>
              <w:rPr>
                <w:rFonts w:ascii="宋体" w:eastAsia="宋体" w:hAnsi="宋体" w:cs="宋体" w:hint="eastAsia"/>
                <w:kern w:val="0"/>
                <w:sz w:val="21"/>
                <w:szCs w:val="21"/>
              </w:rPr>
              <w:t xml:space="preserve"> GE combo）</w:t>
            </w:r>
          </w:p>
          <w:p w14:paraId="37DAFAB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（5）默认 3×GE（2 combo）；通过模块扩展至7×GE，保留1 combo；</w:t>
            </w:r>
          </w:p>
          <w:p w14:paraId="66D0F1A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（6）所有SIC/HMIM/DSIC 模块支持热插拔，即插即用</w:t>
            </w:r>
          </w:p>
          <w:p w14:paraId="78D3963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（7）支持PPP、MP、</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Client、</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Server等</w:t>
            </w:r>
          </w:p>
          <w:p w14:paraId="6835BFA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（8）支持NAT、DHCP、DNS、NTP等</w:t>
            </w:r>
          </w:p>
          <w:p w14:paraId="71071CA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（9）支持静态路由，策略路由，动态路由协议：RIP、OSPF、BGP、IS-IS</w:t>
            </w:r>
          </w:p>
          <w:p w14:paraId="38E2ED1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（10）支持DSVPN或者类似技术，能够在多个设备之间动态建立VPN隧道，简化VPN的配置，并能够和Cisco对接；</w:t>
            </w:r>
          </w:p>
          <w:p w14:paraId="74AF3F1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（10）支持AP无线控制器功能，可管理无线AP；</w:t>
            </w:r>
          </w:p>
          <w:p w14:paraId="021408C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（11）支持包过滤防火墙、ASPF，支持防火墙</w:t>
            </w:r>
            <w:r>
              <w:rPr>
                <w:rFonts w:ascii="宋体" w:eastAsia="宋体" w:hAnsi="宋体" w:cs="宋体" w:hint="eastAsia"/>
                <w:kern w:val="0"/>
                <w:sz w:val="21"/>
                <w:szCs w:val="21"/>
              </w:rPr>
              <w:lastRenderedPageBreak/>
              <w:t>安全域，支持控制平面防攻击；</w:t>
            </w:r>
          </w:p>
          <w:p w14:paraId="55A0C55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（12）支持IPS安全功能，IPS特征</w:t>
            </w:r>
            <w:proofErr w:type="gramStart"/>
            <w:r>
              <w:rPr>
                <w:rFonts w:ascii="宋体" w:eastAsia="宋体" w:hAnsi="宋体" w:cs="宋体" w:hint="eastAsia"/>
                <w:kern w:val="0"/>
                <w:sz w:val="21"/>
                <w:szCs w:val="21"/>
              </w:rPr>
              <w:t>库超过</w:t>
            </w:r>
            <w:proofErr w:type="gramEnd"/>
            <w:r>
              <w:rPr>
                <w:rFonts w:ascii="宋体" w:eastAsia="宋体" w:hAnsi="宋体" w:cs="宋体" w:hint="eastAsia"/>
                <w:kern w:val="0"/>
                <w:sz w:val="21"/>
                <w:szCs w:val="21"/>
              </w:rPr>
              <w:t>1200+，并可在线升级，可以防范木马，蠕虫，病毒等攻击；</w:t>
            </w:r>
          </w:p>
          <w:p w14:paraId="13BF12F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（13）支持国家密码局规定的SM1、SM2、SM3、SM4加密算法，软件支持SM3、SM4加密算法。；</w:t>
            </w:r>
          </w:p>
          <w:p w14:paraId="24476A5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（14）支持URL过滤功能，可以过滤指定域名的网站，并可远端查询；</w:t>
            </w:r>
          </w:p>
          <w:p w14:paraId="62C778E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支持智能应用控制(SAC)功能，可识别P2P流量，如迅雷，BT，Skype等，以及IM流量，如QQ,MSN,</w:t>
            </w:r>
            <w:proofErr w:type="gramStart"/>
            <w:r>
              <w:rPr>
                <w:rFonts w:ascii="宋体" w:eastAsia="宋体" w:hAnsi="宋体" w:cs="宋体" w:hint="eastAsia"/>
                <w:kern w:val="0"/>
                <w:sz w:val="21"/>
                <w:szCs w:val="21"/>
              </w:rPr>
              <w:t>淘宝旺旺</w:t>
            </w:r>
            <w:proofErr w:type="gramEnd"/>
            <w:r>
              <w:rPr>
                <w:rFonts w:ascii="宋体" w:eastAsia="宋体" w:hAnsi="宋体" w:cs="宋体" w:hint="eastAsia"/>
                <w:kern w:val="0"/>
                <w:sz w:val="21"/>
                <w:szCs w:val="21"/>
              </w:rPr>
              <w:t>等，并对这些流量进行限速和控制；</w:t>
            </w:r>
          </w:p>
          <w:p w14:paraId="1976F67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（15）支持语音信箱功能；</w:t>
            </w:r>
          </w:p>
        </w:tc>
        <w:tc>
          <w:tcPr>
            <w:tcW w:w="2843" w:type="dxa"/>
            <w:vAlign w:val="center"/>
          </w:tcPr>
          <w:p w14:paraId="03D9E8F5"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lastRenderedPageBreak/>
              <w:t>包转发能力正偏离</w:t>
            </w:r>
          </w:p>
          <w:p w14:paraId="59CABB8B"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模块插槽正偏离</w:t>
            </w:r>
          </w:p>
          <w:p w14:paraId="5189BAB5" w14:textId="77777777" w:rsidR="00CD5217" w:rsidRDefault="00000000">
            <w:pPr>
              <w:widowControl/>
              <w:jc w:val="center"/>
            </w:pPr>
            <w:r>
              <w:rPr>
                <w:rFonts w:ascii="宋体" w:eastAsia="宋体" w:hAnsi="宋体" w:cs="宋体" w:hint="eastAsia"/>
                <w:kern w:val="0"/>
                <w:sz w:val="21"/>
                <w:szCs w:val="21"/>
              </w:rPr>
              <w:t>其余无偏离</w:t>
            </w:r>
          </w:p>
        </w:tc>
      </w:tr>
      <w:tr w:rsidR="00CD5217" w14:paraId="51A6B602" w14:textId="77777777">
        <w:trPr>
          <w:trHeight w:val="454"/>
          <w:jc w:val="center"/>
        </w:trPr>
        <w:tc>
          <w:tcPr>
            <w:tcW w:w="668" w:type="dxa"/>
            <w:vAlign w:val="center"/>
          </w:tcPr>
          <w:p w14:paraId="6105B889"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4</w:t>
            </w:r>
          </w:p>
        </w:tc>
        <w:tc>
          <w:tcPr>
            <w:tcW w:w="1534" w:type="dxa"/>
            <w:vAlign w:val="center"/>
          </w:tcPr>
          <w:p w14:paraId="33854DC4"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企业内网建设出口路由器</w:t>
            </w:r>
          </w:p>
        </w:tc>
        <w:tc>
          <w:tcPr>
            <w:tcW w:w="2186" w:type="dxa"/>
            <w:vAlign w:val="center"/>
          </w:tcPr>
          <w:p w14:paraId="1C05248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0C5838F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1U，采用高性能多核CPU，控制与转发逻辑分离</w:t>
            </w:r>
          </w:p>
          <w:p w14:paraId="2F8D823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Flash：≥2G</w:t>
            </w:r>
          </w:p>
          <w:p w14:paraId="62C8695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内存容量：≥2GB</w:t>
            </w:r>
          </w:p>
          <w:p w14:paraId="3D7D284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固定路由端口≥3*GE，100M/1000M</w:t>
            </w:r>
            <w:proofErr w:type="gramStart"/>
            <w:r>
              <w:rPr>
                <w:rFonts w:ascii="宋体" w:eastAsia="宋体" w:hAnsi="宋体" w:cs="宋体" w:hint="eastAsia"/>
                <w:kern w:val="0"/>
                <w:sz w:val="21"/>
                <w:szCs w:val="21"/>
              </w:rPr>
              <w:t>光口可以</w:t>
            </w:r>
            <w:proofErr w:type="gramEnd"/>
            <w:r>
              <w:rPr>
                <w:rFonts w:ascii="宋体" w:eastAsia="宋体" w:hAnsi="宋体" w:cs="宋体" w:hint="eastAsia"/>
                <w:kern w:val="0"/>
                <w:sz w:val="21"/>
                <w:szCs w:val="21"/>
              </w:rPr>
              <w:t>自适应</w:t>
            </w:r>
          </w:p>
          <w:p w14:paraId="057E520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*模块插槽≥6个，所有业务板卡支持热插拔，</w:t>
            </w:r>
            <w:proofErr w:type="gramStart"/>
            <w:r>
              <w:rPr>
                <w:rFonts w:ascii="宋体" w:eastAsia="宋体" w:hAnsi="宋体" w:cs="宋体" w:hint="eastAsia"/>
                <w:kern w:val="0"/>
                <w:sz w:val="21"/>
                <w:szCs w:val="21"/>
              </w:rPr>
              <w:t>实配4口千兆电</w:t>
            </w:r>
            <w:proofErr w:type="gramEnd"/>
            <w:r>
              <w:rPr>
                <w:rFonts w:ascii="宋体" w:eastAsia="宋体" w:hAnsi="宋体" w:cs="宋体" w:hint="eastAsia"/>
                <w:kern w:val="0"/>
                <w:sz w:val="21"/>
                <w:szCs w:val="21"/>
              </w:rPr>
              <w:t>LAN插卡1块，4口</w:t>
            </w:r>
            <w:proofErr w:type="gramStart"/>
            <w:r>
              <w:rPr>
                <w:rFonts w:ascii="宋体" w:eastAsia="宋体" w:hAnsi="宋体" w:cs="宋体" w:hint="eastAsia"/>
                <w:kern w:val="0"/>
                <w:sz w:val="21"/>
                <w:szCs w:val="21"/>
              </w:rPr>
              <w:t>千兆电</w:t>
            </w:r>
            <w:proofErr w:type="gramEnd"/>
            <w:r>
              <w:rPr>
                <w:rFonts w:ascii="宋体" w:eastAsia="宋体" w:hAnsi="宋体" w:cs="宋体" w:hint="eastAsia"/>
                <w:kern w:val="0"/>
                <w:sz w:val="21"/>
                <w:szCs w:val="21"/>
              </w:rPr>
              <w:t>WAN插卡一块；</w:t>
            </w:r>
          </w:p>
          <w:p w14:paraId="5A1DBF8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DSP插槽：≥1</w:t>
            </w:r>
          </w:p>
          <w:p w14:paraId="4249172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USB2.0端口：≥1</w:t>
            </w:r>
          </w:p>
          <w:p w14:paraId="0909F1B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内置交流电源</w:t>
            </w:r>
          </w:p>
          <w:p w14:paraId="5D8B867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软件参数：</w:t>
            </w:r>
          </w:p>
          <w:p w14:paraId="4CB2AD3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转发性能：≥1Mpps</w:t>
            </w:r>
          </w:p>
          <w:p w14:paraId="7DAD02D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整机交换容量： 32 Gbps</w:t>
            </w:r>
          </w:p>
          <w:p w14:paraId="7152810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广域网协议：支持PPP、Multilink-PPP、</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Client、</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Server</w:t>
            </w:r>
          </w:p>
          <w:p w14:paraId="052C55F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IP路由：支持静态路由，策略路由，动态路由协议：RIP、OSPF、BGP、IS-IS，支持PIM-SM、PIM-DM、MBGP等组播路由协议</w:t>
            </w:r>
          </w:p>
          <w:p w14:paraId="10EB952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支持AP无线控制器功能，最大支持AP数目≥16</w:t>
            </w:r>
          </w:p>
          <w:p w14:paraId="38C6465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端口安全：支持MAC、802.1x、Portal认证、广播抑制、ARP安全等</w:t>
            </w:r>
          </w:p>
          <w:p w14:paraId="29849E5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支持本地认证、AAA认证、RADIUS认证等</w:t>
            </w:r>
          </w:p>
          <w:p w14:paraId="5FBC492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VPN：</w:t>
            </w:r>
          </w:p>
          <w:p w14:paraId="555012B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支持IPSec VPN，GRE VPN，L2TP VPN，SSL VPN等VPN接入技术</w:t>
            </w:r>
          </w:p>
          <w:p w14:paraId="7BEA1E3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支持IPSec硬件加密功能，加密性能≥500Mbps</w:t>
            </w:r>
          </w:p>
          <w:p w14:paraId="5F95FED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支持接口备份功能，VRRP、BFD、SLA等可靠性技术</w:t>
            </w:r>
          </w:p>
          <w:p w14:paraId="185F713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支持智能策略路由,可根据多个链路的网络质量，动态选择最佳链路</w:t>
            </w:r>
          </w:p>
          <w:p w14:paraId="20878B1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w:t>
            </w:r>
            <w:proofErr w:type="spellStart"/>
            <w:r>
              <w:rPr>
                <w:rFonts w:ascii="宋体" w:eastAsia="宋体" w:hAnsi="宋体" w:cs="宋体" w:hint="eastAsia"/>
                <w:kern w:val="0"/>
                <w:sz w:val="21"/>
                <w:szCs w:val="21"/>
              </w:rPr>
              <w:t>Netflow</w:t>
            </w:r>
            <w:proofErr w:type="spellEnd"/>
            <w:r>
              <w:rPr>
                <w:rFonts w:ascii="宋体" w:eastAsia="宋体" w:hAnsi="宋体" w:cs="宋体" w:hint="eastAsia"/>
                <w:kern w:val="0"/>
                <w:sz w:val="21"/>
                <w:szCs w:val="21"/>
              </w:rPr>
              <w:t>或类似的流量采集功能；</w:t>
            </w:r>
          </w:p>
          <w:p w14:paraId="0AF00D6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支持Console、telnet、SSH等登陆方式；</w:t>
            </w:r>
          </w:p>
          <w:p w14:paraId="36401C8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支持SYSLOG、SNMP V1/V2/V3、RMON、WEB网管、CWMP功能</w:t>
            </w:r>
          </w:p>
        </w:tc>
        <w:tc>
          <w:tcPr>
            <w:tcW w:w="2445" w:type="dxa"/>
            <w:vAlign w:val="center"/>
          </w:tcPr>
          <w:p w14:paraId="5492A87A"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思科公司CISCO3825-SEC/K9</w:t>
            </w:r>
          </w:p>
          <w:p w14:paraId="195636D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1B8202B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（1）紧凑型设计，模块化；</w:t>
            </w:r>
          </w:p>
          <w:p w14:paraId="65AED39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（2）扩展插槽6个；</w:t>
            </w:r>
          </w:p>
          <w:p w14:paraId="7EF808A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（3）固定GE端口2个固定GE + 1个SFP；</w:t>
            </w:r>
          </w:p>
          <w:p w14:paraId="0C71668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（4）Flash：256MB；</w:t>
            </w:r>
          </w:p>
          <w:p w14:paraId="7577442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（5）内存：1GB DRAM；</w:t>
            </w:r>
          </w:p>
          <w:p w14:paraId="7B7E505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（6）支持DSP插槽；</w:t>
            </w:r>
          </w:p>
          <w:p w14:paraId="37DD71E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（7）转发性能1.488 Mpps；</w:t>
            </w:r>
          </w:p>
          <w:p w14:paraId="456853D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（8）交换容量32 Gbps；</w:t>
            </w:r>
          </w:p>
          <w:p w14:paraId="4E65F2B1" w14:textId="77777777" w:rsidR="00CD5217" w:rsidRDefault="00000000">
            <w:pPr>
              <w:widowControl/>
              <w:jc w:val="left"/>
              <w:textAlignment w:val="center"/>
              <w:rPr>
                <w:rFonts w:cs="宋体"/>
                <w:kern w:val="0"/>
                <w:sz w:val="21"/>
                <w:szCs w:val="21"/>
              </w:rPr>
            </w:pPr>
            <w:r>
              <w:rPr>
                <w:rFonts w:ascii="宋体" w:eastAsia="宋体" w:hAnsi="宋体" w:cs="宋体" w:hint="eastAsia"/>
                <w:kern w:val="0"/>
                <w:sz w:val="21"/>
                <w:szCs w:val="21"/>
              </w:rPr>
              <w:t>（9）支持IPSec加密性能</w:t>
            </w:r>
          </w:p>
        </w:tc>
        <w:tc>
          <w:tcPr>
            <w:tcW w:w="2843" w:type="dxa"/>
            <w:vAlign w:val="center"/>
          </w:tcPr>
          <w:p w14:paraId="381C4CFD"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转发性能正偏离</w:t>
            </w:r>
          </w:p>
          <w:p w14:paraId="30C253D6" w14:textId="77777777" w:rsidR="00CD5217" w:rsidRDefault="00000000">
            <w:pPr>
              <w:widowControl/>
              <w:jc w:val="center"/>
              <w:rPr>
                <w:rFonts w:ascii="宋体" w:eastAsia="宋体" w:hAnsi="宋体" w:cs="宋体"/>
                <w:kern w:val="0"/>
                <w:sz w:val="21"/>
                <w:szCs w:val="21"/>
              </w:rPr>
            </w:pPr>
            <w:r>
              <w:rPr>
                <w:rFonts w:ascii="宋体" w:eastAsia="宋体" w:hAnsi="宋体" w:cs="宋体"/>
                <w:kern w:val="0"/>
                <w:sz w:val="21"/>
                <w:szCs w:val="21"/>
              </w:rPr>
              <w:t>内存/Flash</w:t>
            </w:r>
            <w:r>
              <w:rPr>
                <w:rFonts w:ascii="宋体" w:eastAsia="宋体" w:hAnsi="宋体" w:cs="宋体" w:hint="eastAsia"/>
                <w:kern w:val="0"/>
                <w:sz w:val="21"/>
                <w:szCs w:val="21"/>
              </w:rPr>
              <w:t>负偏离</w:t>
            </w:r>
          </w:p>
          <w:p w14:paraId="2A170EFC"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其余无偏离</w:t>
            </w:r>
          </w:p>
        </w:tc>
      </w:tr>
      <w:tr w:rsidR="00CD5217" w14:paraId="24B99592" w14:textId="77777777">
        <w:trPr>
          <w:trHeight w:val="454"/>
          <w:jc w:val="center"/>
        </w:trPr>
        <w:tc>
          <w:tcPr>
            <w:tcW w:w="668" w:type="dxa"/>
            <w:vAlign w:val="center"/>
          </w:tcPr>
          <w:p w14:paraId="03A14A1D"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5</w:t>
            </w:r>
          </w:p>
        </w:tc>
        <w:tc>
          <w:tcPr>
            <w:tcW w:w="1534" w:type="dxa"/>
            <w:vAlign w:val="center"/>
          </w:tcPr>
          <w:p w14:paraId="5DA4F6C7"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企业内网建设核心路由节点</w:t>
            </w:r>
          </w:p>
        </w:tc>
        <w:tc>
          <w:tcPr>
            <w:tcW w:w="2186" w:type="dxa"/>
            <w:vAlign w:val="center"/>
          </w:tcPr>
          <w:p w14:paraId="1C9C0BA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2977097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1U ,采用高性能多核CPU，控制与转发逻辑分离</w:t>
            </w:r>
          </w:p>
          <w:p w14:paraId="56B1E16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转发性能：≥1Mpps</w:t>
            </w:r>
          </w:p>
          <w:p w14:paraId="0120425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整机交换容量：≥32 Gbps</w:t>
            </w:r>
          </w:p>
          <w:p w14:paraId="4D9D15D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Flash：≥2G</w:t>
            </w:r>
          </w:p>
          <w:p w14:paraId="1E5B889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内存容量：≥2GB</w:t>
            </w:r>
          </w:p>
          <w:p w14:paraId="3894B41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固定路由端口≥3*GE，100M/1000M</w:t>
            </w:r>
            <w:proofErr w:type="gramStart"/>
            <w:r>
              <w:rPr>
                <w:rFonts w:ascii="宋体" w:eastAsia="宋体" w:hAnsi="宋体" w:cs="宋体" w:hint="eastAsia"/>
                <w:kern w:val="0"/>
                <w:sz w:val="21"/>
                <w:szCs w:val="21"/>
              </w:rPr>
              <w:t>光口可以</w:t>
            </w:r>
            <w:proofErr w:type="gramEnd"/>
            <w:r>
              <w:rPr>
                <w:rFonts w:ascii="宋体" w:eastAsia="宋体" w:hAnsi="宋体" w:cs="宋体" w:hint="eastAsia"/>
                <w:kern w:val="0"/>
                <w:sz w:val="21"/>
                <w:szCs w:val="21"/>
              </w:rPr>
              <w:t>自适应</w:t>
            </w:r>
          </w:p>
          <w:p w14:paraId="3BCECED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*模块插槽≥6个，所有业务板卡支持热插拔，</w:t>
            </w:r>
            <w:proofErr w:type="gramStart"/>
            <w:r>
              <w:rPr>
                <w:rFonts w:ascii="宋体" w:eastAsia="宋体" w:hAnsi="宋体" w:cs="宋体" w:hint="eastAsia"/>
                <w:kern w:val="0"/>
                <w:sz w:val="21"/>
                <w:szCs w:val="21"/>
              </w:rPr>
              <w:t>实配4口千兆电</w:t>
            </w:r>
            <w:proofErr w:type="gramEnd"/>
            <w:r>
              <w:rPr>
                <w:rFonts w:ascii="宋体" w:eastAsia="宋体" w:hAnsi="宋体" w:cs="宋体" w:hint="eastAsia"/>
                <w:kern w:val="0"/>
                <w:sz w:val="21"/>
                <w:szCs w:val="21"/>
              </w:rPr>
              <w:t>LAN插卡1块，8口异步串口插卡一块；</w:t>
            </w:r>
          </w:p>
          <w:p w14:paraId="07E3110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DSP插槽：≥1</w:t>
            </w:r>
          </w:p>
          <w:p w14:paraId="2D115FC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USB2.0端口：≥1</w:t>
            </w:r>
          </w:p>
          <w:p w14:paraId="0E95645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内置交流电源</w:t>
            </w:r>
          </w:p>
          <w:p w14:paraId="1438074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软件参数：</w:t>
            </w:r>
          </w:p>
          <w:p w14:paraId="447CBB5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广域网协议：支持PPP、Multilink-PPP、</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Client、</w:t>
            </w:r>
            <w:proofErr w:type="spellStart"/>
            <w:r>
              <w:rPr>
                <w:rFonts w:ascii="宋体" w:eastAsia="宋体" w:hAnsi="宋体" w:cs="宋体" w:hint="eastAsia"/>
                <w:kern w:val="0"/>
                <w:sz w:val="21"/>
                <w:szCs w:val="21"/>
              </w:rPr>
              <w:t>PPPoE</w:t>
            </w:r>
            <w:proofErr w:type="spellEnd"/>
            <w:r>
              <w:rPr>
                <w:rFonts w:ascii="宋体" w:eastAsia="宋体" w:hAnsi="宋体" w:cs="宋体" w:hint="eastAsia"/>
                <w:kern w:val="0"/>
                <w:sz w:val="21"/>
                <w:szCs w:val="21"/>
              </w:rPr>
              <w:t xml:space="preserve"> Server</w:t>
            </w:r>
          </w:p>
          <w:p w14:paraId="002BAC1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IP路由：支持静态路由，策略路由，动态路由协议：RIP、OSPF、BGP、IS-IS，支持PIM-SM、PIM-DM、MBGP等组播路由协议</w:t>
            </w:r>
          </w:p>
          <w:p w14:paraId="2675734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支持ECMP、UCMP流量负载分担；</w:t>
            </w:r>
          </w:p>
          <w:p w14:paraId="02D52A5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MPLS：支持LDP、Static LSP</w:t>
            </w:r>
          </w:p>
          <w:p w14:paraId="46C70E6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MPLS L3VPN（跨域Option1/2/3）、MPLS L2VPN、MPLS TE</w:t>
            </w:r>
          </w:p>
          <w:p w14:paraId="5D80260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支持AP无线控制器功能，最大支持AP数目≥16</w:t>
            </w:r>
          </w:p>
          <w:p w14:paraId="183F327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端口安全：支持MAC、802.1x、Portal认证、广播抑制、ARP安全等</w:t>
            </w:r>
          </w:p>
          <w:p w14:paraId="4B7F858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支持本地认证、AAA认证、RADIUS认证等</w:t>
            </w:r>
          </w:p>
          <w:p w14:paraId="7632496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VPN：</w:t>
            </w:r>
          </w:p>
          <w:p w14:paraId="023711E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支持IPSec VPN，GRE VPN，L2TP VPN，SSL VPN等VPN接入技术</w:t>
            </w:r>
          </w:p>
          <w:p w14:paraId="15B7370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支持IPSec硬件加密功能，加密性能≥500Mbps</w:t>
            </w:r>
          </w:p>
          <w:p w14:paraId="30C67BB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支持接口备份功能，VRRP、BFD、SLA等可靠性技术</w:t>
            </w:r>
          </w:p>
          <w:p w14:paraId="4984A4C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支持智能策略路由,可根据多个链路的网络质量，动态选择最佳链路</w:t>
            </w:r>
          </w:p>
          <w:p w14:paraId="00B2077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w:t>
            </w:r>
            <w:proofErr w:type="spellStart"/>
            <w:r>
              <w:rPr>
                <w:rFonts w:ascii="宋体" w:eastAsia="宋体" w:hAnsi="宋体" w:cs="宋体" w:hint="eastAsia"/>
                <w:kern w:val="0"/>
                <w:sz w:val="21"/>
                <w:szCs w:val="21"/>
              </w:rPr>
              <w:t>Netflow</w:t>
            </w:r>
            <w:proofErr w:type="spellEnd"/>
            <w:r>
              <w:rPr>
                <w:rFonts w:ascii="宋体" w:eastAsia="宋体" w:hAnsi="宋体" w:cs="宋体" w:hint="eastAsia"/>
                <w:kern w:val="0"/>
                <w:sz w:val="21"/>
                <w:szCs w:val="21"/>
              </w:rPr>
              <w:t>或类似的流量采集功能；</w:t>
            </w:r>
          </w:p>
          <w:p w14:paraId="48D60BC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支持Console、telnet、SSH等登陆方式；</w:t>
            </w:r>
          </w:p>
          <w:p w14:paraId="568F4C3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支持SYSLOG、SNMP V1/V2/V3、RMON、WEB网管、CWMP功能</w:t>
            </w:r>
          </w:p>
        </w:tc>
        <w:tc>
          <w:tcPr>
            <w:tcW w:w="2445" w:type="dxa"/>
            <w:vAlign w:val="center"/>
          </w:tcPr>
          <w:p w14:paraId="526C3E70"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思科公司CISCO2921-SEC/K9</w:t>
            </w:r>
          </w:p>
          <w:p w14:paraId="1DA421B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3CAE007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（1）1U,采用高性能多核CPU，控制与转发逻辑分离</w:t>
            </w:r>
          </w:p>
          <w:p w14:paraId="7A5565D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（2）3个千兆局域网接口</w:t>
            </w:r>
          </w:p>
          <w:p w14:paraId="392FFBC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（3）1个服务模块插槽数+1个双宽度服务模块插槽数（使用双宽度插槽将占用2900中的所有单宽度服务模块插槽）+4个EHWIC插槽+2个双宽度EHWIC插槽+1个ISM插槽</w:t>
            </w:r>
          </w:p>
          <w:p w14:paraId="00DB276A" w14:textId="77777777" w:rsidR="00CD5217" w:rsidRDefault="00000000">
            <w:pPr>
              <w:pStyle w:val="a0"/>
              <w:rPr>
                <w:rFonts w:cs="宋体"/>
                <w:kern w:val="0"/>
                <w:sz w:val="21"/>
                <w:szCs w:val="21"/>
              </w:rPr>
            </w:pPr>
            <w:r>
              <w:rPr>
                <w:rFonts w:cs="宋体" w:hint="eastAsia"/>
                <w:kern w:val="0"/>
                <w:sz w:val="21"/>
                <w:szCs w:val="21"/>
              </w:rPr>
              <w:t>（4）</w:t>
            </w:r>
            <w:proofErr w:type="gramStart"/>
            <w:r>
              <w:rPr>
                <w:rFonts w:cs="宋体" w:hint="eastAsia"/>
                <w:kern w:val="0"/>
                <w:sz w:val="21"/>
                <w:szCs w:val="21"/>
              </w:rPr>
              <w:t>板载3个</w:t>
            </w:r>
            <w:proofErr w:type="gramEnd"/>
            <w:r>
              <w:rPr>
                <w:rFonts w:cs="宋体" w:hint="eastAsia"/>
                <w:kern w:val="0"/>
                <w:sz w:val="21"/>
                <w:szCs w:val="21"/>
              </w:rPr>
              <w:t>DSP（PVDM）插槽</w:t>
            </w:r>
          </w:p>
          <w:p w14:paraId="7283B55E" w14:textId="77777777" w:rsidR="00CD5217" w:rsidRDefault="00000000">
            <w:pPr>
              <w:pStyle w:val="a0"/>
              <w:rPr>
                <w:rFonts w:cs="宋体"/>
                <w:kern w:val="0"/>
                <w:sz w:val="21"/>
                <w:szCs w:val="21"/>
              </w:rPr>
            </w:pPr>
            <w:r>
              <w:rPr>
                <w:rFonts w:cs="宋体" w:hint="eastAsia"/>
                <w:kern w:val="0"/>
                <w:sz w:val="21"/>
                <w:szCs w:val="21"/>
              </w:rPr>
              <w:t>（5）2个外部USB 2.0闪存插槽</w:t>
            </w:r>
          </w:p>
          <w:p w14:paraId="41D1C944" w14:textId="77777777" w:rsidR="00CD5217" w:rsidRDefault="00000000">
            <w:pPr>
              <w:pStyle w:val="a0"/>
              <w:rPr>
                <w:rFonts w:cs="宋体"/>
                <w:kern w:val="0"/>
                <w:sz w:val="21"/>
                <w:szCs w:val="21"/>
              </w:rPr>
            </w:pPr>
            <w:r>
              <w:rPr>
                <w:rFonts w:cs="宋体" w:hint="eastAsia"/>
                <w:kern w:val="0"/>
                <w:sz w:val="21"/>
                <w:szCs w:val="21"/>
              </w:rPr>
              <w:t>（6）DRAM内存：2GB</w:t>
            </w:r>
          </w:p>
          <w:p w14:paraId="28230D4C" w14:textId="77777777" w:rsidR="00CD5217" w:rsidRDefault="00000000">
            <w:pPr>
              <w:pStyle w:val="a0"/>
              <w:rPr>
                <w:rFonts w:cs="宋体"/>
                <w:kern w:val="0"/>
                <w:sz w:val="21"/>
                <w:szCs w:val="21"/>
              </w:rPr>
            </w:pPr>
            <w:r>
              <w:rPr>
                <w:rFonts w:cs="宋体" w:hint="eastAsia"/>
                <w:kern w:val="0"/>
                <w:sz w:val="21"/>
                <w:szCs w:val="21"/>
              </w:rPr>
              <w:t>（7）FLASH内存：256MB</w:t>
            </w:r>
          </w:p>
          <w:p w14:paraId="63C1DD0C" w14:textId="77777777" w:rsidR="00CD5217" w:rsidRDefault="00000000">
            <w:pPr>
              <w:pStyle w:val="a0"/>
              <w:rPr>
                <w:rFonts w:cs="宋体"/>
                <w:kern w:val="0"/>
                <w:sz w:val="21"/>
                <w:szCs w:val="21"/>
              </w:rPr>
            </w:pPr>
            <w:r>
              <w:rPr>
                <w:rFonts w:cs="宋体" w:hint="eastAsia"/>
                <w:kern w:val="0"/>
                <w:sz w:val="21"/>
                <w:szCs w:val="21"/>
              </w:rPr>
              <w:t>（8）支持静态、RIP、OSPF、BGP、IS-IS</w:t>
            </w:r>
          </w:p>
          <w:p w14:paraId="1F49F74B" w14:textId="77777777" w:rsidR="00CD5217" w:rsidRDefault="00CD5217">
            <w:pPr>
              <w:pStyle w:val="a0"/>
              <w:rPr>
                <w:rFonts w:cs="宋体"/>
                <w:kern w:val="0"/>
                <w:sz w:val="21"/>
                <w:szCs w:val="21"/>
              </w:rPr>
            </w:pPr>
          </w:p>
        </w:tc>
        <w:tc>
          <w:tcPr>
            <w:tcW w:w="2843" w:type="dxa"/>
            <w:vAlign w:val="center"/>
          </w:tcPr>
          <w:p w14:paraId="73A0BB3B"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lastRenderedPageBreak/>
              <w:t>Flash负偏离</w:t>
            </w:r>
          </w:p>
          <w:p w14:paraId="783BAF1B"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其余无偏离</w:t>
            </w:r>
          </w:p>
        </w:tc>
      </w:tr>
      <w:tr w:rsidR="00CD5217" w14:paraId="74E9C233" w14:textId="77777777">
        <w:trPr>
          <w:trHeight w:val="454"/>
          <w:jc w:val="center"/>
        </w:trPr>
        <w:tc>
          <w:tcPr>
            <w:tcW w:w="668" w:type="dxa"/>
            <w:vAlign w:val="center"/>
          </w:tcPr>
          <w:p w14:paraId="7EABD821"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6</w:t>
            </w:r>
          </w:p>
        </w:tc>
        <w:tc>
          <w:tcPr>
            <w:tcW w:w="1534" w:type="dxa"/>
            <w:vAlign w:val="center"/>
          </w:tcPr>
          <w:p w14:paraId="218F5EE1"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企业内网建设交换汇聚节点</w:t>
            </w:r>
          </w:p>
        </w:tc>
        <w:tc>
          <w:tcPr>
            <w:tcW w:w="2186" w:type="dxa"/>
            <w:vAlign w:val="center"/>
          </w:tcPr>
          <w:p w14:paraId="14379F0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34DBA4D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交换容量≥250Gbps 。</w:t>
            </w:r>
          </w:p>
          <w:p w14:paraId="695047F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转发性能≥100Mpps。</w:t>
            </w:r>
          </w:p>
          <w:p w14:paraId="47E4AEF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端口类型 必须同时支持24个10/100/1000BASE-T端口；</w:t>
            </w:r>
          </w:p>
          <w:p w14:paraId="2B19C97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支持4个10GE SFP+端口插卡。</w:t>
            </w:r>
          </w:p>
          <w:p w14:paraId="1753DFB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支持内置模块化双电源；</w:t>
            </w:r>
          </w:p>
          <w:p w14:paraId="07BA030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支持风扇备份，风扇在线更换；</w:t>
            </w:r>
          </w:p>
          <w:p w14:paraId="061359C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支持风扇自动调速。</w:t>
            </w:r>
          </w:p>
          <w:p w14:paraId="2F67AAD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软件参数：</w:t>
            </w:r>
          </w:p>
          <w:p w14:paraId="3710DC0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链路层与接口功能：支持端口聚合，每个</w:t>
            </w:r>
            <w:proofErr w:type="gramStart"/>
            <w:r>
              <w:rPr>
                <w:rFonts w:ascii="宋体" w:eastAsia="宋体" w:hAnsi="宋体" w:cs="宋体" w:hint="eastAsia"/>
                <w:kern w:val="0"/>
                <w:sz w:val="21"/>
                <w:szCs w:val="21"/>
              </w:rPr>
              <w:t>聚合组</w:t>
            </w:r>
            <w:proofErr w:type="gramEnd"/>
            <w:r>
              <w:rPr>
                <w:rFonts w:ascii="宋体" w:eastAsia="宋体" w:hAnsi="宋体" w:cs="宋体" w:hint="eastAsia"/>
                <w:kern w:val="0"/>
                <w:sz w:val="21"/>
                <w:szCs w:val="21"/>
              </w:rPr>
              <w:t>≥8个端口；</w:t>
            </w:r>
          </w:p>
          <w:p w14:paraId="1CD5088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支持跨设备链路聚合。</w:t>
            </w:r>
          </w:p>
          <w:p w14:paraId="33B4E7A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二层功能：MAC地址≥32K；</w:t>
            </w:r>
          </w:p>
          <w:p w14:paraId="3E28C06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支持静态、动态、黑洞MAC表项；</w:t>
            </w:r>
          </w:p>
          <w:p w14:paraId="3C68E54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支持DHCP Client, DHCP Server，DHCP Relay，支持Option 82；</w:t>
            </w:r>
          </w:p>
          <w:p w14:paraId="1F3012A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支持4K VLAN；</w:t>
            </w:r>
          </w:p>
          <w:p w14:paraId="12479BC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w:t>
            </w:r>
            <w:proofErr w:type="spellStart"/>
            <w:r>
              <w:rPr>
                <w:rFonts w:ascii="宋体" w:eastAsia="宋体" w:hAnsi="宋体" w:cs="宋体" w:hint="eastAsia"/>
                <w:kern w:val="0"/>
                <w:sz w:val="21"/>
                <w:szCs w:val="21"/>
              </w:rPr>
              <w:t>QinQ</w:t>
            </w:r>
            <w:proofErr w:type="spellEnd"/>
            <w:r>
              <w:rPr>
                <w:rFonts w:ascii="宋体" w:eastAsia="宋体" w:hAnsi="宋体" w:cs="宋体" w:hint="eastAsia"/>
                <w:kern w:val="0"/>
                <w:sz w:val="21"/>
                <w:szCs w:val="21"/>
              </w:rPr>
              <w:t>，灵活</w:t>
            </w:r>
            <w:proofErr w:type="spellStart"/>
            <w:r>
              <w:rPr>
                <w:rFonts w:ascii="宋体" w:eastAsia="宋体" w:hAnsi="宋体" w:cs="宋体" w:hint="eastAsia"/>
                <w:kern w:val="0"/>
                <w:sz w:val="21"/>
                <w:szCs w:val="21"/>
              </w:rPr>
              <w:t>QinQ</w:t>
            </w:r>
            <w:proofErr w:type="spellEnd"/>
            <w:r>
              <w:rPr>
                <w:rFonts w:ascii="宋体" w:eastAsia="宋体" w:hAnsi="宋体" w:cs="宋体" w:hint="eastAsia"/>
                <w:kern w:val="0"/>
                <w:sz w:val="21"/>
                <w:szCs w:val="21"/>
              </w:rPr>
              <w:t>。</w:t>
            </w:r>
          </w:p>
          <w:p w14:paraId="603013B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三层功能：路由表≥12K；</w:t>
            </w:r>
          </w:p>
          <w:p w14:paraId="2F70EE9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静态路由、RIP v1/v2、OSPF、BGP，ISIS；</w:t>
            </w:r>
          </w:p>
          <w:p w14:paraId="1A7E80B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支持IPv6支持IPv4/IPv6双</w:t>
            </w:r>
            <w:proofErr w:type="gramStart"/>
            <w:r>
              <w:rPr>
                <w:rFonts w:ascii="宋体" w:eastAsia="宋体" w:hAnsi="宋体" w:cs="宋体" w:hint="eastAsia"/>
                <w:kern w:val="0"/>
                <w:sz w:val="21"/>
                <w:szCs w:val="21"/>
              </w:rPr>
              <w:t>栈</w:t>
            </w:r>
            <w:proofErr w:type="gramEnd"/>
            <w:r>
              <w:rPr>
                <w:rFonts w:ascii="宋体" w:eastAsia="宋体" w:hAnsi="宋体" w:cs="宋体" w:hint="eastAsia"/>
                <w:kern w:val="0"/>
                <w:sz w:val="21"/>
                <w:szCs w:val="21"/>
              </w:rPr>
              <w:t>，IPv6 over IPv4隧道，IPv4 over IPv6隧道；</w:t>
            </w:r>
          </w:p>
          <w:p w14:paraId="021C75C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支持ND, </w:t>
            </w:r>
            <w:proofErr w:type="spellStart"/>
            <w:r>
              <w:rPr>
                <w:rFonts w:ascii="宋体" w:eastAsia="宋体" w:hAnsi="宋体" w:cs="宋体" w:hint="eastAsia"/>
                <w:kern w:val="0"/>
                <w:sz w:val="21"/>
                <w:szCs w:val="21"/>
              </w:rPr>
              <w:t>RIPng</w:t>
            </w:r>
            <w:proofErr w:type="spellEnd"/>
            <w:r>
              <w:rPr>
                <w:rFonts w:ascii="宋体" w:eastAsia="宋体" w:hAnsi="宋体" w:cs="宋体" w:hint="eastAsia"/>
                <w:kern w:val="0"/>
                <w:sz w:val="21"/>
                <w:szCs w:val="21"/>
              </w:rPr>
              <w:t>，OSPFv3，ISISv6，BGP4+。</w:t>
            </w:r>
          </w:p>
          <w:p w14:paraId="18DEF47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组播：三层组播组数≥2048；</w:t>
            </w:r>
          </w:p>
          <w:p w14:paraId="3C5624C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支持IGMP v1/v2/v3、PIM-SM、PIM-DM、PIM-SSM；</w:t>
            </w:r>
          </w:p>
          <w:p w14:paraId="4FCE783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支持IGMP snooping、MLD snooping；</w:t>
            </w:r>
          </w:p>
          <w:p w14:paraId="3EE74C4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可靠性：支持G.8032开放环或SEP、REP半环协议,可与其他厂商设备混合组网，要求倒换时间≤50ms； </w:t>
            </w:r>
          </w:p>
          <w:p w14:paraId="4A65CEE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支持ETH OAM: 802.1ag, 802.3ah，Y.1731；</w:t>
            </w:r>
          </w:p>
          <w:p w14:paraId="3EC04E7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支持BFD。</w:t>
            </w:r>
          </w:p>
          <w:p w14:paraId="728EE21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堆叠：支持堆叠，主机</w:t>
            </w:r>
            <w:proofErr w:type="gramStart"/>
            <w:r>
              <w:rPr>
                <w:rFonts w:ascii="宋体" w:eastAsia="宋体" w:hAnsi="宋体" w:cs="宋体" w:hint="eastAsia"/>
                <w:kern w:val="0"/>
                <w:sz w:val="21"/>
                <w:szCs w:val="21"/>
              </w:rPr>
              <w:t>堆叠数</w:t>
            </w:r>
            <w:proofErr w:type="gramEnd"/>
            <w:r>
              <w:rPr>
                <w:rFonts w:ascii="宋体" w:eastAsia="宋体" w:hAnsi="宋体" w:cs="宋体" w:hint="eastAsia"/>
                <w:kern w:val="0"/>
                <w:sz w:val="21"/>
                <w:szCs w:val="21"/>
              </w:rPr>
              <w:t>≥9台</w:t>
            </w:r>
          </w:p>
          <w:p w14:paraId="6E83F19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管理协议：支持SNMP v1/v2/v3、Telnet、RMON、SSHv2；</w:t>
            </w:r>
          </w:p>
          <w:p w14:paraId="56D8A72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支持通过命令行、Web、中文图形化配置软件等方式进行配置和管理；</w:t>
            </w:r>
          </w:p>
          <w:p w14:paraId="5090F63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支持NQA；</w:t>
            </w:r>
          </w:p>
          <w:p w14:paraId="644218D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支持基于IPv6的管理；</w:t>
            </w:r>
          </w:p>
          <w:p w14:paraId="56BF8B7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支持集群管理；</w:t>
            </w:r>
          </w:p>
          <w:p w14:paraId="0D55C67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*支持带外管理以太网口。</w:t>
            </w:r>
          </w:p>
          <w:p w14:paraId="2EAACD1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设备维护：支持自动配置</w:t>
            </w:r>
          </w:p>
          <w:p w14:paraId="6989F43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支持批量升级</w:t>
            </w:r>
          </w:p>
          <w:p w14:paraId="6C6AE98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支持NAP远程开局</w:t>
            </w:r>
          </w:p>
        </w:tc>
        <w:tc>
          <w:tcPr>
            <w:tcW w:w="2445" w:type="dxa"/>
            <w:vAlign w:val="center"/>
          </w:tcPr>
          <w:p w14:paraId="5C8DAA12"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浪潮S6820-24XQ-E</w:t>
            </w:r>
          </w:p>
          <w:p w14:paraId="41C2601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（1）万兆汇聚交换机</w:t>
            </w:r>
          </w:p>
          <w:p w14:paraId="58EC126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（2）端口：16个</w:t>
            </w:r>
            <w:proofErr w:type="gramStart"/>
            <w:r>
              <w:rPr>
                <w:rFonts w:ascii="宋体" w:eastAsia="宋体" w:hAnsi="宋体" w:cs="宋体" w:hint="eastAsia"/>
                <w:kern w:val="0"/>
                <w:sz w:val="21"/>
                <w:szCs w:val="21"/>
              </w:rPr>
              <w:t>千兆电口</w:t>
            </w:r>
            <w:proofErr w:type="gramEnd"/>
            <w:r>
              <w:rPr>
                <w:rFonts w:ascii="宋体" w:eastAsia="宋体" w:hAnsi="宋体" w:cs="宋体" w:hint="eastAsia"/>
                <w:kern w:val="0"/>
                <w:sz w:val="21"/>
                <w:szCs w:val="21"/>
              </w:rPr>
              <w:t xml:space="preserve"> + 20个SFP+</w:t>
            </w:r>
            <w:proofErr w:type="gramStart"/>
            <w:r>
              <w:rPr>
                <w:rFonts w:ascii="宋体" w:eastAsia="宋体" w:hAnsi="宋体" w:cs="宋体" w:hint="eastAsia"/>
                <w:kern w:val="0"/>
                <w:sz w:val="21"/>
                <w:szCs w:val="21"/>
              </w:rPr>
              <w:t>光口</w:t>
            </w:r>
            <w:proofErr w:type="gramEnd"/>
            <w:r>
              <w:rPr>
                <w:rFonts w:ascii="宋体" w:eastAsia="宋体" w:hAnsi="宋体" w:cs="宋体" w:hint="eastAsia"/>
                <w:kern w:val="0"/>
                <w:sz w:val="21"/>
                <w:szCs w:val="21"/>
              </w:rPr>
              <w:t xml:space="preserve"> + 8个SFP28光口</w:t>
            </w:r>
          </w:p>
          <w:p w14:paraId="738A523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（3）支持 “模块化双电源和双风扇组件”，支持电源风扇故障告警和自动调速</w:t>
            </w:r>
          </w:p>
          <w:p w14:paraId="1C817B5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（4）支持静态/动态链路聚合，支持跨设备链路聚合 (M-LAG)</w:t>
            </w:r>
          </w:p>
          <w:p w14:paraId="2E65DDF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（5）MAC地址32k；支持4K VLAN、基本与灵活</w:t>
            </w:r>
            <w:proofErr w:type="spellStart"/>
            <w:r>
              <w:rPr>
                <w:rFonts w:ascii="宋体" w:eastAsia="宋体" w:hAnsi="宋体" w:cs="宋体" w:hint="eastAsia"/>
                <w:kern w:val="0"/>
                <w:sz w:val="21"/>
                <w:szCs w:val="21"/>
              </w:rPr>
              <w:t>QinQ</w:t>
            </w:r>
            <w:proofErr w:type="spellEnd"/>
            <w:r>
              <w:rPr>
                <w:rFonts w:ascii="宋体" w:eastAsia="宋体" w:hAnsi="宋体" w:cs="宋体" w:hint="eastAsia"/>
                <w:kern w:val="0"/>
                <w:sz w:val="21"/>
                <w:szCs w:val="21"/>
              </w:rPr>
              <w:t>；支持DHCP Client/Server/Relay/Option 82</w:t>
            </w:r>
          </w:p>
          <w:p w14:paraId="15016EB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（6）支持丰富的IPv4/IPv6静态和动态路由 (RIP, OSPF, BGP, IS-IS)，支持 IPv6/IPv4隧道</w:t>
            </w:r>
          </w:p>
          <w:p w14:paraId="7301A42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（7）支持 IGMP, PIM-SM/SSM/DM, MLD Snooping </w:t>
            </w:r>
          </w:p>
          <w:p w14:paraId="2103F43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（8）支持BFD，环网协议支持</w:t>
            </w:r>
            <w:proofErr w:type="spellStart"/>
            <w:r>
              <w:rPr>
                <w:rFonts w:ascii="宋体" w:eastAsia="宋体" w:hAnsi="宋体" w:cs="宋体" w:hint="eastAsia"/>
                <w:kern w:val="0"/>
                <w:sz w:val="21"/>
                <w:szCs w:val="21"/>
              </w:rPr>
              <w:t>SmartLink</w:t>
            </w:r>
            <w:proofErr w:type="spellEnd"/>
          </w:p>
          <w:p w14:paraId="2FBCBFB8" w14:textId="77777777" w:rsidR="00CD5217" w:rsidRDefault="00000000">
            <w:pPr>
              <w:widowControl/>
              <w:jc w:val="left"/>
              <w:textAlignment w:val="center"/>
              <w:rPr>
                <w:rFonts w:cs="宋体"/>
                <w:kern w:val="0"/>
                <w:sz w:val="21"/>
                <w:szCs w:val="21"/>
              </w:rPr>
            </w:pPr>
            <w:r>
              <w:rPr>
                <w:rFonts w:ascii="宋体" w:eastAsia="宋体" w:hAnsi="宋体" w:cs="宋体" w:hint="eastAsia"/>
                <w:kern w:val="0"/>
                <w:sz w:val="21"/>
                <w:szCs w:val="21"/>
              </w:rPr>
              <w:t>（9）支持跨设备聚合(M-LAG) 实现虚拟化；有独立带外管理口；支持CLI、Web、SNMP等；支持自动配置</w:t>
            </w:r>
          </w:p>
        </w:tc>
        <w:tc>
          <w:tcPr>
            <w:tcW w:w="2843" w:type="dxa"/>
            <w:vAlign w:val="center"/>
          </w:tcPr>
          <w:p w14:paraId="7713B23C"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交换容量正偏离</w:t>
            </w:r>
          </w:p>
          <w:p w14:paraId="49A99112"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转发性能正偏离</w:t>
            </w:r>
          </w:p>
          <w:p w14:paraId="092F4153" w14:textId="77777777" w:rsidR="00CD5217" w:rsidRDefault="00000000">
            <w:pPr>
              <w:widowControl/>
              <w:jc w:val="center"/>
              <w:textAlignment w:val="center"/>
            </w:pPr>
            <w:r>
              <w:rPr>
                <w:rFonts w:ascii="宋体" w:eastAsia="宋体" w:hAnsi="宋体" w:cs="宋体" w:hint="eastAsia"/>
                <w:kern w:val="0"/>
                <w:sz w:val="21"/>
                <w:szCs w:val="21"/>
              </w:rPr>
              <w:t>其余无偏离</w:t>
            </w:r>
          </w:p>
        </w:tc>
      </w:tr>
      <w:tr w:rsidR="00CD5217" w14:paraId="359E8DC8" w14:textId="77777777">
        <w:trPr>
          <w:trHeight w:val="454"/>
          <w:jc w:val="center"/>
        </w:trPr>
        <w:tc>
          <w:tcPr>
            <w:tcW w:w="668" w:type="dxa"/>
            <w:vAlign w:val="center"/>
          </w:tcPr>
          <w:p w14:paraId="46CC0F72"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7</w:t>
            </w:r>
          </w:p>
        </w:tc>
        <w:tc>
          <w:tcPr>
            <w:tcW w:w="1534" w:type="dxa"/>
            <w:vAlign w:val="center"/>
          </w:tcPr>
          <w:p w14:paraId="1D795811"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企业内网建设交换接入节点</w:t>
            </w:r>
          </w:p>
        </w:tc>
        <w:tc>
          <w:tcPr>
            <w:tcW w:w="2186" w:type="dxa"/>
            <w:vAlign w:val="center"/>
          </w:tcPr>
          <w:p w14:paraId="53343AD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15C36DC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交换容量≥32Gbps；</w:t>
            </w:r>
          </w:p>
          <w:p w14:paraId="0557534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转发性能≥6.6Mpps；</w:t>
            </w:r>
          </w:p>
          <w:p w14:paraId="0223429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端口必须同时满足：</w:t>
            </w:r>
          </w:p>
          <w:p w14:paraId="1DBE1BE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24个10/100Base-TX以太网端口，2个10/100/1000Base-T以太网端口，2个复用的千兆Combo SFP</w:t>
            </w:r>
          </w:p>
          <w:p w14:paraId="21415B9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支持端口休眠；</w:t>
            </w:r>
          </w:p>
          <w:p w14:paraId="6363853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设备最大功耗≤15.5W。</w:t>
            </w:r>
          </w:p>
          <w:p w14:paraId="7BF9CB1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业务端口防雷能力：6KV</w:t>
            </w:r>
          </w:p>
          <w:p w14:paraId="38F1423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软件参数：</w:t>
            </w:r>
          </w:p>
          <w:p w14:paraId="1A852FF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链路层与接口功能：支持端口聚合，每个</w:t>
            </w:r>
            <w:proofErr w:type="gramStart"/>
            <w:r>
              <w:rPr>
                <w:rFonts w:ascii="宋体" w:eastAsia="宋体" w:hAnsi="宋体" w:cs="宋体" w:hint="eastAsia"/>
                <w:kern w:val="0"/>
                <w:sz w:val="21"/>
                <w:szCs w:val="21"/>
              </w:rPr>
              <w:t>聚合组</w:t>
            </w:r>
            <w:proofErr w:type="gramEnd"/>
            <w:r>
              <w:rPr>
                <w:rFonts w:ascii="宋体" w:eastAsia="宋体" w:hAnsi="宋体" w:cs="宋体" w:hint="eastAsia"/>
                <w:kern w:val="0"/>
                <w:sz w:val="21"/>
                <w:szCs w:val="21"/>
              </w:rPr>
              <w:t>至少8个端口。</w:t>
            </w:r>
          </w:p>
          <w:p w14:paraId="028EBCC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二层功能：</w:t>
            </w:r>
          </w:p>
          <w:p w14:paraId="38EBE24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MAC地址≥8K；</w:t>
            </w:r>
          </w:p>
          <w:p w14:paraId="4C55619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支持删除动态MAC地址；</w:t>
            </w:r>
          </w:p>
          <w:p w14:paraId="028CCDF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支持MAC地址老化时间可配置；</w:t>
            </w:r>
          </w:p>
          <w:p w14:paraId="6EC76CB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支持黑洞MAC地址；</w:t>
            </w:r>
          </w:p>
          <w:p w14:paraId="73A210A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支持IEEE 802.1Q(VLAN)，</w:t>
            </w:r>
          </w:p>
          <w:p w14:paraId="2B65D0B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三层功能：支持IPv4 IPv6静态路由</w:t>
            </w:r>
          </w:p>
          <w:p w14:paraId="7C05455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组播功能：</w:t>
            </w:r>
          </w:p>
          <w:p w14:paraId="7142D9C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支持组播VLAN；</w:t>
            </w:r>
          </w:p>
          <w:p w14:paraId="2CAA5F3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支持可控组播；</w:t>
            </w:r>
          </w:p>
          <w:p w14:paraId="1F13C7C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支持IGMP v1/v2/v3 Snooping；</w:t>
            </w:r>
          </w:p>
          <w:p w14:paraId="54E3EE5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访问控制功能：</w:t>
            </w:r>
          </w:p>
          <w:p w14:paraId="473C542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支持基于第二层、第三层和第四层的ACL；</w:t>
            </w:r>
          </w:p>
          <w:p w14:paraId="70754B5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支持双向ACL；</w:t>
            </w:r>
          </w:p>
          <w:p w14:paraId="5ED8F78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支持IPv6 ACL；</w:t>
            </w:r>
          </w:p>
          <w:p w14:paraId="449D515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镜像功能：</w:t>
            </w:r>
          </w:p>
          <w:p w14:paraId="6247034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支持多个物理端口的流量镜像到一个端口；</w:t>
            </w:r>
          </w:p>
          <w:p w14:paraId="5956626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支持流镜像；</w:t>
            </w:r>
          </w:p>
          <w:p w14:paraId="6209396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安全功能：</w:t>
            </w:r>
          </w:p>
          <w:p w14:paraId="16EBB1D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支持AAA认证，支持Radius、HWTACACS+或类似技术等多种方式；</w:t>
            </w:r>
          </w:p>
          <w:p w14:paraId="6B11FF8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支持多播、广播及未知单</w:t>
            </w:r>
            <w:proofErr w:type="gramStart"/>
            <w:r>
              <w:rPr>
                <w:rFonts w:ascii="宋体" w:eastAsia="宋体" w:hAnsi="宋体" w:cs="宋体" w:hint="eastAsia"/>
                <w:kern w:val="0"/>
                <w:sz w:val="21"/>
                <w:szCs w:val="21"/>
              </w:rPr>
              <w:t>播报文</w:t>
            </w:r>
            <w:proofErr w:type="gramEnd"/>
            <w:r>
              <w:rPr>
                <w:rFonts w:ascii="宋体" w:eastAsia="宋体" w:hAnsi="宋体" w:cs="宋体" w:hint="eastAsia"/>
                <w:kern w:val="0"/>
                <w:sz w:val="21"/>
                <w:szCs w:val="21"/>
              </w:rPr>
              <w:t>抑制；</w:t>
            </w:r>
          </w:p>
          <w:p w14:paraId="2C86003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支持CPU保护功能；</w:t>
            </w:r>
          </w:p>
          <w:p w14:paraId="2BC3342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支持DHCP Snooping；</w:t>
            </w:r>
          </w:p>
          <w:p w14:paraId="7AB4341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支持端口隔离、Sticky MAC；</w:t>
            </w:r>
          </w:p>
          <w:p w14:paraId="6E3EA56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支持802.1x认证</w:t>
            </w:r>
          </w:p>
          <w:p w14:paraId="745D2F6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可靠性：</w:t>
            </w:r>
          </w:p>
          <w:p w14:paraId="35F1209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支持STP(IEEE 802.1d)，RSTP(IEEE 802.1w)</w:t>
            </w:r>
          </w:p>
          <w:p w14:paraId="7E7B4EE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运</w:t>
            </w:r>
            <w:proofErr w:type="gramStart"/>
            <w:r>
              <w:rPr>
                <w:rFonts w:ascii="宋体" w:eastAsia="宋体" w:hAnsi="宋体" w:cs="宋体" w:hint="eastAsia"/>
                <w:kern w:val="0"/>
                <w:sz w:val="21"/>
                <w:szCs w:val="21"/>
              </w:rPr>
              <w:t>维管理</w:t>
            </w:r>
            <w:proofErr w:type="gramEnd"/>
            <w:r>
              <w:rPr>
                <w:rFonts w:ascii="宋体" w:eastAsia="宋体" w:hAnsi="宋体" w:cs="宋体" w:hint="eastAsia"/>
                <w:kern w:val="0"/>
                <w:sz w:val="21"/>
                <w:szCs w:val="21"/>
              </w:rPr>
              <w:t>功能：</w:t>
            </w:r>
          </w:p>
          <w:p w14:paraId="5B8E501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支持自动配置功能；</w:t>
            </w:r>
          </w:p>
          <w:p w14:paraId="7DA3D62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支持CLI配置；</w:t>
            </w:r>
          </w:p>
          <w:p w14:paraId="115C694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支持Telnet远程配置；</w:t>
            </w:r>
          </w:p>
          <w:p w14:paraId="2140404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支持SNMP V1/V2/V3；</w:t>
            </w:r>
          </w:p>
          <w:p w14:paraId="38EEE26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支持RMON；</w:t>
            </w:r>
          </w:p>
          <w:p w14:paraId="3F71220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支持SSH V2；</w:t>
            </w:r>
          </w:p>
          <w:p w14:paraId="7233236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支持WEB管理特性；</w:t>
            </w:r>
          </w:p>
          <w:p w14:paraId="2EE1535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支持802.1ag、802.3ah；</w:t>
            </w:r>
          </w:p>
        </w:tc>
        <w:tc>
          <w:tcPr>
            <w:tcW w:w="2445" w:type="dxa"/>
            <w:vAlign w:val="center"/>
          </w:tcPr>
          <w:p w14:paraId="15466036"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锐捷 M7000L-24GT4MS-RU</w:t>
            </w:r>
          </w:p>
          <w:p w14:paraId="47E5AEE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（1）24个</w:t>
            </w:r>
            <w:proofErr w:type="gramStart"/>
            <w:r>
              <w:rPr>
                <w:rFonts w:ascii="宋体" w:eastAsia="宋体" w:hAnsi="宋体" w:cs="宋体" w:hint="eastAsia"/>
                <w:kern w:val="0"/>
                <w:sz w:val="21"/>
                <w:szCs w:val="21"/>
              </w:rPr>
              <w:t>千兆电口</w:t>
            </w:r>
            <w:proofErr w:type="gramEnd"/>
            <w:r>
              <w:rPr>
                <w:rFonts w:ascii="宋体" w:eastAsia="宋体" w:hAnsi="宋体" w:cs="宋体" w:hint="eastAsia"/>
                <w:kern w:val="0"/>
                <w:sz w:val="21"/>
                <w:szCs w:val="21"/>
              </w:rPr>
              <w:t xml:space="preserve"> + 4个2.5G/1G SFP光口</w:t>
            </w:r>
          </w:p>
          <w:p w14:paraId="517422C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（2）交换容量432Gbps/4.32Tbps</w:t>
            </w:r>
          </w:p>
          <w:p w14:paraId="6F67B32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（3）转发性能108/126Mpps</w:t>
            </w:r>
          </w:p>
          <w:p w14:paraId="78504D6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（4）MAC地址表16K</w:t>
            </w:r>
          </w:p>
          <w:p w14:paraId="3BB68D3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（5）设备最大功耗15.5W</w:t>
            </w:r>
          </w:p>
          <w:p w14:paraId="65532E6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（6）电源输入口防雷（达到二级防雷要求）</w:t>
            </w:r>
          </w:p>
        </w:tc>
        <w:tc>
          <w:tcPr>
            <w:tcW w:w="2843" w:type="dxa"/>
            <w:vAlign w:val="center"/>
          </w:tcPr>
          <w:p w14:paraId="4327CF3A"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lastRenderedPageBreak/>
              <w:t>交换容量、转发性能、MAC地址表正偏离，</w:t>
            </w:r>
          </w:p>
          <w:p w14:paraId="6945CB8B"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lastRenderedPageBreak/>
              <w:t>其余无偏离</w:t>
            </w:r>
          </w:p>
        </w:tc>
      </w:tr>
      <w:tr w:rsidR="00CD5217" w14:paraId="272BDCF2" w14:textId="77777777">
        <w:trPr>
          <w:trHeight w:val="454"/>
          <w:jc w:val="center"/>
        </w:trPr>
        <w:tc>
          <w:tcPr>
            <w:tcW w:w="668" w:type="dxa"/>
            <w:vAlign w:val="center"/>
          </w:tcPr>
          <w:p w14:paraId="1EB1F5EB"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8</w:t>
            </w:r>
          </w:p>
        </w:tc>
        <w:tc>
          <w:tcPr>
            <w:tcW w:w="1534" w:type="dxa"/>
            <w:vAlign w:val="center"/>
          </w:tcPr>
          <w:p w14:paraId="2C33FE0E"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企业内网建设无线控制节点</w:t>
            </w:r>
          </w:p>
        </w:tc>
        <w:tc>
          <w:tcPr>
            <w:tcW w:w="2186" w:type="dxa"/>
            <w:vAlign w:val="center"/>
          </w:tcPr>
          <w:p w14:paraId="61A6361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407572A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数据转发性能≥10 Gbps</w:t>
            </w:r>
          </w:p>
          <w:p w14:paraId="74BD801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支持交换容量≥128 Gbps</w:t>
            </w:r>
          </w:p>
          <w:p w14:paraId="24E8988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≥2个10GE SFP+接口</w:t>
            </w:r>
          </w:p>
          <w:p w14:paraId="0A302B5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支持24个</w:t>
            </w:r>
            <w:proofErr w:type="gramStart"/>
            <w:r>
              <w:rPr>
                <w:rFonts w:ascii="宋体" w:eastAsia="宋体" w:hAnsi="宋体" w:cs="宋体" w:hint="eastAsia"/>
                <w:kern w:val="0"/>
                <w:sz w:val="21"/>
                <w:szCs w:val="21"/>
              </w:rPr>
              <w:t>千兆电口</w:t>
            </w:r>
            <w:proofErr w:type="gramEnd"/>
            <w:r>
              <w:rPr>
                <w:rFonts w:ascii="宋体" w:eastAsia="宋体" w:hAnsi="宋体" w:cs="宋体" w:hint="eastAsia"/>
                <w:kern w:val="0"/>
                <w:sz w:val="21"/>
                <w:szCs w:val="21"/>
              </w:rPr>
              <w:t>+2个千兆SFP Combo口</w:t>
            </w:r>
          </w:p>
          <w:p w14:paraId="74FA85B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支持24口POE+（802.3at）满供</w:t>
            </w:r>
          </w:p>
          <w:p w14:paraId="49E8754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支持双电源备份，并支持交流供和直流二种供电方式。支持电源模块热插拔。</w:t>
            </w:r>
          </w:p>
          <w:p w14:paraId="75E8F13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工作温度满足-5~50℃</w:t>
            </w:r>
          </w:p>
          <w:p w14:paraId="047BFBC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软件参数：</w:t>
            </w:r>
          </w:p>
          <w:p w14:paraId="23766E0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支持瘦AP标准IETF 5415 CAPWAP协议</w:t>
            </w:r>
          </w:p>
          <w:p w14:paraId="1168355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支持802.11a、802.11b、802.11g、802.11n、802.11e、802.11d等协议，支持传输速率选择，支</w:t>
            </w:r>
            <w:r>
              <w:rPr>
                <w:rFonts w:ascii="宋体" w:eastAsia="宋体" w:hAnsi="宋体" w:cs="宋体" w:hint="eastAsia"/>
                <w:kern w:val="0"/>
                <w:sz w:val="21"/>
                <w:szCs w:val="21"/>
              </w:rPr>
              <w:lastRenderedPageBreak/>
              <w:t>持信道选择，支持最大传输功率设置</w:t>
            </w:r>
          </w:p>
          <w:p w14:paraId="65D273C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支持最大管理AP数量≥1024，</w:t>
            </w:r>
            <w:proofErr w:type="gramStart"/>
            <w:r>
              <w:rPr>
                <w:rFonts w:ascii="宋体" w:eastAsia="宋体" w:hAnsi="宋体" w:cs="宋体" w:hint="eastAsia"/>
                <w:kern w:val="0"/>
                <w:sz w:val="21"/>
                <w:szCs w:val="21"/>
              </w:rPr>
              <w:t>实配64个</w:t>
            </w:r>
            <w:proofErr w:type="gramEnd"/>
            <w:r>
              <w:rPr>
                <w:rFonts w:ascii="宋体" w:eastAsia="宋体" w:hAnsi="宋体" w:cs="宋体" w:hint="eastAsia"/>
                <w:kern w:val="0"/>
                <w:sz w:val="21"/>
                <w:szCs w:val="21"/>
              </w:rPr>
              <w:t>AP License</w:t>
            </w:r>
          </w:p>
          <w:p w14:paraId="55AFEC0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支持最大管理用户数量≥10K</w:t>
            </w:r>
          </w:p>
          <w:p w14:paraId="58FEFA3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支持MAC 地址认证、802.1x认证（EAP-PAP、EAP-MD5、EAP-PEAP、EAP-TLS、EAP-TTLS）、Portal认证</w:t>
            </w:r>
          </w:p>
          <w:p w14:paraId="48D143B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支持内置portal服务器</w:t>
            </w:r>
          </w:p>
          <w:p w14:paraId="1F1F2DA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支持WPA标准、WEP(WEP64/WEP128)、TKIP、CCMP</w:t>
            </w:r>
          </w:p>
          <w:p w14:paraId="0A28252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AP工作在本地转发模式时</w:t>
            </w:r>
            <w:proofErr w:type="gramStart"/>
            <w:r>
              <w:rPr>
                <w:rFonts w:ascii="宋体" w:eastAsia="宋体" w:hAnsi="宋体" w:cs="宋体" w:hint="eastAsia"/>
                <w:kern w:val="0"/>
                <w:sz w:val="21"/>
                <w:szCs w:val="21"/>
              </w:rPr>
              <w:t>需支持</w:t>
            </w:r>
            <w:proofErr w:type="gramEnd"/>
            <w:r>
              <w:rPr>
                <w:rFonts w:ascii="宋体" w:eastAsia="宋体" w:hAnsi="宋体" w:cs="宋体" w:hint="eastAsia"/>
                <w:kern w:val="0"/>
                <w:sz w:val="21"/>
                <w:szCs w:val="21"/>
              </w:rPr>
              <w:t xml:space="preserve">DHCP </w:t>
            </w:r>
            <w:proofErr w:type="spellStart"/>
            <w:r>
              <w:rPr>
                <w:rFonts w:ascii="宋体" w:eastAsia="宋体" w:hAnsi="宋体" w:cs="宋体" w:hint="eastAsia"/>
                <w:kern w:val="0"/>
                <w:sz w:val="21"/>
                <w:szCs w:val="21"/>
              </w:rPr>
              <w:t>Snooping,DAI,IP</w:t>
            </w:r>
            <w:proofErr w:type="spellEnd"/>
            <w:r>
              <w:rPr>
                <w:rFonts w:ascii="宋体" w:eastAsia="宋体" w:hAnsi="宋体" w:cs="宋体" w:hint="eastAsia"/>
                <w:kern w:val="0"/>
                <w:sz w:val="21"/>
                <w:szCs w:val="21"/>
              </w:rPr>
              <w:t xml:space="preserve"> source Guard.防止ARP、仿冒源IP及私设DHCP server的攻击。</w:t>
            </w:r>
          </w:p>
          <w:p w14:paraId="41264B2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支持GRE、IPsec隧道协议、支持苹果Bonjour Gateway</w:t>
            </w:r>
          </w:p>
          <w:p w14:paraId="751E901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支持IEEE 802.1d(STP)、IEEE 802.1w(RSTP)、IEEE 802.1s(MSTP)等协议</w:t>
            </w:r>
          </w:p>
          <w:p w14:paraId="308A38D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支持以下单播路由特性：</w:t>
            </w:r>
          </w:p>
          <w:p w14:paraId="41B3676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静态路由，RIP-1/RIP-2，OSPF，BGP，IS-IS，路由策略、策略路由，uRPF检查，支持DHCP Client/Server/Relay，支持DHCP Snooping</w:t>
            </w:r>
          </w:p>
          <w:p w14:paraId="1A927EF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支持以下组播路由特性：IGMPv1/v2/v3，PIM-SM，组播路由策略，RPF</w:t>
            </w:r>
          </w:p>
          <w:p w14:paraId="011E559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AC和AP之间支持L2、L3层组网</w:t>
            </w:r>
          </w:p>
          <w:p w14:paraId="03C6B67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支持集中式转发和本地转发模式，要求可</w:t>
            </w:r>
            <w:r>
              <w:rPr>
                <w:rFonts w:ascii="宋体" w:eastAsia="宋体" w:hAnsi="宋体" w:cs="宋体" w:hint="eastAsia"/>
                <w:kern w:val="0"/>
                <w:sz w:val="21"/>
                <w:szCs w:val="21"/>
              </w:rPr>
              <w:lastRenderedPageBreak/>
              <w:t xml:space="preserve">在同一个AP的不同SSID下实现本地转发和集中式转发 </w:t>
            </w:r>
          </w:p>
          <w:p w14:paraId="795190B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支持自动调整功率和信道，故障AP覆盖黑洞补盲</w:t>
            </w:r>
          </w:p>
          <w:p w14:paraId="4929EAB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支持基于流量或用户数的AP负载分担</w:t>
            </w:r>
          </w:p>
          <w:p w14:paraId="681E89CE"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支持1+1或N+1备份</w:t>
            </w:r>
          </w:p>
          <w:p w14:paraId="7699926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对蓝牙、微波炉、无绳电话、Zigbee、Game Controller、2.4G/5G无线影音、婴儿监护器等8种以上干扰源进行识别</w:t>
            </w:r>
          </w:p>
          <w:p w14:paraId="7C9363B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与所供的网管软件配合，对干扰源进行定位和频谱显示</w:t>
            </w:r>
          </w:p>
          <w:p w14:paraId="3D64867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支持非法AP入侵检测，白名单功能，黑名单功能和无线协议攻击防御，</w:t>
            </w:r>
          </w:p>
          <w:p w14:paraId="5488801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支持基于MAC OUI识别设备类型</w:t>
            </w:r>
          </w:p>
          <w:p w14:paraId="13A6D6E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支持基于HTTP User-Agent信息识别设备类型</w:t>
            </w:r>
          </w:p>
          <w:p w14:paraId="028F795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支持基于DHCP Option信息识别设备类型</w:t>
            </w:r>
          </w:p>
          <w:p w14:paraId="552EF07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RADIUS认证/计费报文中携带设备类型，用于决策</w:t>
            </w:r>
          </w:p>
          <w:p w14:paraId="04CD159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支持对</w:t>
            </w:r>
            <w:proofErr w:type="spellStart"/>
            <w:r>
              <w:rPr>
                <w:rFonts w:ascii="宋体" w:eastAsia="宋体" w:hAnsi="宋体" w:cs="宋体" w:hint="eastAsia"/>
                <w:kern w:val="0"/>
                <w:sz w:val="21"/>
                <w:szCs w:val="21"/>
              </w:rPr>
              <w:t>AeroScout</w:t>
            </w:r>
            <w:proofErr w:type="spellEnd"/>
            <w:r>
              <w:rPr>
                <w:rFonts w:ascii="宋体" w:eastAsia="宋体" w:hAnsi="宋体" w:cs="宋体" w:hint="eastAsia"/>
                <w:kern w:val="0"/>
                <w:sz w:val="21"/>
                <w:szCs w:val="21"/>
              </w:rPr>
              <w:t>、</w:t>
            </w:r>
            <w:proofErr w:type="spellStart"/>
            <w:r>
              <w:rPr>
                <w:rFonts w:ascii="宋体" w:eastAsia="宋体" w:hAnsi="宋体" w:cs="宋体" w:hint="eastAsia"/>
                <w:kern w:val="0"/>
                <w:sz w:val="21"/>
                <w:szCs w:val="21"/>
              </w:rPr>
              <w:t>Ekahau</w:t>
            </w:r>
            <w:proofErr w:type="spellEnd"/>
            <w:r>
              <w:rPr>
                <w:rFonts w:ascii="宋体" w:eastAsia="宋体" w:hAnsi="宋体" w:cs="宋体" w:hint="eastAsia"/>
                <w:kern w:val="0"/>
                <w:sz w:val="21"/>
                <w:szCs w:val="21"/>
              </w:rPr>
              <w:t>定位</w:t>
            </w:r>
          </w:p>
          <w:p w14:paraId="4AC1864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支持对Wi-Fi终端的定位</w:t>
            </w:r>
          </w:p>
          <w:p w14:paraId="7D498F3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支持Access、Trunk、Hybrid接入方式</w:t>
            </w:r>
          </w:p>
          <w:p w14:paraId="0A07EBA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支持Default VLAN  </w:t>
            </w:r>
          </w:p>
          <w:p w14:paraId="6CE821D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支持VLAN数量≥4K</w:t>
            </w:r>
          </w:p>
          <w:p w14:paraId="2066E31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支持Web网管，使用本地图形化配置</w:t>
            </w:r>
          </w:p>
          <w:p w14:paraId="2623976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支持CLI、SNMP v1/v2/v3，配置一个独立的带外网管接口 </w:t>
            </w:r>
          </w:p>
          <w:p w14:paraId="3E73B89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通过网络管理平台，可从设备状态、网络资源、干扰、区域、</w:t>
            </w:r>
            <w:r>
              <w:rPr>
                <w:rFonts w:ascii="宋体" w:eastAsia="宋体" w:hAnsi="宋体" w:cs="宋体" w:hint="eastAsia"/>
                <w:kern w:val="0"/>
                <w:sz w:val="21"/>
                <w:szCs w:val="21"/>
              </w:rPr>
              <w:lastRenderedPageBreak/>
              <w:t>业务类型各种维度展现无线网络状态。包括：AP信号利用率、按照区域统计AP与用户数、客户端射频类型统计、按照SSID统计接入用户数</w:t>
            </w:r>
          </w:p>
          <w:p w14:paraId="787D237D"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全生命周期管理，配合网管平台可实现如下功能：</w:t>
            </w:r>
          </w:p>
          <w:p w14:paraId="73C759C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能够提供无线网络规划、部署、验收、日常维护、无线网络优化。其中厂商需要提供WLAN规划工具，支持根据现场情况进行详细的规划。规划工具要求能够模拟不同材质的衰减，比如水泥墙、玻璃墙，现场区域类型，传播模式等模拟现场环境；规划结果实现按楼层规划，以及数据规划清单、AP清单，并能形成仿真图。</w:t>
            </w:r>
          </w:p>
          <w:p w14:paraId="41CD4D8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位置拓扑管理，配合网管平台可实现如下功能：</w:t>
            </w:r>
          </w:p>
          <w:p w14:paraId="7C23896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1、在AP部署阶段，通过</w:t>
            </w:r>
            <w:proofErr w:type="gramStart"/>
            <w:r>
              <w:rPr>
                <w:rFonts w:ascii="宋体" w:eastAsia="宋体" w:hAnsi="宋体" w:cs="宋体" w:hint="eastAsia"/>
                <w:kern w:val="0"/>
                <w:sz w:val="21"/>
                <w:szCs w:val="21"/>
              </w:rPr>
              <w:t>预部署</w:t>
            </w:r>
            <w:proofErr w:type="gramEnd"/>
            <w:r>
              <w:rPr>
                <w:rFonts w:ascii="宋体" w:eastAsia="宋体" w:hAnsi="宋体" w:cs="宋体" w:hint="eastAsia"/>
                <w:kern w:val="0"/>
                <w:sz w:val="21"/>
                <w:szCs w:val="21"/>
              </w:rPr>
              <w:t>AP，模拟的射频覆盖范围，并在真实AP上线后切换真实AP，实现可见可得。</w:t>
            </w:r>
          </w:p>
          <w:p w14:paraId="7A5B4D6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2、位置拓扑中支持AP操作功能，且障碍物支持编辑。射频覆盖在AP移动后能自动刷新</w:t>
            </w:r>
          </w:p>
          <w:p w14:paraId="1BB5FEC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3、提供无线射频覆盖范围，可按照802.11a/an、802.11b/g/</w:t>
            </w:r>
            <w:proofErr w:type="spellStart"/>
            <w:r>
              <w:rPr>
                <w:rFonts w:ascii="宋体" w:eastAsia="宋体" w:hAnsi="宋体" w:cs="宋体" w:hint="eastAsia"/>
                <w:kern w:val="0"/>
                <w:sz w:val="21"/>
                <w:szCs w:val="21"/>
              </w:rPr>
              <w:t>gn</w:t>
            </w:r>
            <w:proofErr w:type="spellEnd"/>
            <w:r>
              <w:rPr>
                <w:rFonts w:ascii="宋体" w:eastAsia="宋体" w:hAnsi="宋体" w:cs="宋体" w:hint="eastAsia"/>
                <w:kern w:val="0"/>
                <w:sz w:val="21"/>
                <w:szCs w:val="21"/>
              </w:rPr>
              <w:t>、特定信道显示射频覆盖范围，提供显示/隐藏功能</w:t>
            </w:r>
          </w:p>
          <w:p w14:paraId="2FFBEA5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4、用户、非法AP、</w:t>
            </w:r>
            <w:proofErr w:type="spellStart"/>
            <w:r>
              <w:rPr>
                <w:rFonts w:ascii="宋体" w:eastAsia="宋体" w:hAnsi="宋体" w:cs="宋体" w:hint="eastAsia"/>
                <w:kern w:val="0"/>
                <w:sz w:val="21"/>
                <w:szCs w:val="21"/>
              </w:rPr>
              <w:t>Adhoc</w:t>
            </w:r>
            <w:proofErr w:type="spellEnd"/>
            <w:r>
              <w:rPr>
                <w:rFonts w:ascii="宋体" w:eastAsia="宋体" w:hAnsi="宋体" w:cs="宋体" w:hint="eastAsia"/>
                <w:kern w:val="0"/>
                <w:sz w:val="21"/>
                <w:szCs w:val="21"/>
              </w:rPr>
              <w:t>、非法网桥、干扰源的定位与展示</w:t>
            </w:r>
          </w:p>
          <w:p w14:paraId="6E59E17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5、拓扑中对AP进行重启AP、恢复AP出厂配置、完成故障AP替换操作</w:t>
            </w:r>
          </w:p>
          <w:p w14:paraId="092BBEF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故障诊断，配合网管平台可实现如下功能：</w:t>
            </w:r>
          </w:p>
          <w:p w14:paraId="6E48F14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支持从终端侧、网络侧进行故障诊断，解决网速慢，频繁掉线等问题</w:t>
            </w:r>
          </w:p>
          <w:p w14:paraId="7F5C0BF2"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网络侧：从用户、SSID、AP、AC四个维度检查关键指标（信号强度、信，诊断无线网络质量，对诊断出的问题给出可能引发的问题与修复建议；</w:t>
            </w:r>
          </w:p>
          <w:p w14:paraId="0943521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终端侧：支持用户终端侧故障诊断，排查终端侧无线网络环境、终端环境配置等故障</w:t>
            </w:r>
          </w:p>
        </w:tc>
        <w:tc>
          <w:tcPr>
            <w:tcW w:w="2445" w:type="dxa"/>
            <w:vAlign w:val="center"/>
          </w:tcPr>
          <w:p w14:paraId="76B18DC7"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AC6605-26-PWR-16AP</w:t>
            </w:r>
          </w:p>
          <w:p w14:paraId="1498FF6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（1）数据转发性能10 Gbps</w:t>
            </w:r>
          </w:p>
          <w:p w14:paraId="4C8C0DC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（2）交换容量128 Gbps</w:t>
            </w:r>
          </w:p>
          <w:p w14:paraId="33F97DEF"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（3）端口配置(接入)：20个</w:t>
            </w:r>
            <w:proofErr w:type="gramStart"/>
            <w:r>
              <w:rPr>
                <w:rFonts w:ascii="宋体" w:eastAsia="宋体" w:hAnsi="宋体" w:cs="宋体" w:hint="eastAsia"/>
                <w:kern w:val="0"/>
                <w:sz w:val="21"/>
                <w:szCs w:val="21"/>
              </w:rPr>
              <w:t>千兆电口</w:t>
            </w:r>
            <w:proofErr w:type="gramEnd"/>
            <w:r>
              <w:rPr>
                <w:rFonts w:ascii="宋体" w:eastAsia="宋体" w:hAnsi="宋体" w:cs="宋体" w:hint="eastAsia"/>
                <w:kern w:val="0"/>
                <w:sz w:val="21"/>
                <w:szCs w:val="21"/>
              </w:rPr>
              <w:t xml:space="preserve"> + 4个Combo口 (总24口组合)</w:t>
            </w:r>
          </w:p>
          <w:p w14:paraId="05611038"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（4）端口配置 (上行)：2个 10GE SFP+</w:t>
            </w:r>
          </w:p>
          <w:p w14:paraId="77B7F86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（5）支持POE供电</w:t>
            </w:r>
          </w:p>
          <w:p w14:paraId="67C0786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（6）支持双电源备份 (AC/DC, 热插拔)</w:t>
            </w:r>
          </w:p>
          <w:p w14:paraId="5DD704A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（7）工作温度-5~50℃ </w:t>
            </w:r>
          </w:p>
          <w:p w14:paraId="1CDAEF63" w14:textId="77777777" w:rsidR="00CD5217" w:rsidRDefault="00000000">
            <w:pPr>
              <w:widowControl/>
              <w:jc w:val="left"/>
              <w:textAlignment w:val="center"/>
              <w:rPr>
                <w:rFonts w:cs="宋体"/>
                <w:kern w:val="0"/>
                <w:sz w:val="21"/>
                <w:szCs w:val="21"/>
              </w:rPr>
            </w:pPr>
            <w:r>
              <w:rPr>
                <w:rFonts w:ascii="宋体" w:eastAsia="宋体" w:hAnsi="宋体" w:cs="宋体" w:hint="eastAsia"/>
                <w:kern w:val="0"/>
                <w:sz w:val="21"/>
                <w:szCs w:val="21"/>
              </w:rPr>
              <w:t>（8）支持最大管理AP数量1024</w:t>
            </w:r>
          </w:p>
        </w:tc>
        <w:tc>
          <w:tcPr>
            <w:tcW w:w="2843" w:type="dxa"/>
            <w:vAlign w:val="center"/>
          </w:tcPr>
          <w:p w14:paraId="161E6596" w14:textId="77777777" w:rsidR="00CD5217" w:rsidRDefault="00000000">
            <w:pPr>
              <w:widowControl/>
              <w:jc w:val="center"/>
              <w:rPr>
                <w:rFonts w:ascii="宋体" w:eastAsia="宋体" w:hAnsi="宋体" w:cs="宋体"/>
                <w:kern w:val="0"/>
                <w:sz w:val="21"/>
                <w:szCs w:val="21"/>
              </w:rPr>
            </w:pPr>
            <w:r>
              <w:rPr>
                <w:rFonts w:ascii="宋体" w:eastAsia="宋体" w:hAnsi="宋体" w:cs="宋体" w:hint="eastAsia"/>
                <w:kern w:val="0"/>
                <w:sz w:val="21"/>
                <w:szCs w:val="21"/>
              </w:rPr>
              <w:t>全部无偏离</w:t>
            </w:r>
          </w:p>
        </w:tc>
      </w:tr>
      <w:tr w:rsidR="00CD5217" w14:paraId="149D0139" w14:textId="77777777">
        <w:trPr>
          <w:trHeight w:val="454"/>
          <w:jc w:val="center"/>
        </w:trPr>
        <w:tc>
          <w:tcPr>
            <w:tcW w:w="668" w:type="dxa"/>
            <w:vAlign w:val="center"/>
          </w:tcPr>
          <w:p w14:paraId="58C80542"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lastRenderedPageBreak/>
              <w:t>9</w:t>
            </w:r>
          </w:p>
        </w:tc>
        <w:tc>
          <w:tcPr>
            <w:tcW w:w="1534" w:type="dxa"/>
            <w:vAlign w:val="center"/>
          </w:tcPr>
          <w:p w14:paraId="0C7E8A8C"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企业内网建设无线接入节点</w:t>
            </w:r>
          </w:p>
        </w:tc>
        <w:tc>
          <w:tcPr>
            <w:tcW w:w="2186" w:type="dxa"/>
            <w:vAlign w:val="center"/>
          </w:tcPr>
          <w:p w14:paraId="6D95E0F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硬件参数：</w:t>
            </w:r>
          </w:p>
          <w:p w14:paraId="29E46835"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支持胖/</w:t>
            </w:r>
            <w:proofErr w:type="gramStart"/>
            <w:r>
              <w:rPr>
                <w:rFonts w:ascii="宋体" w:eastAsia="宋体" w:hAnsi="宋体" w:cs="宋体" w:hint="eastAsia"/>
                <w:kern w:val="0"/>
                <w:sz w:val="21"/>
                <w:szCs w:val="21"/>
              </w:rPr>
              <w:t>瘦两种</w:t>
            </w:r>
            <w:proofErr w:type="gramEnd"/>
            <w:r>
              <w:rPr>
                <w:rFonts w:ascii="宋体" w:eastAsia="宋体" w:hAnsi="宋体" w:cs="宋体" w:hint="eastAsia"/>
                <w:kern w:val="0"/>
                <w:sz w:val="21"/>
                <w:szCs w:val="21"/>
              </w:rPr>
              <w:t>AP工作模式；</w:t>
            </w:r>
          </w:p>
          <w:p w14:paraId="3A7E722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满足IEEE802.11b/g/n标准，支持2.4G和5G双频段同时工作</w:t>
            </w:r>
          </w:p>
          <w:p w14:paraId="1FED0A4C"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支持2×2 MIMO，每射频速率300Mbps，整机速率600Mbps</w:t>
            </w:r>
          </w:p>
          <w:p w14:paraId="63B0C2D3"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内置MIMO天线，天线与天线接口不可外露</w:t>
            </w:r>
          </w:p>
          <w:p w14:paraId="0F2F01D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天线发射功率≥20dBm，支持按1dB步长调整发射功率</w:t>
            </w:r>
          </w:p>
          <w:p w14:paraId="1966E2F0"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软件功能：</w:t>
            </w:r>
          </w:p>
          <w:p w14:paraId="1B1CC364"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支持MAC认证、Portal认证、802.1x认证、PSK认证模式 </w:t>
            </w:r>
          </w:p>
          <w:p w14:paraId="3980A1A1"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 xml:space="preserve">支持WEP(WEP64/WEP128)、WPA/WPA2、TKIP、CCMP和WAPI； </w:t>
            </w:r>
          </w:p>
          <w:p w14:paraId="16C57036"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支持本地转发安全模式， 即AP在本地转</w:t>
            </w:r>
            <w:r>
              <w:rPr>
                <w:rFonts w:ascii="宋体" w:eastAsia="宋体" w:hAnsi="宋体" w:cs="宋体" w:hint="eastAsia"/>
                <w:kern w:val="0"/>
                <w:sz w:val="21"/>
                <w:szCs w:val="21"/>
              </w:rPr>
              <w:lastRenderedPageBreak/>
              <w:t>发时可支持DHCP Snooping, DAI（Dynamic ARP Inspection）, IPSG（IP Source Guard）功能，以防范DHCP Server私设攻击，ARP仿冒攻击、源IP仿冒攻击；</w:t>
            </w:r>
          </w:p>
          <w:p w14:paraId="2F6E8F7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支持无线入侵检测/防御系统技术（WIDS/WIPS），即支持非法AP和STA检测、攻击检测、STA/AP的黑白名单功能；</w:t>
            </w:r>
          </w:p>
        </w:tc>
        <w:tc>
          <w:tcPr>
            <w:tcW w:w="2445" w:type="dxa"/>
            <w:vAlign w:val="center"/>
          </w:tcPr>
          <w:p w14:paraId="3F82F637" w14:textId="77777777" w:rsidR="00CD5217" w:rsidRDefault="00000000">
            <w:pPr>
              <w:widowControl/>
              <w:jc w:val="left"/>
              <w:textAlignment w:val="center"/>
              <w:rPr>
                <w:rFonts w:ascii="宋体" w:eastAsia="宋体" w:hAnsi="宋体" w:cs="宋体"/>
                <w:b/>
                <w:bCs/>
                <w:kern w:val="0"/>
                <w:sz w:val="21"/>
                <w:szCs w:val="21"/>
              </w:rPr>
            </w:pPr>
            <w:r>
              <w:rPr>
                <w:rFonts w:ascii="宋体" w:eastAsia="宋体" w:hAnsi="宋体" w:cs="宋体" w:hint="eastAsia"/>
                <w:b/>
                <w:bCs/>
                <w:kern w:val="0"/>
                <w:sz w:val="21"/>
                <w:szCs w:val="21"/>
              </w:rPr>
              <w:lastRenderedPageBreak/>
              <w:t>锐</w:t>
            </w:r>
            <w:proofErr w:type="gramStart"/>
            <w:r>
              <w:rPr>
                <w:rFonts w:ascii="宋体" w:eastAsia="宋体" w:hAnsi="宋体" w:cs="宋体" w:hint="eastAsia"/>
                <w:b/>
                <w:bCs/>
                <w:kern w:val="0"/>
                <w:sz w:val="21"/>
                <w:szCs w:val="21"/>
              </w:rPr>
              <w:t>捷网络</w:t>
            </w:r>
            <w:proofErr w:type="gramEnd"/>
            <w:r>
              <w:rPr>
                <w:rFonts w:ascii="宋体" w:eastAsia="宋体" w:hAnsi="宋体" w:cs="宋体" w:hint="eastAsia"/>
                <w:b/>
                <w:bCs/>
                <w:kern w:val="0"/>
                <w:sz w:val="21"/>
                <w:szCs w:val="21"/>
              </w:rPr>
              <w:t>RG-RAP120(V2)</w:t>
            </w:r>
          </w:p>
          <w:p w14:paraId="1E2C6CFB"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（1）支持胖(Fat)/瘦(Fit)两种AP工作模式</w:t>
            </w:r>
          </w:p>
          <w:p w14:paraId="295D9A3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（2）无线标准与速率:支持802.11a/b/g/n/ac， 双频。2.4G:300Mbps， 5G:433Mbps， 整机733Mbps</w:t>
            </w:r>
          </w:p>
          <w:p w14:paraId="06F249AA"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（3）2x2 MIMO， 内置天线</w:t>
            </w:r>
          </w:p>
          <w:p w14:paraId="1800A0C7"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（4）2.4G和5G均为≤20dBm</w:t>
            </w:r>
          </w:p>
          <w:p w14:paraId="6B24B799" w14:textId="77777777" w:rsidR="00CD5217" w:rsidRDefault="00000000">
            <w:pPr>
              <w:widowControl/>
              <w:jc w:val="left"/>
              <w:textAlignment w:val="center"/>
              <w:rPr>
                <w:rFonts w:ascii="宋体" w:eastAsia="宋体" w:hAnsi="宋体" w:cs="宋体"/>
                <w:kern w:val="0"/>
                <w:sz w:val="21"/>
                <w:szCs w:val="21"/>
              </w:rPr>
            </w:pPr>
            <w:r>
              <w:rPr>
                <w:rFonts w:ascii="宋体" w:eastAsia="宋体" w:hAnsi="宋体" w:cs="宋体" w:hint="eastAsia"/>
                <w:kern w:val="0"/>
                <w:sz w:val="21"/>
                <w:szCs w:val="21"/>
              </w:rPr>
              <w:t>（5）支持PSK、WEB、802.1X等； 加密支持WPA(TKIP)、WPA2(AES)、WEP</w:t>
            </w:r>
          </w:p>
          <w:p w14:paraId="7AA46975" w14:textId="77777777" w:rsidR="00CD5217" w:rsidRDefault="00000000">
            <w:pPr>
              <w:widowControl/>
              <w:jc w:val="left"/>
              <w:textAlignment w:val="center"/>
            </w:pPr>
            <w:r>
              <w:rPr>
                <w:rFonts w:ascii="宋体" w:eastAsia="宋体" w:hAnsi="宋体" w:cs="宋体" w:hint="eastAsia"/>
                <w:kern w:val="0"/>
                <w:sz w:val="21"/>
                <w:szCs w:val="21"/>
              </w:rPr>
              <w:t>（6）支持WIDS， 支持非法AP检测及反制</w:t>
            </w:r>
          </w:p>
        </w:tc>
        <w:tc>
          <w:tcPr>
            <w:tcW w:w="2843" w:type="dxa"/>
            <w:vAlign w:val="center"/>
          </w:tcPr>
          <w:p w14:paraId="106E9788" w14:textId="77777777" w:rsidR="00CD5217" w:rsidRDefault="00000000">
            <w:pPr>
              <w:widowControl/>
              <w:jc w:val="center"/>
              <w:textAlignment w:val="center"/>
              <w:rPr>
                <w:rFonts w:ascii="宋体" w:eastAsia="宋体" w:hAnsi="宋体" w:cs="宋体"/>
                <w:kern w:val="0"/>
                <w:sz w:val="21"/>
                <w:szCs w:val="21"/>
              </w:rPr>
            </w:pPr>
            <w:r>
              <w:rPr>
                <w:rFonts w:ascii="宋体" w:eastAsia="宋体" w:hAnsi="宋体" w:cs="宋体" w:hint="eastAsia"/>
                <w:kern w:val="0"/>
                <w:sz w:val="21"/>
                <w:szCs w:val="21"/>
              </w:rPr>
              <w:t>无线速率正偏离</w:t>
            </w:r>
          </w:p>
          <w:p w14:paraId="7DB7F0C7" w14:textId="77777777" w:rsidR="00CD5217" w:rsidRDefault="00000000">
            <w:pPr>
              <w:pStyle w:val="a0"/>
              <w:jc w:val="center"/>
            </w:pPr>
            <w:r>
              <w:rPr>
                <w:rFonts w:cs="宋体" w:hint="eastAsia"/>
                <w:kern w:val="0"/>
                <w:sz w:val="21"/>
                <w:szCs w:val="21"/>
              </w:rPr>
              <w:t>其余无偏离</w:t>
            </w:r>
          </w:p>
        </w:tc>
      </w:tr>
    </w:tbl>
    <w:p w14:paraId="6644B628" w14:textId="77777777" w:rsidR="00CD5217" w:rsidRDefault="00000000">
      <w:pPr>
        <w:spacing w:beforeLines="50" w:before="120" w:line="276" w:lineRule="auto"/>
        <w:rPr>
          <w:rFonts w:ascii="宋体" w:eastAsia="宋体" w:hAnsi="宋体"/>
          <w:szCs w:val="24"/>
        </w:rPr>
      </w:pPr>
      <w:r>
        <w:rPr>
          <w:rFonts w:ascii="宋体" w:eastAsia="宋体" w:hAnsi="宋体" w:hint="eastAsia"/>
          <w:szCs w:val="24"/>
        </w:rPr>
        <w:t>注：1.增加或删除条款，请在本表中标明删除条款位置或添加位置。</w:t>
      </w:r>
    </w:p>
    <w:p w14:paraId="750CFD30" w14:textId="77777777" w:rsidR="00CD5217" w:rsidRDefault="00000000">
      <w:pPr>
        <w:spacing w:beforeLines="50" w:before="120" w:line="276" w:lineRule="auto"/>
        <w:rPr>
          <w:rFonts w:ascii="宋体" w:eastAsia="宋体" w:hAnsi="宋体"/>
          <w:szCs w:val="24"/>
        </w:rPr>
      </w:pPr>
      <w:r>
        <w:rPr>
          <w:rFonts w:ascii="宋体" w:eastAsia="宋体" w:hAnsi="宋体" w:hint="eastAsia"/>
          <w:szCs w:val="24"/>
        </w:rPr>
        <w:t xml:space="preserve">    2.</w:t>
      </w:r>
      <w:r>
        <w:rPr>
          <w:rFonts w:ascii="宋体" w:eastAsia="宋体" w:hAnsi="宋体" w:hint="eastAsia"/>
          <w:b/>
          <w:szCs w:val="24"/>
        </w:rPr>
        <w:t>投标人须提供附件一中所有产品技术参数（</w:t>
      </w:r>
      <w:proofErr w:type="gramStart"/>
      <w:r>
        <w:rPr>
          <w:rFonts w:ascii="宋体" w:eastAsia="宋体" w:hAnsi="宋体" w:hint="eastAsia"/>
          <w:b/>
          <w:szCs w:val="24"/>
        </w:rPr>
        <w:t>含品牌</w:t>
      </w:r>
      <w:proofErr w:type="gramEnd"/>
      <w:r>
        <w:rPr>
          <w:rFonts w:ascii="宋体" w:eastAsia="宋体" w:hAnsi="宋体" w:hint="eastAsia"/>
          <w:b/>
          <w:szCs w:val="24"/>
        </w:rPr>
        <w:t>型号等）</w:t>
      </w:r>
      <w:r>
        <w:rPr>
          <w:rFonts w:ascii="宋体" w:eastAsia="宋体" w:hAnsi="宋体" w:hint="eastAsia"/>
          <w:szCs w:val="24"/>
        </w:rPr>
        <w:t>。</w:t>
      </w:r>
    </w:p>
    <w:p w14:paraId="0E5A006B" w14:textId="77777777" w:rsidR="00CD5217" w:rsidRDefault="00000000">
      <w:pPr>
        <w:spacing w:line="360" w:lineRule="auto"/>
        <w:rPr>
          <w:rFonts w:ascii="宋体" w:eastAsia="宋体" w:hAnsi="宋体"/>
          <w:szCs w:val="24"/>
        </w:rPr>
      </w:pPr>
      <w:r>
        <w:rPr>
          <w:noProof/>
        </w:rPr>
        <w:drawing>
          <wp:anchor distT="0" distB="0" distL="114300" distR="114300" simplePos="0" relativeHeight="251678720" behindDoc="1" locked="0" layoutInCell="1" allowOverlap="1" wp14:anchorId="0506E22E" wp14:editId="741FA393">
            <wp:simplePos x="0" y="0"/>
            <wp:positionH relativeFrom="column">
              <wp:posOffset>1041400</wp:posOffset>
            </wp:positionH>
            <wp:positionV relativeFrom="paragraph">
              <wp:posOffset>97155</wp:posOffset>
            </wp:positionV>
            <wp:extent cx="1800225" cy="1800225"/>
            <wp:effectExtent l="0" t="0" r="0" b="0"/>
            <wp:wrapNone/>
            <wp:docPr id="1" name="图片 2" descr="公司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公司公章"/>
                    <pic:cNvPicPr>
                      <a:picLocks noChangeAspect="1"/>
                    </pic:cNvPicPr>
                  </pic:nvPicPr>
                  <pic:blipFill>
                    <a:blip r:embed="rId16"/>
                    <a:stretch>
                      <a:fillRect/>
                    </a:stretch>
                  </pic:blipFill>
                  <pic:spPr>
                    <a:xfrm>
                      <a:off x="0" y="0"/>
                      <a:ext cx="1800225" cy="1800225"/>
                    </a:xfrm>
                    <a:prstGeom prst="rect">
                      <a:avLst/>
                    </a:prstGeom>
                    <a:noFill/>
                    <a:ln>
                      <a:noFill/>
                    </a:ln>
                  </pic:spPr>
                </pic:pic>
              </a:graphicData>
            </a:graphic>
          </wp:anchor>
        </w:drawing>
      </w:r>
      <w:r>
        <w:rPr>
          <w:rFonts w:ascii="宋体" w:eastAsia="宋体" w:hAnsi="宋体" w:hint="eastAsia"/>
          <w:szCs w:val="24"/>
        </w:rPr>
        <w:t>投标人声明：除本偏差表所列出的偏差外，投标人完全接受标书、合同等招标文件中的其他条款内容。</w:t>
      </w:r>
    </w:p>
    <w:p w14:paraId="2DCEC497" w14:textId="77777777" w:rsidR="00CD5217" w:rsidRDefault="00CD5217">
      <w:pPr>
        <w:spacing w:line="360" w:lineRule="auto"/>
        <w:rPr>
          <w:rFonts w:ascii="宋体" w:eastAsia="宋体" w:hAnsi="宋体"/>
          <w:szCs w:val="24"/>
        </w:rPr>
      </w:pPr>
    </w:p>
    <w:p w14:paraId="7058A5C7" w14:textId="632411FA" w:rsidR="00CD5217" w:rsidRDefault="00CD5217">
      <w:pPr>
        <w:spacing w:line="360" w:lineRule="auto"/>
        <w:rPr>
          <w:rFonts w:eastAsia="宋体"/>
          <w:u w:val="single"/>
        </w:rPr>
      </w:pPr>
    </w:p>
    <w:p w14:paraId="13DCA3BB" w14:textId="77777777" w:rsidR="00CD5217" w:rsidRDefault="00000000">
      <w:pPr>
        <w:spacing w:line="360" w:lineRule="auto"/>
        <w:rPr>
          <w:rFonts w:eastAsia="宋体"/>
        </w:rPr>
      </w:pPr>
      <w:r>
        <w:rPr>
          <w:rFonts w:eastAsia="宋体" w:hint="eastAsia"/>
        </w:rPr>
        <w:t>投标人：（盖章）</w:t>
      </w:r>
      <w:r>
        <w:rPr>
          <w:rFonts w:eastAsia="宋体" w:hint="eastAsia"/>
          <w:u w:val="single"/>
        </w:rPr>
        <w:t>虚</w:t>
      </w:r>
      <w:proofErr w:type="gramStart"/>
      <w:r>
        <w:rPr>
          <w:rFonts w:eastAsia="宋体" w:hint="eastAsia"/>
          <w:u w:val="single"/>
        </w:rPr>
        <w:t>鲲网源</w:t>
      </w:r>
      <w:proofErr w:type="gramEnd"/>
      <w:r>
        <w:rPr>
          <w:rFonts w:eastAsia="宋体" w:hint="eastAsia"/>
          <w:u w:val="single"/>
        </w:rPr>
        <w:t>科技有限公司</w:t>
      </w:r>
    </w:p>
    <w:p w14:paraId="1281E7B9" w14:textId="77777777" w:rsidR="00CD5217" w:rsidRDefault="00000000">
      <w:pPr>
        <w:spacing w:line="360" w:lineRule="auto"/>
        <w:rPr>
          <w:rFonts w:eastAsia="宋体"/>
        </w:rPr>
      </w:pPr>
      <w:r>
        <w:rPr>
          <w:rFonts w:eastAsia="宋体" w:hint="eastAsia"/>
        </w:rPr>
        <w:t>法定代表人或其授权代表（签字）：</w:t>
      </w:r>
      <w:r>
        <w:rPr>
          <w:rFonts w:eastAsia="宋体"/>
          <w:u w:val="single"/>
        </w:rPr>
        <w:t xml:space="preserve">                </w:t>
      </w:r>
    </w:p>
    <w:p w14:paraId="1CA34CD2" w14:textId="77777777" w:rsidR="00CD5217" w:rsidRDefault="00000000">
      <w:pPr>
        <w:spacing w:before="60" w:after="60" w:line="360" w:lineRule="auto"/>
        <w:jc w:val="left"/>
      </w:pPr>
      <w:r>
        <w:rPr>
          <w:rFonts w:ascii="宋体" w:eastAsia="宋体" w:hAnsi="宋体" w:hint="eastAsia"/>
          <w:b/>
          <w:bCs/>
          <w:snapToGrid w:val="0"/>
          <w:kern w:val="0"/>
          <w:szCs w:val="24"/>
        </w:rPr>
        <w:t>（特别说明：如使用人名章，须后</w:t>
      </w:r>
      <w:proofErr w:type="gramStart"/>
      <w:r>
        <w:rPr>
          <w:rFonts w:ascii="宋体" w:eastAsia="宋体" w:hAnsi="宋体" w:hint="eastAsia"/>
          <w:b/>
          <w:bCs/>
          <w:snapToGrid w:val="0"/>
          <w:kern w:val="0"/>
          <w:szCs w:val="24"/>
        </w:rPr>
        <w:t>附工商</w:t>
      </w:r>
      <w:proofErr w:type="gramEnd"/>
      <w:r>
        <w:rPr>
          <w:rFonts w:ascii="宋体" w:eastAsia="宋体" w:hAnsi="宋体" w:hint="eastAsia"/>
          <w:b/>
          <w:bCs/>
          <w:snapToGrid w:val="0"/>
          <w:kern w:val="0"/>
          <w:szCs w:val="24"/>
        </w:rPr>
        <w:t>备案表扫描件；未经工商备案的人名章无效）</w:t>
      </w:r>
    </w:p>
    <w:p w14:paraId="3FC6D900" w14:textId="77777777" w:rsidR="00CD5217" w:rsidRDefault="00000000">
      <w:pPr>
        <w:pStyle w:val="3"/>
        <w:spacing w:before="0" w:after="0" w:line="276" w:lineRule="auto"/>
        <w:jc w:val="left"/>
        <w:rPr>
          <w:rFonts w:ascii="宋体" w:eastAsia="宋体" w:hAnsi="宋体"/>
          <w:bCs/>
          <w:color w:val="auto"/>
          <w:kern w:val="0"/>
          <w:sz w:val="24"/>
          <w:szCs w:val="24"/>
        </w:rPr>
      </w:pPr>
      <w:r>
        <w:rPr>
          <w:rFonts w:ascii="宋体" w:eastAsia="宋体" w:hAnsi="宋体"/>
          <w:color w:val="auto"/>
          <w:sz w:val="24"/>
          <w:szCs w:val="24"/>
        </w:rPr>
        <w:br w:type="page"/>
      </w:r>
      <w:bookmarkStart w:id="6" w:name="_Toc218757006"/>
      <w:bookmarkStart w:id="7" w:name="_Toc218757007"/>
      <w:r>
        <w:rPr>
          <w:rFonts w:ascii="宋体" w:eastAsia="宋体" w:hAnsi="宋体"/>
          <w:bCs/>
          <w:color w:val="auto"/>
          <w:kern w:val="0"/>
          <w:sz w:val="24"/>
          <w:szCs w:val="24"/>
        </w:rPr>
        <w:lastRenderedPageBreak/>
        <w:t>附录七</w:t>
      </w:r>
      <w:r>
        <w:rPr>
          <w:rFonts w:ascii="宋体" w:eastAsia="宋体" w:hAnsi="宋体" w:hint="eastAsia"/>
          <w:bCs/>
          <w:color w:val="auto"/>
          <w:kern w:val="0"/>
          <w:sz w:val="24"/>
          <w:szCs w:val="24"/>
        </w:rPr>
        <w:t xml:space="preserve"> 骨干网以及企业内容的设计方案及详细拓扑设计图</w:t>
      </w:r>
      <w:bookmarkEnd w:id="6"/>
    </w:p>
    <w:p w14:paraId="4A7F9E21"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一、</w:t>
      </w:r>
      <w:r>
        <w:rPr>
          <w:rFonts w:ascii="宋体" w:eastAsia="宋体" w:hAnsi="宋体"/>
          <w:color w:val="auto"/>
          <w:sz w:val="24"/>
          <w:szCs w:val="24"/>
        </w:rPr>
        <w:t xml:space="preserve"> 骨干网络总体技术路线与架构</w:t>
      </w:r>
    </w:p>
    <w:p w14:paraId="1CE23C9F"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为严格满足连接公司总部+分支共5个企业网络，支撑数据、语音以及视频类通信业务</w:t>
      </w:r>
      <w:proofErr w:type="gramStart"/>
      <w:r>
        <w:rPr>
          <w:rFonts w:ascii="宋体" w:eastAsia="宋体" w:hAnsi="宋体"/>
          <w:szCs w:val="24"/>
        </w:rPr>
        <w:t>”</w:t>
      </w:r>
      <w:proofErr w:type="gramEnd"/>
      <w:r>
        <w:rPr>
          <w:rFonts w:ascii="宋体" w:eastAsia="宋体" w:hAnsi="宋体"/>
          <w:szCs w:val="24"/>
        </w:rPr>
        <w:t>的需求，并遵循“核心、汇聚、接入三层架构”的建设要求，本项目省际骨干传输网采用以下成熟、可靠、可扩展的技术路线：</w:t>
      </w:r>
    </w:p>
    <w:p w14:paraId="2E3C5111"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物理架构：严格遵循“核心层 (2节点) — 汇聚层 (2节点) — 接入层 (5节点)”的三层物理架构。</w:t>
      </w:r>
    </w:p>
    <w:p w14:paraId="5AFEC09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逻辑架构：基于 MPLS/BGP VPN 技术，构建 “Hub-Spoke (中心辐射)” 业务模型。北京总部作为 Hub 中心节点，南京、西安、天津、合肥四个分支作为 Spoke 节点。</w:t>
      </w:r>
    </w:p>
    <w:p w14:paraId="7A2EF1F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业务实现：通过 MPLS L3VPN，为金戈通信集团创建独立的 VPN 实例。各 Spoke 站点间默认路由隔离（满足“除北京外的分支间没有硬性的互通要求”），所有 Spoke 站点的路由均与 Hub（北京）站点互通（满足“企业各分支，能与北京分支进行互通”）。</w:t>
      </w:r>
    </w:p>
    <w:p w14:paraId="76046DE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可靠性：核心层、汇聚层设备及链路均采用双冗余设计，结合 BFD for BGP/OSPF、MPLS TE FRR 等技术，实现亚秒级故障倒换。</w:t>
      </w:r>
    </w:p>
    <w:p w14:paraId="22F968E0"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二、</w:t>
      </w:r>
      <w:r>
        <w:rPr>
          <w:rFonts w:ascii="宋体" w:eastAsia="宋体" w:hAnsi="宋体"/>
          <w:color w:val="auto"/>
          <w:sz w:val="24"/>
          <w:szCs w:val="24"/>
        </w:rPr>
        <w:t xml:space="preserve"> 核心路由节点设计方案</w:t>
      </w:r>
    </w:p>
    <w:p w14:paraId="55391C23" w14:textId="77777777" w:rsidR="00CD5217" w:rsidRDefault="00000000">
      <w:pPr>
        <w:pStyle w:val="5"/>
        <w:rPr>
          <w:rFonts w:ascii="宋体" w:eastAsia="宋体" w:hAnsi="宋体"/>
          <w:color w:val="auto"/>
          <w:szCs w:val="24"/>
        </w:rPr>
      </w:pPr>
      <w:r>
        <w:rPr>
          <w:rFonts w:ascii="宋体" w:eastAsia="宋体" w:hAnsi="宋体"/>
          <w:color w:val="auto"/>
          <w:szCs w:val="24"/>
        </w:rPr>
        <w:t>1 .核心节点的网络定位与部署方式</w:t>
      </w:r>
    </w:p>
    <w:p w14:paraId="0AF93E7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核心路由节点部署于省际骨干网络的</w:t>
      </w:r>
      <w:proofErr w:type="gramStart"/>
      <w:r>
        <w:rPr>
          <w:rFonts w:ascii="宋体" w:eastAsia="宋体" w:hAnsi="宋体"/>
          <w:szCs w:val="24"/>
        </w:rPr>
        <w:t>最</w:t>
      </w:r>
      <w:proofErr w:type="gramEnd"/>
      <w:r>
        <w:rPr>
          <w:rFonts w:ascii="宋体" w:eastAsia="宋体" w:hAnsi="宋体"/>
          <w:szCs w:val="24"/>
        </w:rPr>
        <w:t>核心位置，承担以下关键职责：</w:t>
      </w:r>
    </w:p>
    <w:p w14:paraId="16DEF7BC" w14:textId="77777777" w:rsidR="00CD5217" w:rsidRDefault="00000000">
      <w:pPr>
        <w:pStyle w:val="af2"/>
        <w:numPr>
          <w:ilvl w:val="0"/>
          <w:numId w:val="2"/>
        </w:numPr>
        <w:spacing w:line="360" w:lineRule="auto"/>
        <w:contextualSpacing w:val="0"/>
        <w:rPr>
          <w:rFonts w:ascii="宋体" w:eastAsia="宋体" w:hAnsi="宋体"/>
          <w:szCs w:val="24"/>
        </w:rPr>
      </w:pPr>
      <w:r>
        <w:rPr>
          <w:rFonts w:ascii="宋体" w:eastAsia="宋体" w:hAnsi="宋体"/>
          <w:szCs w:val="24"/>
        </w:rPr>
        <w:t>全网业务流量的高速转发与交换</w:t>
      </w:r>
    </w:p>
    <w:p w14:paraId="02D2B53A" w14:textId="77777777" w:rsidR="00CD5217" w:rsidRDefault="00000000">
      <w:pPr>
        <w:pStyle w:val="af2"/>
        <w:numPr>
          <w:ilvl w:val="0"/>
          <w:numId w:val="2"/>
        </w:numPr>
        <w:spacing w:line="360" w:lineRule="auto"/>
        <w:contextualSpacing w:val="0"/>
        <w:rPr>
          <w:rFonts w:ascii="宋体" w:eastAsia="宋体" w:hAnsi="宋体"/>
          <w:szCs w:val="24"/>
        </w:rPr>
      </w:pPr>
      <w:r>
        <w:rPr>
          <w:rFonts w:ascii="宋体" w:eastAsia="宋体" w:hAnsi="宋体"/>
          <w:szCs w:val="24"/>
        </w:rPr>
        <w:t>骨干网络中路由控制与拓扑维护</w:t>
      </w:r>
    </w:p>
    <w:p w14:paraId="687F21F3" w14:textId="77777777" w:rsidR="00CD5217" w:rsidRDefault="00000000">
      <w:pPr>
        <w:pStyle w:val="af2"/>
        <w:numPr>
          <w:ilvl w:val="0"/>
          <w:numId w:val="2"/>
        </w:numPr>
        <w:spacing w:line="360" w:lineRule="auto"/>
        <w:contextualSpacing w:val="0"/>
        <w:rPr>
          <w:rFonts w:ascii="宋体" w:eastAsia="宋体" w:hAnsi="宋体"/>
          <w:szCs w:val="24"/>
        </w:rPr>
      </w:pPr>
      <w:r>
        <w:rPr>
          <w:rFonts w:ascii="宋体" w:eastAsia="宋体" w:hAnsi="宋体"/>
          <w:szCs w:val="24"/>
        </w:rPr>
        <w:t>MPLS 标签分发与 VPN 路由的集中处理</w:t>
      </w:r>
    </w:p>
    <w:p w14:paraId="704643BD" w14:textId="77777777" w:rsidR="00CD5217" w:rsidRDefault="00000000">
      <w:pPr>
        <w:pStyle w:val="af2"/>
        <w:numPr>
          <w:ilvl w:val="0"/>
          <w:numId w:val="2"/>
        </w:numPr>
        <w:spacing w:line="360" w:lineRule="auto"/>
        <w:contextualSpacing w:val="0"/>
        <w:rPr>
          <w:rFonts w:ascii="宋体" w:eastAsia="宋体" w:hAnsi="宋体"/>
          <w:szCs w:val="24"/>
        </w:rPr>
      </w:pPr>
      <w:r>
        <w:rPr>
          <w:rFonts w:ascii="宋体" w:eastAsia="宋体" w:hAnsi="宋体"/>
          <w:szCs w:val="24"/>
        </w:rPr>
        <w:t>QoS、组播、跨域 VPN 等高级业务的核心承载</w:t>
      </w:r>
    </w:p>
    <w:p w14:paraId="52A1A00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本项目采用</w:t>
      </w:r>
      <w:proofErr w:type="gramStart"/>
      <w:r>
        <w:rPr>
          <w:rFonts w:ascii="宋体" w:eastAsia="宋体" w:hAnsi="宋体"/>
          <w:szCs w:val="24"/>
        </w:rPr>
        <w:t>双核心</w:t>
      </w:r>
      <w:proofErr w:type="gramEnd"/>
      <w:r>
        <w:rPr>
          <w:rFonts w:ascii="宋体" w:eastAsia="宋体" w:hAnsi="宋体"/>
          <w:szCs w:val="24"/>
        </w:rPr>
        <w:t>并行部署方式，两台核心设备分别接入不同物理链路与不同方向的汇聚节点，通过等价路径与冗余协议形成逻辑一体化核心层。</w:t>
      </w:r>
    </w:p>
    <w:p w14:paraId="1D85C5E7"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这种设计可以确保：任</w:t>
      </w:r>
      <w:proofErr w:type="gramStart"/>
      <w:r>
        <w:rPr>
          <w:rFonts w:ascii="宋体" w:eastAsia="宋体" w:hAnsi="宋体"/>
          <w:szCs w:val="24"/>
        </w:rPr>
        <w:t>一</w:t>
      </w:r>
      <w:proofErr w:type="gramEnd"/>
      <w:r>
        <w:rPr>
          <w:rFonts w:ascii="宋体" w:eastAsia="宋体" w:hAnsi="宋体"/>
          <w:szCs w:val="24"/>
        </w:rPr>
        <w:t>核心设备或链路故障时，业务可自动切换</w:t>
      </w:r>
      <w:r>
        <w:rPr>
          <w:rFonts w:ascii="宋体" w:eastAsia="宋体" w:hAnsi="宋体" w:hint="eastAsia"/>
          <w:szCs w:val="24"/>
        </w:rPr>
        <w:t>;</w:t>
      </w:r>
      <w:r>
        <w:rPr>
          <w:rFonts w:ascii="宋体" w:eastAsia="宋体" w:hAnsi="宋体"/>
          <w:szCs w:val="24"/>
        </w:rPr>
        <w:t>不因单点失效影响全网通信</w:t>
      </w:r>
      <w:r>
        <w:rPr>
          <w:rFonts w:ascii="宋体" w:eastAsia="宋体" w:hAnsi="宋体" w:hint="eastAsia"/>
          <w:szCs w:val="24"/>
        </w:rPr>
        <w:t>;</w:t>
      </w:r>
      <w:r>
        <w:rPr>
          <w:rFonts w:ascii="宋体" w:eastAsia="宋体" w:hAnsi="宋体"/>
          <w:szCs w:val="24"/>
        </w:rPr>
        <w:t>支持未来横向扩展为多核心架构</w:t>
      </w:r>
    </w:p>
    <w:p w14:paraId="3005E4B8" w14:textId="77777777" w:rsidR="00CD5217" w:rsidRDefault="00000000">
      <w:pPr>
        <w:pStyle w:val="5"/>
        <w:rPr>
          <w:rFonts w:ascii="宋体" w:eastAsia="宋体" w:hAnsi="宋体"/>
          <w:color w:val="auto"/>
          <w:szCs w:val="24"/>
        </w:rPr>
      </w:pPr>
      <w:r>
        <w:rPr>
          <w:rFonts w:ascii="宋体" w:eastAsia="宋体" w:hAnsi="宋体"/>
          <w:color w:val="auto"/>
          <w:szCs w:val="24"/>
        </w:rPr>
        <w:t>2. 高性能硬件架构与交换能力</w:t>
      </w:r>
    </w:p>
    <w:p w14:paraId="6D242A5A"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针对省际</w:t>
      </w:r>
      <w:proofErr w:type="gramStart"/>
      <w:r>
        <w:rPr>
          <w:rFonts w:ascii="宋体" w:eastAsia="宋体" w:hAnsi="宋体"/>
          <w:szCs w:val="24"/>
        </w:rPr>
        <w:t>骨干网跨区域</w:t>
      </w:r>
      <w:proofErr w:type="gramEnd"/>
      <w:r>
        <w:rPr>
          <w:rFonts w:ascii="宋体" w:eastAsia="宋体" w:hAnsi="宋体"/>
          <w:szCs w:val="24"/>
        </w:rPr>
        <w:t>、大流量、多业务并发的特点，核心路由节点采用</w:t>
      </w:r>
      <w:r>
        <w:rPr>
          <w:rFonts w:ascii="宋体" w:eastAsia="宋体" w:hAnsi="宋体"/>
          <w:b/>
          <w:bCs/>
          <w:szCs w:val="24"/>
        </w:rPr>
        <w:t>分布式硬件转发架构</w:t>
      </w:r>
    </w:p>
    <w:p w14:paraId="1F79B1CA" w14:textId="77777777" w:rsidR="00CD5217" w:rsidRDefault="00000000">
      <w:pPr>
        <w:pStyle w:val="af2"/>
        <w:numPr>
          <w:ilvl w:val="0"/>
          <w:numId w:val="3"/>
        </w:numPr>
        <w:spacing w:line="360" w:lineRule="auto"/>
        <w:contextualSpacing w:val="0"/>
        <w:rPr>
          <w:rFonts w:ascii="宋体" w:eastAsia="宋体" w:hAnsi="宋体"/>
          <w:szCs w:val="24"/>
        </w:rPr>
      </w:pPr>
      <w:r>
        <w:rPr>
          <w:rFonts w:ascii="宋体" w:eastAsia="宋体" w:hAnsi="宋体"/>
          <w:szCs w:val="24"/>
        </w:rPr>
        <w:t>控制平面与转发平面物理分离</w:t>
      </w:r>
    </w:p>
    <w:p w14:paraId="1AA645DC" w14:textId="77777777" w:rsidR="00CD5217" w:rsidRDefault="00000000">
      <w:pPr>
        <w:pStyle w:val="af2"/>
        <w:numPr>
          <w:ilvl w:val="0"/>
          <w:numId w:val="3"/>
        </w:numPr>
        <w:spacing w:line="360" w:lineRule="auto"/>
        <w:contextualSpacing w:val="0"/>
        <w:rPr>
          <w:rFonts w:ascii="宋体" w:eastAsia="宋体" w:hAnsi="宋体"/>
          <w:szCs w:val="24"/>
        </w:rPr>
      </w:pPr>
      <w:r>
        <w:rPr>
          <w:rFonts w:ascii="宋体" w:eastAsia="宋体" w:hAnsi="宋体"/>
          <w:szCs w:val="24"/>
        </w:rPr>
        <w:lastRenderedPageBreak/>
        <w:t>路由计算由独立路由处理模块完成</w:t>
      </w:r>
    </w:p>
    <w:p w14:paraId="77D2DA97" w14:textId="77777777" w:rsidR="00CD5217" w:rsidRDefault="00000000">
      <w:pPr>
        <w:pStyle w:val="af2"/>
        <w:numPr>
          <w:ilvl w:val="0"/>
          <w:numId w:val="3"/>
        </w:numPr>
        <w:spacing w:line="360" w:lineRule="auto"/>
        <w:contextualSpacing w:val="0"/>
        <w:rPr>
          <w:rFonts w:ascii="宋体" w:eastAsia="宋体" w:hAnsi="宋体"/>
          <w:szCs w:val="24"/>
        </w:rPr>
      </w:pPr>
      <w:r>
        <w:rPr>
          <w:rFonts w:ascii="宋体" w:eastAsia="宋体" w:hAnsi="宋体"/>
          <w:szCs w:val="24"/>
        </w:rPr>
        <w:t>数据转发由专用硬件 ASIC 线速处理</w:t>
      </w:r>
    </w:p>
    <w:p w14:paraId="6F18D29B" w14:textId="77777777" w:rsidR="00CD5217" w:rsidRDefault="00CD5217">
      <w:pPr>
        <w:spacing w:line="360" w:lineRule="auto"/>
        <w:rPr>
          <w:rStyle w:val="ae"/>
          <w:rFonts w:ascii="宋体" w:eastAsia="宋体" w:hAnsi="宋体"/>
          <w:szCs w:val="24"/>
        </w:rPr>
      </w:pPr>
    </w:p>
    <w:p w14:paraId="265478F9" w14:textId="77777777" w:rsidR="00CD5217" w:rsidRDefault="00000000">
      <w:pPr>
        <w:spacing w:line="360" w:lineRule="auto"/>
        <w:rPr>
          <w:rFonts w:ascii="宋体" w:eastAsia="宋体" w:hAnsi="宋体"/>
          <w:b/>
          <w:bCs/>
          <w:szCs w:val="24"/>
        </w:rPr>
      </w:pPr>
      <w:r>
        <w:rPr>
          <w:rFonts w:ascii="宋体" w:eastAsia="宋体" w:hAnsi="宋体"/>
          <w:b/>
          <w:bCs/>
          <w:szCs w:val="24"/>
        </w:rPr>
        <w:t>设备选型：</w:t>
      </w:r>
      <w:r>
        <w:rPr>
          <w:rFonts w:ascii="宋体" w:eastAsia="宋体" w:hAnsi="宋体" w:hint="eastAsia"/>
          <w:b/>
          <w:bCs/>
          <w:szCs w:val="24"/>
        </w:rPr>
        <w:t>新华三集团</w:t>
      </w:r>
      <w:r>
        <w:rPr>
          <w:rFonts w:ascii="宋体" w:eastAsia="宋体" w:hAnsi="宋体"/>
          <w:b/>
          <w:bCs/>
          <w:szCs w:val="24"/>
        </w:rPr>
        <w:t xml:space="preserve"> H3C SR8804-X核心路由器</w:t>
      </w:r>
    </w:p>
    <w:p w14:paraId="11B1BB42"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高性能转发：选用设备交换容量 ≥ 1.44T，包转发率 ≥ 800Mpps（正偏离，典型值远超此要求），采用分布式无阻塞交换网，完全满足“Tbit级交换容量”和“线速转发”需求。</w:t>
      </w:r>
    </w:p>
    <w:p w14:paraId="6A697B7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关键部件冗余：设备采用无源背板，路由处理单元、交换网、电源、风扇均按1+1或N+1冗余配置，实现“整机没有单点故障”。</w:t>
      </w:r>
    </w:p>
    <w:p w14:paraId="6BB154D2"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端口配置：</w:t>
      </w:r>
      <w:proofErr w:type="gramStart"/>
      <w:r>
        <w:rPr>
          <w:rFonts w:ascii="宋体" w:eastAsia="宋体" w:hAnsi="宋体"/>
          <w:szCs w:val="24"/>
        </w:rPr>
        <w:t>实配</w:t>
      </w:r>
      <w:proofErr w:type="gramEnd"/>
      <w:r>
        <w:rPr>
          <w:rFonts w:ascii="宋体" w:eastAsia="宋体" w:hAnsi="宋体"/>
          <w:szCs w:val="24"/>
        </w:rPr>
        <w:t>≥2个10GE端口用于核心互联，≥12个GE端口用于连接汇聚及重要链路，完全满足并超出需求</w:t>
      </w:r>
      <w:r>
        <w:rPr>
          <w:rFonts w:ascii="宋体" w:eastAsia="宋体" w:hAnsi="宋体" w:hint="eastAsia"/>
          <w:szCs w:val="24"/>
        </w:rPr>
        <w:t>。</w:t>
      </w:r>
    </w:p>
    <w:p w14:paraId="0D0FF407" w14:textId="77777777" w:rsidR="00CD5217" w:rsidRDefault="00000000">
      <w:pPr>
        <w:pStyle w:val="5"/>
        <w:rPr>
          <w:rFonts w:ascii="宋体" w:eastAsia="宋体" w:hAnsi="宋体"/>
          <w:color w:val="auto"/>
          <w:szCs w:val="24"/>
        </w:rPr>
      </w:pPr>
      <w:r>
        <w:rPr>
          <w:rFonts w:ascii="宋体" w:eastAsia="宋体" w:hAnsi="宋体"/>
          <w:color w:val="auto"/>
          <w:szCs w:val="24"/>
        </w:rPr>
        <w:t>3. 路由体系与双协议</w:t>
      </w:r>
      <w:proofErr w:type="gramStart"/>
      <w:r>
        <w:rPr>
          <w:rFonts w:ascii="宋体" w:eastAsia="宋体" w:hAnsi="宋体"/>
          <w:color w:val="auto"/>
          <w:szCs w:val="24"/>
        </w:rPr>
        <w:t>栈</w:t>
      </w:r>
      <w:proofErr w:type="gramEnd"/>
      <w:r>
        <w:rPr>
          <w:rFonts w:ascii="宋体" w:eastAsia="宋体" w:hAnsi="宋体"/>
          <w:color w:val="auto"/>
          <w:szCs w:val="24"/>
        </w:rPr>
        <w:t>设计（IPv4 / IPv6）</w:t>
      </w:r>
    </w:p>
    <w:p w14:paraId="38116E3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在路由体系设计上，核心</w:t>
      </w:r>
      <w:proofErr w:type="gramStart"/>
      <w:r>
        <w:rPr>
          <w:rFonts w:ascii="宋体" w:eastAsia="宋体" w:hAnsi="宋体"/>
          <w:szCs w:val="24"/>
        </w:rPr>
        <w:t>层承担</w:t>
      </w:r>
      <w:proofErr w:type="gramEnd"/>
      <w:r>
        <w:rPr>
          <w:rFonts w:ascii="宋体" w:eastAsia="宋体" w:hAnsi="宋体"/>
          <w:szCs w:val="24"/>
        </w:rPr>
        <w:t>全网</w:t>
      </w:r>
      <w:r>
        <w:rPr>
          <w:rFonts w:ascii="宋体" w:eastAsia="宋体" w:hAnsi="宋体"/>
          <w:b/>
          <w:bCs/>
          <w:szCs w:val="24"/>
        </w:rPr>
        <w:t>路由控制与汇聚职责</w:t>
      </w:r>
      <w:r>
        <w:rPr>
          <w:rFonts w:ascii="宋体" w:eastAsia="宋体" w:hAnsi="宋体"/>
          <w:szCs w:val="24"/>
        </w:rPr>
        <w:t>：</w:t>
      </w:r>
    </w:p>
    <w:p w14:paraId="0FBDD3E7" w14:textId="77777777" w:rsidR="00CD5217" w:rsidRDefault="00000000">
      <w:pPr>
        <w:pStyle w:val="af2"/>
        <w:numPr>
          <w:ilvl w:val="0"/>
          <w:numId w:val="4"/>
        </w:numPr>
        <w:spacing w:line="360" w:lineRule="auto"/>
        <w:contextualSpacing w:val="0"/>
        <w:rPr>
          <w:rFonts w:ascii="宋体" w:eastAsia="宋体" w:hAnsi="宋体"/>
          <w:szCs w:val="24"/>
        </w:rPr>
      </w:pPr>
      <w:r>
        <w:rPr>
          <w:rFonts w:ascii="宋体" w:eastAsia="宋体" w:hAnsi="宋体"/>
          <w:szCs w:val="24"/>
        </w:rPr>
        <w:t xml:space="preserve">骨干内部采用 </w:t>
      </w:r>
      <w:r>
        <w:rPr>
          <w:rFonts w:ascii="宋体" w:eastAsia="宋体" w:hAnsi="宋体"/>
          <w:b/>
          <w:bCs/>
          <w:szCs w:val="24"/>
        </w:rPr>
        <w:t>OSPF / IS-IS</w:t>
      </w:r>
      <w:r>
        <w:rPr>
          <w:rFonts w:ascii="宋体" w:eastAsia="宋体" w:hAnsi="宋体"/>
          <w:szCs w:val="24"/>
        </w:rPr>
        <w:t xml:space="preserve"> 作为 IGP，保证拓扑变化时的快速收敛</w:t>
      </w:r>
    </w:p>
    <w:p w14:paraId="007706EF" w14:textId="77777777" w:rsidR="00CD5217" w:rsidRDefault="00000000">
      <w:pPr>
        <w:pStyle w:val="af2"/>
        <w:numPr>
          <w:ilvl w:val="0"/>
          <w:numId w:val="4"/>
        </w:numPr>
        <w:spacing w:line="360" w:lineRule="auto"/>
        <w:contextualSpacing w:val="0"/>
        <w:rPr>
          <w:rFonts w:ascii="宋体" w:eastAsia="宋体" w:hAnsi="宋体"/>
          <w:szCs w:val="24"/>
        </w:rPr>
      </w:pPr>
      <w:r>
        <w:rPr>
          <w:rFonts w:ascii="宋体" w:eastAsia="宋体" w:hAnsi="宋体"/>
          <w:szCs w:val="24"/>
        </w:rPr>
        <w:t xml:space="preserve">VPN 与跨域场景采用 </w:t>
      </w:r>
      <w:r>
        <w:rPr>
          <w:rFonts w:ascii="宋体" w:eastAsia="宋体" w:hAnsi="宋体"/>
          <w:b/>
          <w:bCs/>
          <w:szCs w:val="24"/>
        </w:rPr>
        <w:t>BGP-4 / BGP4+</w:t>
      </w:r>
      <w:r>
        <w:rPr>
          <w:rFonts w:ascii="宋体" w:eastAsia="宋体" w:hAnsi="宋体"/>
          <w:szCs w:val="24"/>
        </w:rPr>
        <w:t>，实现大规模路由可控传播</w:t>
      </w:r>
    </w:p>
    <w:p w14:paraId="7151B345" w14:textId="77777777" w:rsidR="00CD5217" w:rsidRDefault="00000000">
      <w:pPr>
        <w:pStyle w:val="af2"/>
        <w:numPr>
          <w:ilvl w:val="0"/>
          <w:numId w:val="4"/>
        </w:numPr>
        <w:spacing w:line="360" w:lineRule="auto"/>
        <w:contextualSpacing w:val="0"/>
        <w:rPr>
          <w:rFonts w:ascii="宋体" w:eastAsia="宋体" w:hAnsi="宋体"/>
          <w:szCs w:val="24"/>
        </w:rPr>
      </w:pPr>
      <w:r>
        <w:rPr>
          <w:rFonts w:ascii="宋体" w:eastAsia="宋体" w:hAnsi="宋体"/>
          <w:szCs w:val="24"/>
        </w:rPr>
        <w:t>支持静态路由与策略路由，用于特定业务调度与管理场景</w:t>
      </w:r>
    </w:p>
    <w:p w14:paraId="665763F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 xml:space="preserve">在协议演进方面，核心节点采用 </w:t>
      </w:r>
      <w:r>
        <w:rPr>
          <w:rFonts w:ascii="宋体" w:eastAsia="宋体" w:hAnsi="宋体"/>
          <w:b/>
          <w:bCs/>
          <w:szCs w:val="24"/>
        </w:rPr>
        <w:t>IPv4 / IPv6 双</w:t>
      </w:r>
      <w:proofErr w:type="gramStart"/>
      <w:r>
        <w:rPr>
          <w:rFonts w:ascii="宋体" w:eastAsia="宋体" w:hAnsi="宋体"/>
          <w:b/>
          <w:bCs/>
          <w:szCs w:val="24"/>
        </w:rPr>
        <w:t>栈</w:t>
      </w:r>
      <w:proofErr w:type="gramEnd"/>
      <w:r>
        <w:rPr>
          <w:rFonts w:ascii="宋体" w:eastAsia="宋体" w:hAnsi="宋体"/>
          <w:b/>
          <w:bCs/>
          <w:szCs w:val="24"/>
        </w:rPr>
        <w:t>运行模式</w:t>
      </w:r>
      <w:r>
        <w:rPr>
          <w:rFonts w:ascii="宋体" w:eastAsia="宋体" w:hAnsi="宋体"/>
          <w:szCs w:val="24"/>
        </w:rPr>
        <w:t>。通过在骨干核心层优先支持 IPv6，并结合 6PE、隧道技术，实现：</w:t>
      </w:r>
    </w:p>
    <w:p w14:paraId="41A2D086" w14:textId="77777777" w:rsidR="00CD5217" w:rsidRDefault="00000000">
      <w:pPr>
        <w:pStyle w:val="af2"/>
        <w:numPr>
          <w:ilvl w:val="0"/>
          <w:numId w:val="5"/>
        </w:numPr>
        <w:spacing w:line="360" w:lineRule="auto"/>
        <w:contextualSpacing w:val="0"/>
        <w:rPr>
          <w:rFonts w:ascii="宋体" w:eastAsia="宋体" w:hAnsi="宋体"/>
          <w:szCs w:val="24"/>
        </w:rPr>
      </w:pPr>
      <w:r>
        <w:rPr>
          <w:rFonts w:ascii="宋体" w:eastAsia="宋体" w:hAnsi="宋体"/>
          <w:szCs w:val="24"/>
        </w:rPr>
        <w:t>现有 IPv4 网络平稳运行</w:t>
      </w:r>
    </w:p>
    <w:p w14:paraId="1E267DB2" w14:textId="77777777" w:rsidR="00CD5217" w:rsidRDefault="00000000">
      <w:pPr>
        <w:pStyle w:val="af2"/>
        <w:numPr>
          <w:ilvl w:val="0"/>
          <w:numId w:val="5"/>
        </w:numPr>
        <w:spacing w:line="360" w:lineRule="auto"/>
        <w:contextualSpacing w:val="0"/>
        <w:rPr>
          <w:rFonts w:ascii="宋体" w:eastAsia="宋体" w:hAnsi="宋体"/>
          <w:szCs w:val="24"/>
        </w:rPr>
      </w:pPr>
      <w:r>
        <w:rPr>
          <w:rFonts w:ascii="宋体" w:eastAsia="宋体" w:hAnsi="宋体"/>
          <w:szCs w:val="24"/>
        </w:rPr>
        <w:t>新业务可逐步引入 IPv6</w:t>
      </w:r>
    </w:p>
    <w:p w14:paraId="45B0E769" w14:textId="77777777" w:rsidR="00CD5217" w:rsidRDefault="00000000">
      <w:pPr>
        <w:pStyle w:val="af2"/>
        <w:numPr>
          <w:ilvl w:val="0"/>
          <w:numId w:val="5"/>
        </w:numPr>
        <w:spacing w:line="360" w:lineRule="auto"/>
        <w:contextualSpacing w:val="0"/>
        <w:rPr>
          <w:rFonts w:ascii="宋体" w:eastAsia="宋体" w:hAnsi="宋体"/>
          <w:szCs w:val="24"/>
        </w:rPr>
      </w:pPr>
      <w:r>
        <w:rPr>
          <w:rFonts w:ascii="宋体" w:eastAsia="宋体" w:hAnsi="宋体"/>
          <w:szCs w:val="24"/>
        </w:rPr>
        <w:t>避免</w:t>
      </w:r>
      <w:proofErr w:type="gramStart"/>
      <w:r>
        <w:rPr>
          <w:rFonts w:ascii="宋体" w:eastAsia="宋体" w:hAnsi="宋体"/>
          <w:szCs w:val="24"/>
        </w:rPr>
        <w:t>未来因</w:t>
      </w:r>
      <w:proofErr w:type="gramEnd"/>
      <w:r>
        <w:rPr>
          <w:rFonts w:ascii="宋体" w:eastAsia="宋体" w:hAnsi="宋体"/>
          <w:szCs w:val="24"/>
        </w:rPr>
        <w:t xml:space="preserve"> IPv6 改造导致的架构调整</w:t>
      </w:r>
    </w:p>
    <w:p w14:paraId="2EAA8781"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这一设计满足国家和行业对 IPv6 演进的长期要求，同时避免“一次性割裂式升级”带来的风险。</w:t>
      </w:r>
    </w:p>
    <w:p w14:paraId="5F1D29F7" w14:textId="77777777" w:rsidR="00CD5217" w:rsidRDefault="00000000">
      <w:pPr>
        <w:pStyle w:val="5"/>
        <w:rPr>
          <w:rFonts w:ascii="宋体" w:eastAsia="宋体" w:hAnsi="宋体"/>
          <w:color w:val="auto"/>
          <w:szCs w:val="24"/>
        </w:rPr>
      </w:pPr>
      <w:r>
        <w:rPr>
          <w:rFonts w:ascii="宋体" w:eastAsia="宋体" w:hAnsi="宋体"/>
          <w:color w:val="auto"/>
          <w:szCs w:val="24"/>
        </w:rPr>
        <w:t>4. MPLS 与 VPN 承载技术方案</w:t>
      </w:r>
    </w:p>
    <w:p w14:paraId="7CDFDB38" w14:textId="77777777" w:rsidR="00CD5217" w:rsidRDefault="00000000">
      <w:pPr>
        <w:pStyle w:val="6"/>
        <w:rPr>
          <w:rFonts w:ascii="宋体" w:eastAsia="宋体" w:hAnsi="宋体"/>
          <w:color w:val="auto"/>
          <w:szCs w:val="24"/>
        </w:rPr>
      </w:pPr>
      <w:r>
        <w:rPr>
          <w:rFonts w:ascii="宋体" w:eastAsia="宋体" w:hAnsi="宋体"/>
          <w:color w:val="auto"/>
          <w:szCs w:val="24"/>
        </w:rPr>
        <w:t>4.1 MPLS 技术引入的必要性</w:t>
      </w:r>
    </w:p>
    <w:p w14:paraId="32E9E22A"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传统 IP 网络在多分支、多业务场景下，存在以下问题：</w:t>
      </w:r>
    </w:p>
    <w:p w14:paraId="5196319C" w14:textId="77777777" w:rsidR="00CD5217" w:rsidRDefault="00000000">
      <w:pPr>
        <w:pStyle w:val="af2"/>
        <w:numPr>
          <w:ilvl w:val="0"/>
          <w:numId w:val="6"/>
        </w:numPr>
        <w:spacing w:line="360" w:lineRule="auto"/>
        <w:contextualSpacing w:val="0"/>
        <w:rPr>
          <w:rFonts w:ascii="宋体" w:eastAsia="宋体" w:hAnsi="宋体"/>
          <w:szCs w:val="24"/>
        </w:rPr>
      </w:pPr>
      <w:r>
        <w:rPr>
          <w:rFonts w:ascii="宋体" w:eastAsia="宋体" w:hAnsi="宋体"/>
          <w:szCs w:val="24"/>
        </w:rPr>
        <w:t>路由规模膨胀</w:t>
      </w:r>
    </w:p>
    <w:p w14:paraId="09FA0B09" w14:textId="77777777" w:rsidR="00CD5217" w:rsidRDefault="00000000">
      <w:pPr>
        <w:pStyle w:val="af2"/>
        <w:numPr>
          <w:ilvl w:val="0"/>
          <w:numId w:val="6"/>
        </w:numPr>
        <w:spacing w:line="360" w:lineRule="auto"/>
        <w:contextualSpacing w:val="0"/>
        <w:rPr>
          <w:rFonts w:ascii="宋体" w:eastAsia="宋体" w:hAnsi="宋体"/>
          <w:szCs w:val="24"/>
        </w:rPr>
      </w:pPr>
      <w:r>
        <w:rPr>
          <w:rFonts w:ascii="宋体" w:eastAsia="宋体" w:hAnsi="宋体"/>
          <w:szCs w:val="24"/>
        </w:rPr>
        <w:t>业务隔离能力不足</w:t>
      </w:r>
    </w:p>
    <w:p w14:paraId="5886182F" w14:textId="77777777" w:rsidR="00CD5217" w:rsidRDefault="00000000">
      <w:pPr>
        <w:pStyle w:val="af2"/>
        <w:numPr>
          <w:ilvl w:val="0"/>
          <w:numId w:val="6"/>
        </w:numPr>
        <w:spacing w:line="360" w:lineRule="auto"/>
        <w:contextualSpacing w:val="0"/>
        <w:rPr>
          <w:rFonts w:ascii="宋体" w:eastAsia="宋体" w:hAnsi="宋体"/>
          <w:szCs w:val="24"/>
        </w:rPr>
      </w:pPr>
      <w:r>
        <w:rPr>
          <w:rFonts w:ascii="宋体" w:eastAsia="宋体" w:hAnsi="宋体"/>
          <w:szCs w:val="24"/>
        </w:rPr>
        <w:t>QoS 难以端到端保证</w:t>
      </w:r>
    </w:p>
    <w:p w14:paraId="2B5A9A9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因此，本项目在骨干</w:t>
      </w:r>
      <w:proofErr w:type="gramStart"/>
      <w:r>
        <w:rPr>
          <w:rFonts w:ascii="宋体" w:eastAsia="宋体" w:hAnsi="宋体"/>
          <w:szCs w:val="24"/>
        </w:rPr>
        <w:t>层全面</w:t>
      </w:r>
      <w:proofErr w:type="gramEnd"/>
      <w:r>
        <w:rPr>
          <w:rFonts w:ascii="宋体" w:eastAsia="宋体" w:hAnsi="宋体"/>
          <w:szCs w:val="24"/>
        </w:rPr>
        <w:t xml:space="preserve">引入 </w:t>
      </w:r>
      <w:r>
        <w:rPr>
          <w:rFonts w:ascii="宋体" w:eastAsia="宋体" w:hAnsi="宋体"/>
          <w:b/>
          <w:bCs/>
          <w:szCs w:val="24"/>
        </w:rPr>
        <w:t>MPLS 技术体系</w:t>
      </w:r>
      <w:r>
        <w:rPr>
          <w:rFonts w:ascii="宋体" w:eastAsia="宋体" w:hAnsi="宋体"/>
          <w:szCs w:val="24"/>
        </w:rPr>
        <w:t>，作为省际传输网的核心承载机</w:t>
      </w:r>
      <w:r>
        <w:rPr>
          <w:rFonts w:ascii="宋体" w:eastAsia="宋体" w:hAnsi="宋体"/>
          <w:szCs w:val="24"/>
        </w:rPr>
        <w:lastRenderedPageBreak/>
        <w:t>制。</w:t>
      </w:r>
    </w:p>
    <w:p w14:paraId="4DE972B0" w14:textId="77777777" w:rsidR="00CD5217" w:rsidRDefault="00000000">
      <w:pPr>
        <w:pStyle w:val="6"/>
        <w:rPr>
          <w:rFonts w:ascii="宋体" w:eastAsia="宋体" w:hAnsi="宋体"/>
          <w:color w:val="auto"/>
          <w:szCs w:val="24"/>
        </w:rPr>
      </w:pPr>
      <w:r>
        <w:rPr>
          <w:rFonts w:ascii="宋体" w:eastAsia="宋体" w:hAnsi="宋体"/>
          <w:color w:val="auto"/>
          <w:szCs w:val="24"/>
        </w:rPr>
        <w:t>4.2 MPLS VPN 设计方案</w:t>
      </w:r>
    </w:p>
    <w:p w14:paraId="0FE1AFF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 MPLS/BGP VPN 技术，为每个企业分支构建逻辑隔离的 VPN 实例：</w:t>
      </w:r>
    </w:p>
    <w:p w14:paraId="602965E2" w14:textId="77777777" w:rsidR="00CD5217" w:rsidRDefault="00000000">
      <w:pPr>
        <w:pStyle w:val="af2"/>
        <w:numPr>
          <w:ilvl w:val="0"/>
          <w:numId w:val="7"/>
        </w:numPr>
        <w:spacing w:line="360" w:lineRule="auto"/>
        <w:contextualSpacing w:val="0"/>
        <w:rPr>
          <w:rFonts w:ascii="宋体" w:eastAsia="宋体" w:hAnsi="宋体"/>
          <w:szCs w:val="24"/>
        </w:rPr>
      </w:pPr>
      <w:r>
        <w:rPr>
          <w:rFonts w:ascii="宋体" w:eastAsia="宋体" w:hAnsi="宋体"/>
          <w:szCs w:val="24"/>
        </w:rPr>
        <w:t>各分支仅能访问总部或授权网络</w:t>
      </w:r>
    </w:p>
    <w:p w14:paraId="2F367B4D" w14:textId="77777777" w:rsidR="00CD5217" w:rsidRDefault="00000000">
      <w:pPr>
        <w:pStyle w:val="af2"/>
        <w:numPr>
          <w:ilvl w:val="0"/>
          <w:numId w:val="7"/>
        </w:numPr>
        <w:spacing w:line="360" w:lineRule="auto"/>
        <w:contextualSpacing w:val="0"/>
        <w:rPr>
          <w:rFonts w:ascii="宋体" w:eastAsia="宋体" w:hAnsi="宋体"/>
          <w:szCs w:val="24"/>
        </w:rPr>
      </w:pPr>
      <w:r>
        <w:rPr>
          <w:rFonts w:ascii="宋体" w:eastAsia="宋体" w:hAnsi="宋体"/>
          <w:szCs w:val="24"/>
        </w:rPr>
        <w:t>不同分支间默认逻辑隔离</w:t>
      </w:r>
    </w:p>
    <w:p w14:paraId="5824F789" w14:textId="77777777" w:rsidR="00CD5217" w:rsidRDefault="00000000">
      <w:pPr>
        <w:pStyle w:val="af2"/>
        <w:numPr>
          <w:ilvl w:val="0"/>
          <w:numId w:val="7"/>
        </w:numPr>
        <w:spacing w:line="360" w:lineRule="auto"/>
        <w:contextualSpacing w:val="0"/>
        <w:rPr>
          <w:rFonts w:ascii="宋体" w:eastAsia="宋体" w:hAnsi="宋体"/>
          <w:szCs w:val="24"/>
        </w:rPr>
      </w:pPr>
      <w:r>
        <w:rPr>
          <w:rFonts w:ascii="宋体" w:eastAsia="宋体" w:hAnsi="宋体"/>
          <w:szCs w:val="24"/>
        </w:rPr>
        <w:t>路由通过 BGP 控制，便于统一管理</w:t>
      </w:r>
    </w:p>
    <w:p w14:paraId="1D39365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 xml:space="preserve">同时，方案支持 </w:t>
      </w:r>
      <w:r>
        <w:rPr>
          <w:rFonts w:ascii="宋体" w:eastAsia="宋体" w:hAnsi="宋体"/>
          <w:b/>
          <w:bCs/>
          <w:szCs w:val="24"/>
        </w:rPr>
        <w:t>L3VPN + L2VPN（VPLS/VLL）</w:t>
      </w:r>
      <w:r>
        <w:rPr>
          <w:rFonts w:ascii="宋体" w:eastAsia="宋体" w:hAnsi="宋体"/>
          <w:szCs w:val="24"/>
        </w:rPr>
        <w:t xml:space="preserve"> 混合部署，为未来可能的二层互联、异构网络接入预留空间。</w:t>
      </w:r>
    </w:p>
    <w:p w14:paraId="36E551FC" w14:textId="77777777" w:rsidR="00CD5217" w:rsidRDefault="00000000">
      <w:pPr>
        <w:pStyle w:val="5"/>
        <w:rPr>
          <w:rFonts w:ascii="宋体" w:eastAsia="宋体" w:hAnsi="宋体"/>
          <w:color w:val="auto"/>
          <w:szCs w:val="24"/>
        </w:rPr>
      </w:pPr>
      <w:r>
        <w:rPr>
          <w:rFonts w:ascii="宋体" w:eastAsia="宋体" w:hAnsi="宋体"/>
          <w:color w:val="auto"/>
          <w:szCs w:val="24"/>
        </w:rPr>
        <w:t>5 .可靠性、保护机制与平滑升级能力设计</w:t>
      </w:r>
    </w:p>
    <w:p w14:paraId="16870FD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核心节点在可靠性设计上采用“</w:t>
      </w:r>
      <w:r>
        <w:rPr>
          <w:rFonts w:ascii="宋体" w:eastAsia="宋体" w:hAnsi="宋体"/>
          <w:b/>
          <w:bCs/>
          <w:szCs w:val="24"/>
        </w:rPr>
        <w:t>多机制叠加保护</w:t>
      </w:r>
      <w:r>
        <w:rPr>
          <w:rFonts w:ascii="宋体" w:eastAsia="宋体" w:hAnsi="宋体"/>
          <w:szCs w:val="24"/>
        </w:rPr>
        <w:t>”思路：</w:t>
      </w:r>
    </w:p>
    <w:p w14:paraId="56782032" w14:textId="77777777" w:rsidR="00CD5217" w:rsidRDefault="00000000">
      <w:pPr>
        <w:pStyle w:val="af2"/>
        <w:numPr>
          <w:ilvl w:val="0"/>
          <w:numId w:val="8"/>
        </w:numPr>
        <w:spacing w:line="360" w:lineRule="auto"/>
        <w:contextualSpacing w:val="0"/>
        <w:rPr>
          <w:rFonts w:ascii="宋体" w:eastAsia="宋体" w:hAnsi="宋体"/>
          <w:szCs w:val="24"/>
        </w:rPr>
      </w:pPr>
      <w:r>
        <w:rPr>
          <w:rFonts w:ascii="宋体" w:eastAsia="宋体" w:hAnsi="宋体"/>
          <w:b/>
          <w:bCs/>
          <w:szCs w:val="24"/>
        </w:rPr>
        <w:t>BFD</w:t>
      </w:r>
      <w:r>
        <w:rPr>
          <w:rFonts w:ascii="宋体" w:eastAsia="宋体" w:hAnsi="宋体"/>
          <w:szCs w:val="24"/>
        </w:rPr>
        <w:t>：毫秒级链路故障检测</w:t>
      </w:r>
    </w:p>
    <w:p w14:paraId="5977FD9F" w14:textId="77777777" w:rsidR="00CD5217" w:rsidRDefault="00000000">
      <w:pPr>
        <w:pStyle w:val="af2"/>
        <w:numPr>
          <w:ilvl w:val="0"/>
          <w:numId w:val="8"/>
        </w:numPr>
        <w:spacing w:line="360" w:lineRule="auto"/>
        <w:contextualSpacing w:val="0"/>
        <w:rPr>
          <w:rFonts w:ascii="宋体" w:eastAsia="宋体" w:hAnsi="宋体"/>
          <w:szCs w:val="24"/>
        </w:rPr>
      </w:pPr>
      <w:r>
        <w:rPr>
          <w:rFonts w:ascii="宋体" w:eastAsia="宋体" w:hAnsi="宋体"/>
          <w:b/>
          <w:bCs/>
          <w:szCs w:val="24"/>
        </w:rPr>
        <w:t>快速重路由（FRR）</w:t>
      </w:r>
      <w:r>
        <w:rPr>
          <w:rFonts w:ascii="宋体" w:eastAsia="宋体" w:hAnsi="宋体"/>
          <w:szCs w:val="24"/>
        </w:rPr>
        <w:t>：故障发生后快速绕行</w:t>
      </w:r>
    </w:p>
    <w:p w14:paraId="6B49A655" w14:textId="77777777" w:rsidR="00CD5217" w:rsidRDefault="00000000">
      <w:pPr>
        <w:pStyle w:val="af2"/>
        <w:numPr>
          <w:ilvl w:val="0"/>
          <w:numId w:val="8"/>
        </w:numPr>
        <w:spacing w:line="360" w:lineRule="auto"/>
        <w:contextualSpacing w:val="0"/>
        <w:rPr>
          <w:rFonts w:ascii="宋体" w:eastAsia="宋体" w:hAnsi="宋体"/>
          <w:szCs w:val="24"/>
        </w:rPr>
      </w:pPr>
      <w:r>
        <w:rPr>
          <w:rFonts w:ascii="宋体" w:eastAsia="宋体" w:hAnsi="宋体"/>
          <w:b/>
          <w:bCs/>
          <w:szCs w:val="24"/>
        </w:rPr>
        <w:t>VRRP / E-Trunk / IP Trunk</w:t>
      </w:r>
      <w:r>
        <w:rPr>
          <w:rFonts w:ascii="宋体" w:eastAsia="宋体" w:hAnsi="宋体"/>
          <w:szCs w:val="24"/>
        </w:rPr>
        <w:t>：设备与链路双重冗余</w:t>
      </w:r>
    </w:p>
    <w:p w14:paraId="037F0876" w14:textId="77777777" w:rsidR="00CD5217" w:rsidRDefault="00000000">
      <w:pPr>
        <w:pStyle w:val="af2"/>
        <w:numPr>
          <w:ilvl w:val="0"/>
          <w:numId w:val="8"/>
        </w:numPr>
        <w:spacing w:line="360" w:lineRule="auto"/>
        <w:contextualSpacing w:val="0"/>
        <w:rPr>
          <w:rFonts w:ascii="宋体" w:eastAsia="宋体" w:hAnsi="宋体"/>
          <w:szCs w:val="24"/>
        </w:rPr>
      </w:pPr>
      <w:r>
        <w:rPr>
          <w:rFonts w:ascii="宋体" w:eastAsia="宋体" w:hAnsi="宋体"/>
          <w:b/>
          <w:bCs/>
          <w:szCs w:val="24"/>
        </w:rPr>
        <w:t>MPLS OAM / Ethernet OAM</w:t>
      </w:r>
      <w:r>
        <w:rPr>
          <w:rFonts w:ascii="宋体" w:eastAsia="宋体" w:hAnsi="宋体"/>
          <w:szCs w:val="24"/>
        </w:rPr>
        <w:t>：实时监测链路质量</w:t>
      </w:r>
    </w:p>
    <w:p w14:paraId="3B745AD4"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在运维层面，核心设备支持：</w:t>
      </w:r>
    </w:p>
    <w:p w14:paraId="79CD4730" w14:textId="77777777" w:rsidR="00CD5217" w:rsidRDefault="00000000">
      <w:pPr>
        <w:pStyle w:val="af2"/>
        <w:numPr>
          <w:ilvl w:val="0"/>
          <w:numId w:val="9"/>
        </w:numPr>
        <w:spacing w:line="360" w:lineRule="auto"/>
        <w:contextualSpacing w:val="0"/>
        <w:rPr>
          <w:rFonts w:ascii="宋体" w:eastAsia="宋体" w:hAnsi="宋体"/>
          <w:szCs w:val="24"/>
        </w:rPr>
      </w:pPr>
      <w:r>
        <w:rPr>
          <w:rFonts w:ascii="宋体" w:eastAsia="宋体" w:hAnsi="宋体"/>
          <w:szCs w:val="24"/>
        </w:rPr>
        <w:t>ISSU 平滑升级</w:t>
      </w:r>
    </w:p>
    <w:p w14:paraId="5330E3EA" w14:textId="77777777" w:rsidR="00CD5217" w:rsidRDefault="00000000">
      <w:pPr>
        <w:pStyle w:val="af2"/>
        <w:numPr>
          <w:ilvl w:val="0"/>
          <w:numId w:val="9"/>
        </w:numPr>
        <w:spacing w:line="360" w:lineRule="auto"/>
        <w:contextualSpacing w:val="0"/>
        <w:rPr>
          <w:rFonts w:ascii="宋体" w:eastAsia="宋体" w:hAnsi="宋体"/>
          <w:szCs w:val="24"/>
        </w:rPr>
      </w:pPr>
      <w:r>
        <w:rPr>
          <w:rFonts w:ascii="宋体" w:eastAsia="宋体" w:hAnsi="宋体"/>
          <w:szCs w:val="24"/>
        </w:rPr>
        <w:t>NSF/NSR 不间断转发与路由</w:t>
      </w:r>
    </w:p>
    <w:p w14:paraId="15A45C01" w14:textId="77777777" w:rsidR="00CD5217" w:rsidRDefault="00000000">
      <w:pPr>
        <w:pStyle w:val="af2"/>
        <w:numPr>
          <w:ilvl w:val="0"/>
          <w:numId w:val="9"/>
        </w:numPr>
        <w:spacing w:line="360" w:lineRule="auto"/>
        <w:contextualSpacing w:val="0"/>
        <w:rPr>
          <w:rFonts w:ascii="宋体" w:eastAsia="宋体" w:hAnsi="宋体"/>
          <w:szCs w:val="24"/>
        </w:rPr>
      </w:pPr>
      <w:r>
        <w:rPr>
          <w:rFonts w:ascii="宋体" w:eastAsia="宋体" w:hAnsi="宋体"/>
          <w:szCs w:val="24"/>
        </w:rPr>
        <w:t>软件热补丁机制</w:t>
      </w:r>
    </w:p>
    <w:p w14:paraId="5D6A5D97"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确保在版本升级、配置调整等运</w:t>
      </w:r>
      <w:proofErr w:type="gramStart"/>
      <w:r>
        <w:rPr>
          <w:rFonts w:ascii="宋体" w:eastAsia="宋体" w:hAnsi="宋体"/>
          <w:szCs w:val="24"/>
        </w:rPr>
        <w:t>维操作</w:t>
      </w:r>
      <w:proofErr w:type="gramEnd"/>
      <w:r>
        <w:rPr>
          <w:rFonts w:ascii="宋体" w:eastAsia="宋体" w:hAnsi="宋体"/>
          <w:szCs w:val="24"/>
        </w:rPr>
        <w:t>中，骨干业务不中断，满足企业核心业务对连续性的高要求。</w:t>
      </w:r>
    </w:p>
    <w:p w14:paraId="549551C8" w14:textId="77777777" w:rsidR="00CD5217" w:rsidRDefault="00000000">
      <w:pPr>
        <w:pStyle w:val="5"/>
        <w:rPr>
          <w:rFonts w:ascii="宋体" w:eastAsia="宋体" w:hAnsi="宋体"/>
          <w:color w:val="auto"/>
          <w:szCs w:val="24"/>
        </w:rPr>
      </w:pPr>
      <w:r>
        <w:rPr>
          <w:rFonts w:ascii="宋体" w:eastAsia="宋体" w:hAnsi="宋体"/>
          <w:color w:val="auto"/>
          <w:szCs w:val="24"/>
        </w:rPr>
        <w:t>6. QoS 与多业务保障方案</w:t>
      </w:r>
    </w:p>
    <w:p w14:paraId="7F6F3D0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 xml:space="preserve">针对语音、视频、数据等不同业务对网络性能的差异化需求，核心层实施 </w:t>
      </w:r>
      <w:r>
        <w:rPr>
          <w:rFonts w:ascii="宋体" w:eastAsia="宋体" w:hAnsi="宋体"/>
          <w:b/>
          <w:bCs/>
          <w:szCs w:val="24"/>
        </w:rPr>
        <w:t>分层、分级、端到端的 QoS 保障机制</w:t>
      </w:r>
      <w:r>
        <w:rPr>
          <w:rFonts w:ascii="宋体" w:eastAsia="宋体" w:hAnsi="宋体"/>
          <w:szCs w:val="24"/>
        </w:rPr>
        <w:t>：</w:t>
      </w:r>
    </w:p>
    <w:p w14:paraId="6984E113" w14:textId="77777777" w:rsidR="00CD5217" w:rsidRDefault="00000000">
      <w:pPr>
        <w:pStyle w:val="af2"/>
        <w:numPr>
          <w:ilvl w:val="0"/>
          <w:numId w:val="10"/>
        </w:numPr>
        <w:spacing w:line="360" w:lineRule="auto"/>
        <w:contextualSpacing w:val="0"/>
        <w:rPr>
          <w:rFonts w:ascii="宋体" w:eastAsia="宋体" w:hAnsi="宋体"/>
          <w:szCs w:val="24"/>
        </w:rPr>
      </w:pPr>
      <w:r>
        <w:rPr>
          <w:rFonts w:ascii="宋体" w:eastAsia="宋体" w:hAnsi="宋体"/>
          <w:szCs w:val="24"/>
        </w:rPr>
        <w:t xml:space="preserve">基于 </w:t>
      </w:r>
      <w:proofErr w:type="spellStart"/>
      <w:r>
        <w:rPr>
          <w:rFonts w:ascii="宋体" w:eastAsia="宋体" w:hAnsi="宋体"/>
          <w:szCs w:val="24"/>
        </w:rPr>
        <w:t>DiffServ</w:t>
      </w:r>
      <w:proofErr w:type="spellEnd"/>
      <w:r>
        <w:rPr>
          <w:rFonts w:ascii="宋体" w:eastAsia="宋体" w:hAnsi="宋体"/>
          <w:szCs w:val="24"/>
        </w:rPr>
        <w:t xml:space="preserve"> 对业务流量进行分类</w:t>
      </w:r>
    </w:p>
    <w:p w14:paraId="29BB8446" w14:textId="77777777" w:rsidR="00CD5217" w:rsidRDefault="00000000">
      <w:pPr>
        <w:pStyle w:val="af2"/>
        <w:numPr>
          <w:ilvl w:val="0"/>
          <w:numId w:val="10"/>
        </w:numPr>
        <w:spacing w:line="360" w:lineRule="auto"/>
        <w:contextualSpacing w:val="0"/>
        <w:rPr>
          <w:rFonts w:ascii="宋体" w:eastAsia="宋体" w:hAnsi="宋体"/>
          <w:szCs w:val="24"/>
        </w:rPr>
      </w:pPr>
      <w:r>
        <w:rPr>
          <w:rFonts w:ascii="宋体" w:eastAsia="宋体" w:hAnsi="宋体"/>
          <w:szCs w:val="24"/>
        </w:rPr>
        <w:t>结合 MPLS TE 实现带宽与路径约束</w:t>
      </w:r>
    </w:p>
    <w:p w14:paraId="19CE3A43" w14:textId="77777777" w:rsidR="00CD5217" w:rsidRDefault="00000000">
      <w:pPr>
        <w:pStyle w:val="af2"/>
        <w:numPr>
          <w:ilvl w:val="0"/>
          <w:numId w:val="10"/>
        </w:numPr>
        <w:spacing w:line="360" w:lineRule="auto"/>
        <w:contextualSpacing w:val="0"/>
        <w:rPr>
          <w:rFonts w:ascii="宋体" w:eastAsia="宋体" w:hAnsi="宋体"/>
          <w:szCs w:val="24"/>
        </w:rPr>
      </w:pPr>
      <w:r>
        <w:rPr>
          <w:rFonts w:ascii="宋体" w:eastAsia="宋体" w:hAnsi="宋体"/>
          <w:szCs w:val="24"/>
        </w:rPr>
        <w:t xml:space="preserve">支持 </w:t>
      </w:r>
      <w:proofErr w:type="spellStart"/>
      <w:r>
        <w:rPr>
          <w:rFonts w:ascii="宋体" w:eastAsia="宋体" w:hAnsi="宋体"/>
          <w:szCs w:val="24"/>
        </w:rPr>
        <w:t>HQoS</w:t>
      </w:r>
      <w:proofErr w:type="spellEnd"/>
      <w:r>
        <w:rPr>
          <w:rFonts w:ascii="宋体" w:eastAsia="宋体" w:hAnsi="宋体"/>
          <w:szCs w:val="24"/>
        </w:rPr>
        <w:t>，实现多级队列调度与精细</w:t>
      </w:r>
      <w:proofErr w:type="gramStart"/>
      <w:r>
        <w:rPr>
          <w:rFonts w:ascii="宋体" w:eastAsia="宋体" w:hAnsi="宋体"/>
          <w:szCs w:val="24"/>
        </w:rPr>
        <w:t>化流控</w:t>
      </w:r>
      <w:proofErr w:type="gramEnd"/>
    </w:p>
    <w:p w14:paraId="179DE51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该方案可确保：</w:t>
      </w:r>
    </w:p>
    <w:p w14:paraId="1F6AB1DF" w14:textId="77777777" w:rsidR="00CD5217" w:rsidRDefault="00000000">
      <w:pPr>
        <w:pStyle w:val="af2"/>
        <w:numPr>
          <w:ilvl w:val="0"/>
          <w:numId w:val="11"/>
        </w:numPr>
        <w:spacing w:line="360" w:lineRule="auto"/>
        <w:contextualSpacing w:val="0"/>
        <w:rPr>
          <w:rFonts w:ascii="宋体" w:eastAsia="宋体" w:hAnsi="宋体"/>
          <w:szCs w:val="24"/>
        </w:rPr>
      </w:pPr>
      <w:r>
        <w:rPr>
          <w:rFonts w:ascii="宋体" w:eastAsia="宋体" w:hAnsi="宋体"/>
          <w:szCs w:val="24"/>
        </w:rPr>
        <w:t>语音、视频业务在高负载情况下仍</w:t>
      </w:r>
      <w:proofErr w:type="gramStart"/>
      <w:r>
        <w:rPr>
          <w:rFonts w:ascii="宋体" w:eastAsia="宋体" w:hAnsi="宋体"/>
          <w:szCs w:val="24"/>
        </w:rPr>
        <w:t>具备低</w:t>
      </w:r>
      <w:proofErr w:type="gramEnd"/>
      <w:r>
        <w:rPr>
          <w:rFonts w:ascii="宋体" w:eastAsia="宋体" w:hAnsi="宋体"/>
          <w:szCs w:val="24"/>
        </w:rPr>
        <w:t>时延、低抖动特性</w:t>
      </w:r>
    </w:p>
    <w:p w14:paraId="5B367DEB" w14:textId="77777777" w:rsidR="00CD5217" w:rsidRDefault="00000000">
      <w:pPr>
        <w:pStyle w:val="af2"/>
        <w:numPr>
          <w:ilvl w:val="0"/>
          <w:numId w:val="11"/>
        </w:numPr>
        <w:spacing w:line="360" w:lineRule="auto"/>
        <w:contextualSpacing w:val="0"/>
        <w:rPr>
          <w:rFonts w:ascii="宋体" w:eastAsia="宋体" w:hAnsi="宋体"/>
          <w:szCs w:val="24"/>
        </w:rPr>
      </w:pPr>
      <w:r>
        <w:rPr>
          <w:rFonts w:ascii="宋体" w:eastAsia="宋体" w:hAnsi="宋体"/>
          <w:szCs w:val="24"/>
        </w:rPr>
        <w:t>普通数据业务合理使用剩余带宽</w:t>
      </w:r>
    </w:p>
    <w:p w14:paraId="54898C44" w14:textId="77777777" w:rsidR="00CD5217" w:rsidRDefault="00000000">
      <w:pPr>
        <w:pStyle w:val="af2"/>
        <w:numPr>
          <w:ilvl w:val="0"/>
          <w:numId w:val="11"/>
        </w:numPr>
        <w:spacing w:line="360" w:lineRule="auto"/>
        <w:contextualSpacing w:val="0"/>
        <w:rPr>
          <w:rFonts w:ascii="宋体" w:eastAsia="宋体" w:hAnsi="宋体"/>
          <w:szCs w:val="24"/>
        </w:rPr>
      </w:pPr>
      <w:r>
        <w:rPr>
          <w:rFonts w:ascii="宋体" w:eastAsia="宋体" w:hAnsi="宋体"/>
          <w:szCs w:val="24"/>
        </w:rPr>
        <w:t>关键业务 SLA 可量化、可保障</w:t>
      </w:r>
    </w:p>
    <w:p w14:paraId="3BD6FC1F" w14:textId="77777777" w:rsidR="00CD5217" w:rsidRDefault="00000000">
      <w:pPr>
        <w:pStyle w:val="5"/>
        <w:rPr>
          <w:rFonts w:ascii="宋体" w:eastAsia="宋体" w:hAnsi="宋体"/>
          <w:color w:val="auto"/>
          <w:szCs w:val="24"/>
        </w:rPr>
      </w:pPr>
      <w:r>
        <w:rPr>
          <w:rFonts w:ascii="宋体" w:eastAsia="宋体" w:hAnsi="宋体"/>
          <w:color w:val="auto"/>
          <w:szCs w:val="24"/>
        </w:rPr>
        <w:lastRenderedPageBreak/>
        <w:t>7 .组播与安全能力融合设计</w:t>
      </w:r>
    </w:p>
    <w:p w14:paraId="41930EE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在骨干</w:t>
      </w:r>
      <w:proofErr w:type="gramStart"/>
      <w:r>
        <w:rPr>
          <w:rFonts w:ascii="宋体" w:eastAsia="宋体" w:hAnsi="宋体"/>
          <w:szCs w:val="24"/>
        </w:rPr>
        <w:t>层支持</w:t>
      </w:r>
      <w:proofErr w:type="gramEnd"/>
      <w:r>
        <w:rPr>
          <w:rFonts w:ascii="宋体" w:eastAsia="宋体" w:hAnsi="宋体"/>
          <w:szCs w:val="24"/>
        </w:rPr>
        <w:t xml:space="preserve">完整的 </w:t>
      </w:r>
      <w:r>
        <w:rPr>
          <w:rFonts w:ascii="宋体" w:eastAsia="宋体" w:hAnsi="宋体"/>
          <w:b/>
          <w:bCs/>
          <w:szCs w:val="24"/>
        </w:rPr>
        <w:t>IP 组播体系（IGMP + PIM + MBGP）</w:t>
      </w:r>
      <w:r>
        <w:rPr>
          <w:rFonts w:ascii="宋体" w:eastAsia="宋体" w:hAnsi="宋体"/>
          <w:szCs w:val="24"/>
        </w:rPr>
        <w:t>，用于视频会议、集中培训等场景，显著降低跨省带宽消耗。</w:t>
      </w:r>
    </w:p>
    <w:p w14:paraId="41B04F8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在安全方面，核心节点通过：</w:t>
      </w:r>
    </w:p>
    <w:p w14:paraId="23E78EB7" w14:textId="77777777" w:rsidR="00CD5217" w:rsidRDefault="00000000">
      <w:pPr>
        <w:pStyle w:val="af2"/>
        <w:numPr>
          <w:ilvl w:val="0"/>
          <w:numId w:val="12"/>
        </w:numPr>
        <w:spacing w:line="360" w:lineRule="auto"/>
        <w:contextualSpacing w:val="0"/>
        <w:rPr>
          <w:rFonts w:ascii="宋体" w:eastAsia="宋体" w:hAnsi="宋体"/>
          <w:szCs w:val="24"/>
        </w:rPr>
      </w:pPr>
      <w:r>
        <w:rPr>
          <w:rFonts w:ascii="宋体" w:eastAsia="宋体" w:hAnsi="宋体"/>
          <w:szCs w:val="24"/>
        </w:rPr>
        <w:t>ACL、uRPF、防攻击机制</w:t>
      </w:r>
    </w:p>
    <w:p w14:paraId="055ABD74" w14:textId="77777777" w:rsidR="00CD5217" w:rsidRDefault="00000000">
      <w:pPr>
        <w:pStyle w:val="af2"/>
        <w:numPr>
          <w:ilvl w:val="0"/>
          <w:numId w:val="12"/>
        </w:numPr>
        <w:spacing w:line="360" w:lineRule="auto"/>
        <w:contextualSpacing w:val="0"/>
        <w:rPr>
          <w:rFonts w:ascii="宋体" w:eastAsia="宋体" w:hAnsi="宋体"/>
          <w:szCs w:val="24"/>
        </w:rPr>
      </w:pPr>
      <w:r>
        <w:rPr>
          <w:rFonts w:ascii="宋体" w:eastAsia="宋体" w:hAnsi="宋体"/>
          <w:szCs w:val="24"/>
        </w:rPr>
        <w:t>DHCP Snooping、防 ARP 欺骗</w:t>
      </w:r>
    </w:p>
    <w:p w14:paraId="0522BCBF" w14:textId="77777777" w:rsidR="00CD5217" w:rsidRDefault="00000000">
      <w:pPr>
        <w:pStyle w:val="af2"/>
        <w:numPr>
          <w:ilvl w:val="0"/>
          <w:numId w:val="12"/>
        </w:numPr>
        <w:spacing w:line="360" w:lineRule="auto"/>
        <w:contextualSpacing w:val="0"/>
        <w:rPr>
          <w:rFonts w:ascii="宋体" w:eastAsia="宋体" w:hAnsi="宋体"/>
          <w:szCs w:val="24"/>
        </w:rPr>
      </w:pPr>
      <w:r>
        <w:rPr>
          <w:rFonts w:ascii="宋体" w:eastAsia="宋体" w:hAnsi="宋体"/>
          <w:szCs w:val="24"/>
        </w:rPr>
        <w:t>SSH、</w:t>
      </w:r>
      <w:proofErr w:type="spellStart"/>
      <w:r>
        <w:rPr>
          <w:rFonts w:ascii="宋体" w:eastAsia="宋体" w:hAnsi="宋体"/>
          <w:szCs w:val="24"/>
        </w:rPr>
        <w:t>NetStream</w:t>
      </w:r>
      <w:proofErr w:type="spellEnd"/>
      <w:r>
        <w:rPr>
          <w:rFonts w:ascii="宋体" w:eastAsia="宋体" w:hAnsi="宋体"/>
          <w:szCs w:val="24"/>
        </w:rPr>
        <w:t xml:space="preserve"> 运维与审计</w:t>
      </w:r>
    </w:p>
    <w:p w14:paraId="20AFA84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在保证高性能转发的同时，实现基础安全防护与可视化运维。</w:t>
      </w:r>
    </w:p>
    <w:p w14:paraId="0DD885AA"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三、</w:t>
      </w:r>
      <w:r>
        <w:rPr>
          <w:rFonts w:ascii="宋体" w:eastAsia="宋体" w:hAnsi="宋体"/>
          <w:color w:val="auto"/>
          <w:sz w:val="24"/>
          <w:szCs w:val="24"/>
        </w:rPr>
        <w:t xml:space="preserve"> 汇聚节点设计方案</w:t>
      </w:r>
    </w:p>
    <w:p w14:paraId="468C8F9E" w14:textId="77777777" w:rsidR="00CD5217" w:rsidRDefault="00000000">
      <w:pPr>
        <w:pStyle w:val="5"/>
        <w:rPr>
          <w:rFonts w:ascii="宋体" w:eastAsia="宋体" w:hAnsi="宋体"/>
          <w:color w:val="auto"/>
          <w:szCs w:val="24"/>
        </w:rPr>
      </w:pPr>
      <w:r>
        <w:rPr>
          <w:rFonts w:ascii="宋体" w:eastAsia="宋体" w:hAnsi="宋体"/>
          <w:color w:val="auto"/>
          <w:szCs w:val="24"/>
        </w:rPr>
        <w:t>1.汇聚节点的网络功能定位与设计目标</w:t>
      </w:r>
    </w:p>
    <w:p w14:paraId="196E777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省际骨干传输网络整体架构中，汇聚节点承担着承上启下的重要作用，是骨干核心层与各接入节点之间的关键业务承载与控制节点。其设计目标是在保证网络稳定性与可扩展性的前提下，实现多接入节点业务的高效汇聚、灵活调度与安全接入。</w:t>
      </w:r>
    </w:p>
    <w:p w14:paraId="3DE9EC9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 xml:space="preserve">通过在骨干网络中部署 2 </w:t>
      </w:r>
      <w:proofErr w:type="gramStart"/>
      <w:r>
        <w:rPr>
          <w:rFonts w:ascii="宋体" w:eastAsia="宋体" w:hAnsi="宋体"/>
          <w:szCs w:val="24"/>
        </w:rPr>
        <w:t>套高可靠</w:t>
      </w:r>
      <w:proofErr w:type="gramEnd"/>
      <w:r>
        <w:rPr>
          <w:rFonts w:ascii="宋体" w:eastAsia="宋体" w:hAnsi="宋体"/>
          <w:szCs w:val="24"/>
        </w:rPr>
        <w:t>汇聚节点，实现对多分支接入流量的集中管理与统一调度，为核心层提供结构清晰、规模受控、策略一致的业务入口，从而保障省际骨干网络整体运行的稳定性和可维护性。</w:t>
      </w:r>
    </w:p>
    <w:p w14:paraId="522741D0" w14:textId="77777777" w:rsidR="00CD5217" w:rsidRDefault="00000000">
      <w:pPr>
        <w:pStyle w:val="5"/>
        <w:rPr>
          <w:rFonts w:ascii="宋体" w:eastAsia="宋体" w:hAnsi="宋体"/>
          <w:color w:val="auto"/>
          <w:szCs w:val="24"/>
        </w:rPr>
      </w:pPr>
      <w:r>
        <w:rPr>
          <w:rFonts w:ascii="宋体" w:eastAsia="宋体" w:hAnsi="宋体"/>
          <w:color w:val="auto"/>
          <w:szCs w:val="24"/>
        </w:rPr>
        <w:t>2.汇聚节点硬件能力与性能</w:t>
      </w:r>
    </w:p>
    <w:p w14:paraId="4714AF4A" w14:textId="77777777" w:rsidR="00CD5217" w:rsidRDefault="00000000">
      <w:pPr>
        <w:spacing w:line="360" w:lineRule="auto"/>
        <w:rPr>
          <w:rFonts w:ascii="宋体" w:eastAsia="宋体" w:hAnsi="宋体"/>
          <w:b/>
          <w:bCs/>
          <w:szCs w:val="24"/>
        </w:rPr>
      </w:pPr>
      <w:r>
        <w:rPr>
          <w:rFonts w:ascii="宋体" w:eastAsia="宋体" w:hAnsi="宋体"/>
          <w:b/>
          <w:bCs/>
          <w:szCs w:val="24"/>
        </w:rPr>
        <w:t xml:space="preserve">设备选型：华为 </w:t>
      </w:r>
      <w:r>
        <w:rPr>
          <w:rFonts w:ascii="宋体" w:eastAsia="宋体" w:hAnsi="宋体" w:hint="eastAsia"/>
          <w:b/>
          <w:bCs/>
          <w:szCs w:val="24"/>
        </w:rPr>
        <w:t>AR6300-S</w:t>
      </w:r>
      <w:r>
        <w:rPr>
          <w:rFonts w:ascii="宋体" w:eastAsia="宋体" w:hAnsi="宋体"/>
          <w:b/>
          <w:bCs/>
          <w:szCs w:val="24"/>
        </w:rPr>
        <w:t>系列汇聚路由器</w:t>
      </w:r>
    </w:p>
    <w:p w14:paraId="7F9584D8" w14:textId="77777777" w:rsidR="00CD5217" w:rsidRDefault="00000000">
      <w:pPr>
        <w:pStyle w:val="af2"/>
        <w:numPr>
          <w:ilvl w:val="0"/>
          <w:numId w:val="13"/>
        </w:numPr>
        <w:spacing w:line="360" w:lineRule="auto"/>
        <w:contextualSpacing w:val="0"/>
        <w:rPr>
          <w:rFonts w:ascii="宋体" w:eastAsia="宋体" w:hAnsi="宋体"/>
          <w:szCs w:val="24"/>
        </w:rPr>
      </w:pPr>
      <w:r>
        <w:rPr>
          <w:rFonts w:ascii="宋体" w:eastAsia="宋体" w:hAnsi="宋体"/>
          <w:szCs w:val="24"/>
        </w:rPr>
        <w:t>设备交换容量 ≥ 40G，转发性能 ≥ 6Mpps，完全满足指标。</w:t>
      </w:r>
    </w:p>
    <w:p w14:paraId="26163FF1" w14:textId="77777777" w:rsidR="00CD5217" w:rsidRDefault="00000000">
      <w:pPr>
        <w:pStyle w:val="af2"/>
        <w:numPr>
          <w:ilvl w:val="0"/>
          <w:numId w:val="13"/>
        </w:numPr>
        <w:spacing w:line="360" w:lineRule="auto"/>
        <w:contextualSpacing w:val="0"/>
        <w:rPr>
          <w:rFonts w:ascii="宋体" w:eastAsia="宋体" w:hAnsi="宋体"/>
          <w:szCs w:val="24"/>
        </w:rPr>
      </w:pPr>
      <w:proofErr w:type="gramStart"/>
      <w:r>
        <w:rPr>
          <w:rFonts w:ascii="宋体" w:eastAsia="宋体" w:hAnsi="宋体"/>
          <w:szCs w:val="24"/>
        </w:rPr>
        <w:t>实配</w:t>
      </w:r>
      <w:proofErr w:type="gramEnd"/>
      <w:r>
        <w:rPr>
          <w:rFonts w:ascii="宋体" w:eastAsia="宋体" w:hAnsi="宋体"/>
          <w:szCs w:val="24"/>
        </w:rPr>
        <w:t xml:space="preserve"> ≥ 10个</w:t>
      </w:r>
      <w:proofErr w:type="gramStart"/>
      <w:r>
        <w:rPr>
          <w:rFonts w:ascii="宋体" w:eastAsia="宋体" w:hAnsi="宋体"/>
          <w:szCs w:val="24"/>
        </w:rPr>
        <w:t>千兆电口</w:t>
      </w:r>
      <w:proofErr w:type="gramEnd"/>
      <w:r>
        <w:rPr>
          <w:rFonts w:ascii="宋体" w:eastAsia="宋体" w:hAnsi="宋体"/>
          <w:szCs w:val="24"/>
        </w:rPr>
        <w:t>/光口，用于下联接入节点及上联核心节点。</w:t>
      </w:r>
    </w:p>
    <w:p w14:paraId="3E9FC290" w14:textId="77777777" w:rsidR="00CD5217" w:rsidRDefault="00000000">
      <w:pPr>
        <w:pStyle w:val="af2"/>
        <w:numPr>
          <w:ilvl w:val="0"/>
          <w:numId w:val="13"/>
        </w:numPr>
        <w:spacing w:line="360" w:lineRule="auto"/>
        <w:contextualSpacing w:val="0"/>
        <w:rPr>
          <w:rFonts w:ascii="宋体" w:eastAsia="宋体" w:hAnsi="宋体"/>
          <w:szCs w:val="24"/>
        </w:rPr>
      </w:pPr>
      <w:r>
        <w:rPr>
          <w:rFonts w:ascii="宋体" w:eastAsia="宋体" w:hAnsi="宋体"/>
          <w:szCs w:val="24"/>
        </w:rPr>
        <w:t>该性能配置充分考虑了省际骨干网在业务高峰期的流量汇聚需求，确保汇聚层在多业务叠加场景下不成为网络瓶颈。</w:t>
      </w:r>
    </w:p>
    <w:p w14:paraId="11F7E921" w14:textId="77777777" w:rsidR="00CD5217" w:rsidRDefault="00000000">
      <w:pPr>
        <w:pStyle w:val="5"/>
        <w:rPr>
          <w:rFonts w:ascii="宋体" w:eastAsia="宋体" w:hAnsi="宋体"/>
          <w:color w:val="auto"/>
          <w:szCs w:val="24"/>
        </w:rPr>
      </w:pPr>
      <w:r>
        <w:rPr>
          <w:rFonts w:ascii="宋体" w:eastAsia="宋体" w:hAnsi="宋体"/>
          <w:color w:val="auto"/>
          <w:szCs w:val="24"/>
        </w:rPr>
        <w:t>3.汇聚节点部署方式与拓扑结构设计</w:t>
      </w:r>
    </w:p>
    <w:p w14:paraId="6EB7502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汇聚节点采用双节点部署方式，分别上联至骨干核心路由节点，下联各路由接入节点，形成层次清晰、冗余充分的网络结构。</w:t>
      </w:r>
    </w:p>
    <w:p w14:paraId="098AFF14"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在拓扑设计上，每个接入节点至少具备双路径接入能力，通过不同物理链路分别连接至两个汇聚节点，实现链路级与</w:t>
      </w:r>
      <w:proofErr w:type="gramStart"/>
      <w:r>
        <w:rPr>
          <w:rFonts w:ascii="宋体" w:eastAsia="宋体" w:hAnsi="宋体"/>
          <w:szCs w:val="24"/>
        </w:rPr>
        <w:t>节点级</w:t>
      </w:r>
      <w:proofErr w:type="gramEnd"/>
      <w:r>
        <w:rPr>
          <w:rFonts w:ascii="宋体" w:eastAsia="宋体" w:hAnsi="宋体"/>
          <w:szCs w:val="24"/>
        </w:rPr>
        <w:t>的冗余保护。当任</w:t>
      </w:r>
      <w:proofErr w:type="gramStart"/>
      <w:r>
        <w:rPr>
          <w:rFonts w:ascii="宋体" w:eastAsia="宋体" w:hAnsi="宋体"/>
          <w:szCs w:val="24"/>
        </w:rPr>
        <w:t>一</w:t>
      </w:r>
      <w:proofErr w:type="gramEnd"/>
      <w:r>
        <w:rPr>
          <w:rFonts w:ascii="宋体" w:eastAsia="宋体" w:hAnsi="宋体"/>
          <w:szCs w:val="24"/>
        </w:rPr>
        <w:t>汇聚节点或链路发生异常时，业务可通过动态路由与快速重路由机制自动切换，确保跨省通信业务的连续性。</w:t>
      </w:r>
    </w:p>
    <w:p w14:paraId="34684F2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该部署方式既满足当前接入规模需求，也为后续新增分支或扩容提供了良好的拓</w:t>
      </w:r>
      <w:r>
        <w:rPr>
          <w:rFonts w:ascii="宋体" w:eastAsia="宋体" w:hAnsi="宋体"/>
          <w:szCs w:val="24"/>
        </w:rPr>
        <w:lastRenderedPageBreak/>
        <w:t>展空间。</w:t>
      </w:r>
    </w:p>
    <w:p w14:paraId="20B13714" w14:textId="77777777" w:rsidR="00CD5217" w:rsidRDefault="00000000">
      <w:pPr>
        <w:pStyle w:val="5"/>
        <w:rPr>
          <w:rFonts w:ascii="宋体" w:eastAsia="宋体" w:hAnsi="宋体"/>
          <w:color w:val="auto"/>
          <w:szCs w:val="24"/>
        </w:rPr>
      </w:pPr>
      <w:r>
        <w:rPr>
          <w:rFonts w:ascii="宋体" w:eastAsia="宋体" w:hAnsi="宋体"/>
          <w:color w:val="auto"/>
          <w:szCs w:val="24"/>
        </w:rPr>
        <w:t>4.路由体系与网络控制方案</w:t>
      </w:r>
    </w:p>
    <w:p w14:paraId="499ABEA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在路由设计方面，汇聚节点全面支持 RIP、OSPF、IS-IS、BGP 等主流单播路由协议，并能够根据网络实际规模和运行状态灵活选择和组合使用。</w:t>
      </w:r>
    </w:p>
    <w:p w14:paraId="5091C67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汇聚节点通过与核心</w:t>
      </w:r>
      <w:proofErr w:type="gramStart"/>
      <w:r>
        <w:rPr>
          <w:rFonts w:ascii="宋体" w:eastAsia="宋体" w:hAnsi="宋体"/>
          <w:szCs w:val="24"/>
        </w:rPr>
        <w:t>层运行</w:t>
      </w:r>
      <w:proofErr w:type="gramEnd"/>
      <w:r>
        <w:rPr>
          <w:rFonts w:ascii="宋体" w:eastAsia="宋体" w:hAnsi="宋体"/>
          <w:szCs w:val="24"/>
        </w:rPr>
        <w:t>动态路由协议，实时感知骨干网络拓扑变化；同时，通过与接入节点建立稳定的路由关系，实现接入网络的统一管理和路由控制。通过合理的路由规划与汇总策略，有效控制全网路由规模，提升网络收敛速度和运行稳定性。</w:t>
      </w:r>
    </w:p>
    <w:p w14:paraId="0377B85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此外，汇聚节点支持路由策略与策略路由功能，可针对特定业务流量进行精细化转发控制，为后续业务优化和网络调整提供技术手段。</w:t>
      </w:r>
    </w:p>
    <w:p w14:paraId="22E7DE23" w14:textId="77777777" w:rsidR="00CD5217" w:rsidRDefault="00000000">
      <w:pPr>
        <w:pStyle w:val="5"/>
        <w:rPr>
          <w:rFonts w:ascii="宋体" w:eastAsia="宋体" w:hAnsi="宋体"/>
          <w:color w:val="auto"/>
          <w:szCs w:val="24"/>
        </w:rPr>
      </w:pPr>
      <w:r>
        <w:rPr>
          <w:rFonts w:ascii="宋体" w:eastAsia="宋体" w:hAnsi="宋体"/>
          <w:color w:val="auto"/>
          <w:szCs w:val="24"/>
        </w:rPr>
        <w:t>5.MPLS 与 VPN 承载方案</w:t>
      </w:r>
    </w:p>
    <w:p w14:paraId="3441BA3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为满足跨省企业网络对安全性、隔离性和</w:t>
      </w:r>
      <w:proofErr w:type="gramStart"/>
      <w:r>
        <w:rPr>
          <w:rFonts w:ascii="宋体" w:eastAsia="宋体" w:hAnsi="宋体"/>
          <w:szCs w:val="24"/>
        </w:rPr>
        <w:t>可</w:t>
      </w:r>
      <w:proofErr w:type="gramEnd"/>
      <w:r>
        <w:rPr>
          <w:rFonts w:ascii="宋体" w:eastAsia="宋体" w:hAnsi="宋体"/>
          <w:szCs w:val="24"/>
        </w:rPr>
        <w:t>扩展性的要求，汇聚节点在骨干网络中承担 MPLS VPN 业务的重要承载功能。</w:t>
      </w:r>
    </w:p>
    <w:p w14:paraId="589166C2"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 xml:space="preserve">汇聚节点支持 MPLS VPN 与 MPLS TE 技术，可根据网络部署需求作为 MPLS 的 PE 或 </w:t>
      </w:r>
      <w:proofErr w:type="spellStart"/>
      <w:r>
        <w:rPr>
          <w:rFonts w:ascii="宋体" w:eastAsia="宋体" w:hAnsi="宋体"/>
          <w:szCs w:val="24"/>
        </w:rPr>
        <w:t>HoPE</w:t>
      </w:r>
      <w:proofErr w:type="spellEnd"/>
      <w:r>
        <w:rPr>
          <w:rFonts w:ascii="宋体" w:eastAsia="宋体" w:hAnsi="宋体"/>
          <w:szCs w:val="24"/>
        </w:rPr>
        <w:t xml:space="preserve"> 节点使用，实现分支网络的高效接入和业务隔离。通过 MPLS VPN 技术，各分支网络在逻辑上相互隔离，仅与总部或授权网络进行通信，既满足业务互通需求，又保障网络安全。</w:t>
      </w:r>
    </w:p>
    <w:p w14:paraId="5D2002B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同时，汇聚节点支持多种 VPN 实现方式，包括 L2TP、GRE 以及基于 MPLS 的 VPN 方案，可灵活适配不同分支网络和接入场景，为后续网络演进提供充分的技术弹性。</w:t>
      </w:r>
    </w:p>
    <w:p w14:paraId="3014B89D" w14:textId="77777777" w:rsidR="00CD5217" w:rsidRDefault="00000000">
      <w:pPr>
        <w:pStyle w:val="5"/>
        <w:rPr>
          <w:rFonts w:ascii="宋体" w:eastAsia="宋体" w:hAnsi="宋体"/>
          <w:color w:val="auto"/>
          <w:szCs w:val="24"/>
        </w:rPr>
      </w:pPr>
      <w:r>
        <w:rPr>
          <w:rFonts w:ascii="宋体" w:eastAsia="宋体" w:hAnsi="宋体"/>
          <w:color w:val="auto"/>
          <w:szCs w:val="24"/>
        </w:rPr>
        <w:t>6.多业务融合与接口适配能力</w:t>
      </w:r>
    </w:p>
    <w:p w14:paraId="25FB373A"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汇聚节点具备较强的多业务融合能力，能够统一承载以太网、VLAN、PPP、</w:t>
      </w:r>
      <w:proofErr w:type="spellStart"/>
      <w:r>
        <w:rPr>
          <w:rFonts w:ascii="宋体" w:eastAsia="宋体" w:hAnsi="宋体"/>
          <w:szCs w:val="24"/>
        </w:rPr>
        <w:t>PPPoE</w:t>
      </w:r>
      <w:proofErr w:type="spellEnd"/>
      <w:r>
        <w:rPr>
          <w:rFonts w:ascii="宋体" w:eastAsia="宋体" w:hAnsi="宋体"/>
          <w:szCs w:val="24"/>
        </w:rPr>
        <w:t>、Frame Relay、HDLC、ATM 等多种接入方式，实现不同类型链路和业务的集中汇聚。</w:t>
      </w:r>
    </w:p>
    <w:p w14:paraId="31827DE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通过在汇聚</w:t>
      </w:r>
      <w:proofErr w:type="gramStart"/>
      <w:r>
        <w:rPr>
          <w:rFonts w:ascii="宋体" w:eastAsia="宋体" w:hAnsi="宋体"/>
          <w:szCs w:val="24"/>
        </w:rPr>
        <w:t>层完成</w:t>
      </w:r>
      <w:proofErr w:type="gramEnd"/>
      <w:r>
        <w:rPr>
          <w:rFonts w:ascii="宋体" w:eastAsia="宋体" w:hAnsi="宋体"/>
          <w:szCs w:val="24"/>
        </w:rPr>
        <w:t>多种接口与协议的统一收敛，可以有效降低接入</w:t>
      </w:r>
      <w:proofErr w:type="gramStart"/>
      <w:r>
        <w:rPr>
          <w:rFonts w:ascii="宋体" w:eastAsia="宋体" w:hAnsi="宋体"/>
          <w:szCs w:val="24"/>
        </w:rPr>
        <w:t>层网络</w:t>
      </w:r>
      <w:proofErr w:type="gramEnd"/>
      <w:r>
        <w:rPr>
          <w:rFonts w:ascii="宋体" w:eastAsia="宋体" w:hAnsi="宋体"/>
          <w:szCs w:val="24"/>
        </w:rPr>
        <w:t>复杂度，简化网络结构，同时提高整体网络的灵活性和</w:t>
      </w:r>
      <w:proofErr w:type="gramStart"/>
      <w:r>
        <w:rPr>
          <w:rFonts w:ascii="宋体" w:eastAsia="宋体" w:hAnsi="宋体"/>
          <w:szCs w:val="24"/>
        </w:rPr>
        <w:t>可</w:t>
      </w:r>
      <w:proofErr w:type="gramEnd"/>
      <w:r>
        <w:rPr>
          <w:rFonts w:ascii="宋体" w:eastAsia="宋体" w:hAnsi="宋体"/>
          <w:szCs w:val="24"/>
        </w:rPr>
        <w:t>扩展性，满足企业网络在不同发展阶段的多样化接入需求。</w:t>
      </w:r>
    </w:p>
    <w:p w14:paraId="76247B27" w14:textId="77777777" w:rsidR="00CD5217" w:rsidRDefault="00000000">
      <w:pPr>
        <w:pStyle w:val="5"/>
        <w:rPr>
          <w:rFonts w:ascii="宋体" w:eastAsia="宋体" w:hAnsi="宋体"/>
          <w:color w:val="auto"/>
          <w:szCs w:val="24"/>
        </w:rPr>
      </w:pPr>
      <w:r>
        <w:rPr>
          <w:rFonts w:ascii="宋体" w:eastAsia="宋体" w:hAnsi="宋体"/>
          <w:color w:val="auto"/>
          <w:szCs w:val="24"/>
        </w:rPr>
        <w:t>7. QoS 与业务质量保障机制</w:t>
      </w:r>
    </w:p>
    <w:p w14:paraId="70957383"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在业务质量保障方面，汇聚节点支持完善的 QoS 机制，能够对接入业务流量进行识别、分类和调度。</w:t>
      </w:r>
    </w:p>
    <w:p w14:paraId="307D5B9B"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通过基于端口、VLAN、IP 地址及协议类型的流量识别方式，对语音、视频等对时延和抖动敏感的业务进行优先保障，并为核心层的高级 QoS 和 MPLS TE 提供标准化的流量标记与调度基础，从而实现端到端的业务质量保障。</w:t>
      </w:r>
    </w:p>
    <w:p w14:paraId="54301C41" w14:textId="77777777" w:rsidR="00CD5217" w:rsidRDefault="00000000">
      <w:pPr>
        <w:pStyle w:val="5"/>
        <w:rPr>
          <w:rFonts w:ascii="宋体" w:eastAsia="宋体" w:hAnsi="宋体"/>
          <w:color w:val="auto"/>
          <w:szCs w:val="24"/>
        </w:rPr>
      </w:pPr>
      <w:r>
        <w:rPr>
          <w:rFonts w:ascii="宋体" w:eastAsia="宋体" w:hAnsi="宋体"/>
          <w:color w:val="auto"/>
          <w:szCs w:val="24"/>
        </w:rPr>
        <w:lastRenderedPageBreak/>
        <w:t>8.安全与网络边界控制设计</w:t>
      </w:r>
    </w:p>
    <w:p w14:paraId="54B8C66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汇聚节点在网络安全体系中承担重要的边界控制职能，支持 NAT、ACL 及多种 VPN 安全机制，可对接入流量进行基础安全控制和访问限制。</w:t>
      </w:r>
    </w:p>
    <w:p w14:paraId="4F9F25C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通过在汇聚层实施初步的安全策略和流量过滤，可有效防止异常流量向核心网络扩散，提升整体骨干网络的安全性和稳定性。</w:t>
      </w:r>
    </w:p>
    <w:p w14:paraId="2778C8B1" w14:textId="77777777" w:rsidR="00CD5217" w:rsidRDefault="00000000">
      <w:pPr>
        <w:pStyle w:val="5"/>
        <w:rPr>
          <w:rFonts w:ascii="宋体" w:eastAsia="宋体" w:hAnsi="宋体"/>
          <w:color w:val="auto"/>
          <w:szCs w:val="24"/>
        </w:rPr>
      </w:pPr>
      <w:r>
        <w:rPr>
          <w:rFonts w:ascii="宋体" w:eastAsia="宋体" w:hAnsi="宋体"/>
          <w:color w:val="auto"/>
          <w:szCs w:val="24"/>
        </w:rPr>
        <w:t>9.运</w:t>
      </w:r>
      <w:proofErr w:type="gramStart"/>
      <w:r>
        <w:rPr>
          <w:rFonts w:ascii="宋体" w:eastAsia="宋体" w:hAnsi="宋体"/>
          <w:color w:val="auto"/>
          <w:szCs w:val="24"/>
        </w:rPr>
        <w:t>维管理</w:t>
      </w:r>
      <w:proofErr w:type="gramEnd"/>
      <w:r>
        <w:rPr>
          <w:rFonts w:ascii="宋体" w:eastAsia="宋体" w:hAnsi="宋体"/>
          <w:color w:val="auto"/>
          <w:szCs w:val="24"/>
        </w:rPr>
        <w:t>与可维护性设计</w:t>
      </w:r>
    </w:p>
    <w:p w14:paraId="5FB7E4C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汇聚节点支持标准化的网络管理接口和运维手段，包括命令行管理、SNMP 管理以及业务状态监测功能。通过对链路状态、路由状态、VPN 运行情况和 QoS 策略的集中监控，运</w:t>
      </w:r>
      <w:proofErr w:type="gramStart"/>
      <w:r>
        <w:rPr>
          <w:rFonts w:ascii="宋体" w:eastAsia="宋体" w:hAnsi="宋体"/>
          <w:szCs w:val="24"/>
        </w:rPr>
        <w:t>维人员</w:t>
      </w:r>
      <w:proofErr w:type="gramEnd"/>
      <w:r>
        <w:rPr>
          <w:rFonts w:ascii="宋体" w:eastAsia="宋体" w:hAnsi="宋体"/>
          <w:szCs w:val="24"/>
        </w:rPr>
        <w:t>可以快速定位故障并进行处理。</w:t>
      </w:r>
    </w:p>
    <w:p w14:paraId="2CD05BCB"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汇聚节点作为连接核心与接入的重要观测点，为省际骨干网络的运行维护提供了必要的技术支撑。</w:t>
      </w:r>
    </w:p>
    <w:p w14:paraId="505E48BF"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四、路由接入节点设计方案</w:t>
      </w:r>
    </w:p>
    <w:p w14:paraId="4C19A499" w14:textId="77777777" w:rsidR="00CD5217" w:rsidRDefault="00000000">
      <w:pPr>
        <w:pStyle w:val="5"/>
        <w:rPr>
          <w:rFonts w:ascii="宋体" w:eastAsia="宋体" w:hAnsi="宋体"/>
          <w:color w:val="auto"/>
          <w:szCs w:val="24"/>
        </w:rPr>
      </w:pPr>
      <w:r>
        <w:rPr>
          <w:rFonts w:ascii="宋体" w:eastAsia="宋体" w:hAnsi="宋体"/>
          <w:color w:val="auto"/>
          <w:szCs w:val="24"/>
        </w:rPr>
        <w:t>1. 接入节点的网络定位与总体设计思路</w:t>
      </w:r>
    </w:p>
    <w:p w14:paraId="0ECC59E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省际骨干传输网络中，路由接入节点作为骨干网络与各分公司、业务现场之间的直接连接节点，承担着业务接入、安全控制、协议适配及多业务融合的重要职责。接入节点既是企业业务流量进入骨干网络的第一道入口，也是网络安全防护与策略实施的前沿节点。</w:t>
      </w:r>
    </w:p>
    <w:p w14:paraId="50A2927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本项目共部署 5 台路由接入节点，分别接入各分支企业网络，通过统一的技术架构和配置规范，实现对数据、语音、视频等多类型业务的可靠接入，并确保与骨干汇聚层和核心层之间的稳定互通。</w:t>
      </w:r>
    </w:p>
    <w:p w14:paraId="07DACAD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接入节点的总体设计遵循“</w:t>
      </w:r>
      <w:r>
        <w:rPr>
          <w:rFonts w:ascii="宋体" w:eastAsia="宋体" w:hAnsi="宋体"/>
          <w:b/>
          <w:bCs/>
          <w:szCs w:val="24"/>
        </w:rPr>
        <w:t>高兼容性、高安全性、易部署、易扩展</w:t>
      </w:r>
      <w:r>
        <w:rPr>
          <w:rFonts w:ascii="宋体" w:eastAsia="宋体" w:hAnsi="宋体"/>
          <w:szCs w:val="24"/>
        </w:rPr>
        <w:t>”的原则，在满足当前业务需求的同时，为后续业务增长和网络演进预留充足空间。</w:t>
      </w:r>
    </w:p>
    <w:p w14:paraId="6FA520A7" w14:textId="77777777" w:rsidR="00CD5217" w:rsidRDefault="00000000">
      <w:pPr>
        <w:pStyle w:val="5"/>
        <w:rPr>
          <w:rFonts w:ascii="宋体" w:eastAsia="宋体" w:hAnsi="宋体"/>
          <w:color w:val="auto"/>
          <w:szCs w:val="24"/>
        </w:rPr>
      </w:pPr>
      <w:r>
        <w:rPr>
          <w:rFonts w:ascii="宋体" w:eastAsia="宋体" w:hAnsi="宋体"/>
          <w:color w:val="auto"/>
          <w:szCs w:val="24"/>
        </w:rPr>
        <w:t>2.硬件架构与性能</w:t>
      </w:r>
    </w:p>
    <w:p w14:paraId="2CE2927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接入节点采用无阻塞交换架构，并配置多核 CPU 处理平台，确保在多业务并发接入场景下仍能保持稳定的包转发性能。设备整体包转发能力不低于 2.5Mpps，可满足分支企业在高峰时段的数据集中接入需求。</w:t>
      </w:r>
    </w:p>
    <w:p w14:paraId="0B1AADF0" w14:textId="77777777" w:rsidR="00CD5217" w:rsidRDefault="00000000">
      <w:pPr>
        <w:spacing w:line="360" w:lineRule="auto"/>
        <w:rPr>
          <w:rFonts w:ascii="宋体" w:eastAsia="宋体" w:hAnsi="宋体"/>
          <w:b/>
          <w:bCs/>
          <w:szCs w:val="24"/>
        </w:rPr>
      </w:pPr>
      <w:r>
        <w:rPr>
          <w:rFonts w:ascii="宋体" w:eastAsia="宋体" w:hAnsi="宋体"/>
          <w:b/>
          <w:bCs/>
          <w:szCs w:val="24"/>
        </w:rPr>
        <w:t>设备选型：华为 AR6000 系列企业多业务路由器（如 AR6300）</w:t>
      </w:r>
    </w:p>
    <w:p w14:paraId="198F9294"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采用多核 CPU 无阻塞架构，包转发能力 ≥ 2.5Mpps，满足要求。</w:t>
      </w:r>
    </w:p>
    <w:p w14:paraId="33F6E8B2"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模块插槽 ≥ 6个，满足要求。</w:t>
      </w:r>
    </w:p>
    <w:p w14:paraId="2249BF9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实配：3个固定 GE 电口（含1个 Combo），1块 4端口</w:t>
      </w:r>
      <w:proofErr w:type="gramStart"/>
      <w:r>
        <w:rPr>
          <w:rFonts w:ascii="宋体" w:eastAsia="宋体" w:hAnsi="宋体"/>
          <w:szCs w:val="24"/>
        </w:rPr>
        <w:t>千兆电口</w:t>
      </w:r>
      <w:proofErr w:type="gramEnd"/>
      <w:r>
        <w:rPr>
          <w:rFonts w:ascii="宋体" w:eastAsia="宋体" w:hAnsi="宋体"/>
          <w:szCs w:val="24"/>
        </w:rPr>
        <w:t>板卡，1块 4端</w:t>
      </w:r>
      <w:r>
        <w:rPr>
          <w:rFonts w:ascii="宋体" w:eastAsia="宋体" w:hAnsi="宋体"/>
          <w:szCs w:val="24"/>
        </w:rPr>
        <w:lastRenderedPageBreak/>
        <w:t>口</w:t>
      </w:r>
      <w:proofErr w:type="gramStart"/>
      <w:r>
        <w:rPr>
          <w:rFonts w:ascii="宋体" w:eastAsia="宋体" w:hAnsi="宋体"/>
          <w:szCs w:val="24"/>
        </w:rPr>
        <w:t>千兆光口</w:t>
      </w:r>
      <w:proofErr w:type="gramEnd"/>
      <w:r>
        <w:rPr>
          <w:rFonts w:ascii="宋体" w:eastAsia="宋体" w:hAnsi="宋体"/>
          <w:szCs w:val="24"/>
        </w:rPr>
        <w:t>板卡，总计 GE 端口 ≥ 7，Combo ≥ 1，满足并超出要求。</w:t>
      </w:r>
    </w:p>
    <w:p w14:paraId="0247F64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支持 FE/GE/POS/3G/LTE 等多种接口，通过选配模块实现灵活接入。</w:t>
      </w:r>
    </w:p>
    <w:p w14:paraId="1DBF9CEB" w14:textId="77777777" w:rsidR="00CD5217" w:rsidRDefault="00000000">
      <w:pPr>
        <w:pStyle w:val="5"/>
        <w:rPr>
          <w:rFonts w:ascii="宋体" w:eastAsia="宋体" w:hAnsi="宋体"/>
          <w:color w:val="auto"/>
          <w:szCs w:val="24"/>
        </w:rPr>
      </w:pPr>
      <w:r>
        <w:rPr>
          <w:rFonts w:ascii="宋体" w:eastAsia="宋体" w:hAnsi="宋体"/>
          <w:color w:val="auto"/>
          <w:szCs w:val="24"/>
        </w:rPr>
        <w:t>3. 路由体系与动态网络接入设计</w:t>
      </w:r>
    </w:p>
    <w:p w14:paraId="5AF3B3C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在路由设计方面，接入节点支持静态路由、策略路由以及 RIP、OSPF、BGP、IS-IS 等动态路由协议，可根据网络规模和业务需求灵活选择部署模式。</w:t>
      </w:r>
    </w:p>
    <w:p w14:paraId="5244799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接入节点通过与汇聚节点运行动态路由协议，实现接入网络与骨干网络之间的自动路由学习与状态同步。当链路或节点发生变化时，路由可快速收敛，保障业务连续性。</w:t>
      </w:r>
    </w:p>
    <w:p w14:paraId="27F9545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在多链路接入场景下，接入节点可结合策略路由与动态路由机制，实现业务流量的灵活转发和路径选择，为后续的链路优化和扩容提供技术基础。</w:t>
      </w:r>
    </w:p>
    <w:p w14:paraId="2325A08B" w14:textId="77777777" w:rsidR="00CD5217" w:rsidRDefault="00000000">
      <w:pPr>
        <w:pStyle w:val="5"/>
        <w:rPr>
          <w:rFonts w:ascii="宋体" w:eastAsia="宋体" w:hAnsi="宋体"/>
          <w:color w:val="auto"/>
          <w:szCs w:val="24"/>
        </w:rPr>
      </w:pPr>
      <w:r>
        <w:rPr>
          <w:rFonts w:ascii="宋体" w:eastAsia="宋体" w:hAnsi="宋体"/>
          <w:color w:val="auto"/>
          <w:szCs w:val="24"/>
        </w:rPr>
        <w:t>4. VPN 与跨区域安全互联方案</w:t>
      </w:r>
    </w:p>
    <w:p w14:paraId="758CAF8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为满足跨区域企业网络安全互联需求，接入节点支持 DSVPN 或类似动态 VPN 技术，可在多个接入节点之间自动建立 VPN 隧道，大幅简化传统 VPN 的配置和运</w:t>
      </w:r>
      <w:proofErr w:type="gramStart"/>
      <w:r>
        <w:rPr>
          <w:rFonts w:ascii="宋体" w:eastAsia="宋体" w:hAnsi="宋体"/>
          <w:szCs w:val="24"/>
        </w:rPr>
        <w:t>维复杂</w:t>
      </w:r>
      <w:proofErr w:type="gramEnd"/>
      <w:r>
        <w:rPr>
          <w:rFonts w:ascii="宋体" w:eastAsia="宋体" w:hAnsi="宋体"/>
          <w:szCs w:val="24"/>
        </w:rPr>
        <w:t>度。</w:t>
      </w:r>
    </w:p>
    <w:p w14:paraId="31372011"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通过该技术，各分支网络可在无需逐一配置静态隧道的情况下，实现与总部或指定节点的安全互通，同时兼容与第三方厂商（如 Cisco）设备的互联需求，确保网络的开放性与可扩展性。</w:t>
      </w:r>
    </w:p>
    <w:p w14:paraId="2AD60B6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 VPN 承载过程中，接入节点可根据业务类型和安全等级，对不同流量采用差异化的加密与转发策略，保障关键业务的数据安全。</w:t>
      </w:r>
    </w:p>
    <w:p w14:paraId="70808FD0" w14:textId="77777777" w:rsidR="00CD5217" w:rsidRDefault="00000000">
      <w:pPr>
        <w:pStyle w:val="5"/>
        <w:rPr>
          <w:rFonts w:ascii="宋体" w:eastAsia="宋体" w:hAnsi="宋体"/>
          <w:color w:val="auto"/>
          <w:szCs w:val="24"/>
        </w:rPr>
      </w:pPr>
      <w:r>
        <w:rPr>
          <w:rFonts w:ascii="宋体" w:eastAsia="宋体" w:hAnsi="宋体"/>
          <w:color w:val="auto"/>
          <w:szCs w:val="24"/>
        </w:rPr>
        <w:t>5. 无线接入与统一控制能力设计</w:t>
      </w:r>
    </w:p>
    <w:p w14:paraId="0F1A022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接入节点集成无线控制器功能，可对下挂无线接入点进行统一管理，实现无线与有线网络的一体化接入。</w:t>
      </w:r>
    </w:p>
    <w:p w14:paraId="73D1085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通过在接入</w:t>
      </w:r>
      <w:proofErr w:type="gramStart"/>
      <w:r>
        <w:rPr>
          <w:rFonts w:ascii="宋体" w:eastAsia="宋体" w:hAnsi="宋体"/>
          <w:szCs w:val="24"/>
        </w:rPr>
        <w:t>层完成</w:t>
      </w:r>
      <w:proofErr w:type="gramEnd"/>
      <w:r>
        <w:rPr>
          <w:rFonts w:ascii="宋体" w:eastAsia="宋体" w:hAnsi="宋体"/>
          <w:szCs w:val="24"/>
        </w:rPr>
        <w:t>无线 AP 的集中控制和策略下发，可有效简化无线网络的部署和维护流程，同时确保无线用户与有线用户在认证、权限和安全策略上的一致性，提升整体办公网络的使用体验。</w:t>
      </w:r>
    </w:p>
    <w:p w14:paraId="353A4667" w14:textId="77777777" w:rsidR="00CD5217" w:rsidRDefault="00000000">
      <w:pPr>
        <w:pStyle w:val="5"/>
        <w:rPr>
          <w:rFonts w:ascii="宋体" w:eastAsia="宋体" w:hAnsi="宋体"/>
          <w:color w:val="auto"/>
          <w:szCs w:val="24"/>
        </w:rPr>
      </w:pPr>
      <w:r>
        <w:rPr>
          <w:rFonts w:ascii="宋体" w:eastAsia="宋体" w:hAnsi="宋体"/>
          <w:color w:val="auto"/>
          <w:szCs w:val="24"/>
        </w:rPr>
        <w:t>6. 网络安全与边界防护体系设计</w:t>
      </w:r>
    </w:p>
    <w:p w14:paraId="17ABB1D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接入节点在整体网络安全体系中承担着重要的边界防护职责。设备内置包过滤防火墙和状态检测机制，支持安全域划分和控制平面防攻击能力，可对进入骨干网络的流量进行初步过滤和风险控制。</w:t>
      </w:r>
    </w:p>
    <w:p w14:paraId="30D339F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 xml:space="preserve">同时，接入节点支持 IPS 入侵防御功能，具备超过 1200 </w:t>
      </w:r>
      <w:proofErr w:type="gramStart"/>
      <w:r>
        <w:rPr>
          <w:rFonts w:ascii="宋体" w:eastAsia="宋体" w:hAnsi="宋体"/>
          <w:szCs w:val="24"/>
        </w:rPr>
        <w:t>条特征</w:t>
      </w:r>
      <w:proofErr w:type="gramEnd"/>
      <w:r>
        <w:rPr>
          <w:rFonts w:ascii="宋体" w:eastAsia="宋体" w:hAnsi="宋体"/>
          <w:szCs w:val="24"/>
        </w:rPr>
        <w:t>库，并支持在线</w:t>
      </w:r>
      <w:r>
        <w:rPr>
          <w:rFonts w:ascii="宋体" w:eastAsia="宋体" w:hAnsi="宋体"/>
          <w:szCs w:val="24"/>
        </w:rPr>
        <w:lastRenderedPageBreak/>
        <w:t>升级，可有效防范木马、蠕虫、病毒等常见网络攻击行为。</w:t>
      </w:r>
    </w:p>
    <w:p w14:paraId="32636191"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在数据安全方面，接入节点支持国家密码管理局规定的 SM1、SM2、SM3、SM4 等加密算法，能够满足对国产密码体系和数据合</w:t>
      </w:r>
      <w:proofErr w:type="gramStart"/>
      <w:r>
        <w:rPr>
          <w:rFonts w:ascii="宋体" w:eastAsia="宋体" w:hAnsi="宋体"/>
          <w:szCs w:val="24"/>
        </w:rPr>
        <w:t>规</w:t>
      </w:r>
      <w:proofErr w:type="gramEnd"/>
      <w:r>
        <w:rPr>
          <w:rFonts w:ascii="宋体" w:eastAsia="宋体" w:hAnsi="宋体"/>
          <w:szCs w:val="24"/>
        </w:rPr>
        <w:t>性的相关要求，为</w:t>
      </w:r>
      <w:proofErr w:type="gramStart"/>
      <w:r>
        <w:rPr>
          <w:rFonts w:ascii="宋体" w:eastAsia="宋体" w:hAnsi="宋体"/>
          <w:szCs w:val="24"/>
        </w:rPr>
        <w:t>政企级</w:t>
      </w:r>
      <w:proofErr w:type="gramEnd"/>
      <w:r>
        <w:rPr>
          <w:rFonts w:ascii="宋体" w:eastAsia="宋体" w:hAnsi="宋体"/>
          <w:szCs w:val="24"/>
        </w:rPr>
        <w:t>应用场景提供安全保障。</w:t>
      </w:r>
    </w:p>
    <w:p w14:paraId="29A2D14B" w14:textId="77777777" w:rsidR="00CD5217" w:rsidRDefault="00000000">
      <w:pPr>
        <w:pStyle w:val="5"/>
        <w:rPr>
          <w:rFonts w:ascii="宋体" w:eastAsia="宋体" w:hAnsi="宋体"/>
          <w:color w:val="auto"/>
          <w:szCs w:val="24"/>
        </w:rPr>
      </w:pPr>
      <w:r>
        <w:rPr>
          <w:rFonts w:ascii="宋体" w:eastAsia="宋体" w:hAnsi="宋体"/>
          <w:color w:val="auto"/>
          <w:szCs w:val="24"/>
        </w:rPr>
        <w:t>7. 应用识别与精细化流量控制设计</w:t>
      </w:r>
    </w:p>
    <w:p w14:paraId="6643E703"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接入节点支持智能应用控制功能，可对 P2P、即时通信等应用流量进行识别和分类管理。通过对不同应用类型流量实施限速、优先级控制或访问限制，可有效保障关键业务带宽资源，避免非关键应用占用过多网络资源。</w:t>
      </w:r>
    </w:p>
    <w:p w14:paraId="560243D7"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此外，设备支持 URL 过滤功能，可根据域名策略限制访问特定网站，并支持远程查询与策略维护，增强网络的可管可控能力。</w:t>
      </w:r>
    </w:p>
    <w:p w14:paraId="2FF18292" w14:textId="77777777" w:rsidR="00CD5217" w:rsidRDefault="00000000">
      <w:pPr>
        <w:pStyle w:val="5"/>
        <w:rPr>
          <w:rFonts w:ascii="宋体" w:eastAsia="宋体" w:hAnsi="宋体"/>
          <w:color w:val="auto"/>
          <w:szCs w:val="24"/>
        </w:rPr>
      </w:pPr>
      <w:r>
        <w:rPr>
          <w:rFonts w:ascii="宋体" w:eastAsia="宋体" w:hAnsi="宋体"/>
          <w:color w:val="auto"/>
          <w:szCs w:val="24"/>
        </w:rPr>
        <w:t>8. 可靠性与在线维护能力设计</w:t>
      </w:r>
    </w:p>
    <w:p w14:paraId="5F2AF15B"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接入节点所有业务板卡均支持热插拔，插卡更换过程中无需复杂配置操作，有效降低运维风险。通过模块化设计和在线维护能力，接入节点能够在不中断业务的情况下完成硬件维护和扩展。</w:t>
      </w:r>
    </w:p>
    <w:p w14:paraId="0D7A137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设备同时支持多种基础网络服务功能，如 DHCP、DNS、NTP 等，为分支网络提供本地化的基础网络支撑，提升网络运行的稳定性和自治能力。</w:t>
      </w:r>
    </w:p>
    <w:p w14:paraId="1F4A7DAD" w14:textId="77777777" w:rsidR="00CD5217" w:rsidRDefault="00000000">
      <w:pPr>
        <w:pStyle w:val="5"/>
        <w:rPr>
          <w:rFonts w:ascii="宋体" w:eastAsia="宋体" w:hAnsi="宋体"/>
          <w:color w:val="auto"/>
          <w:szCs w:val="24"/>
        </w:rPr>
      </w:pPr>
      <w:r>
        <w:rPr>
          <w:rFonts w:ascii="宋体" w:eastAsia="宋体" w:hAnsi="宋体"/>
          <w:color w:val="auto"/>
          <w:szCs w:val="24"/>
        </w:rPr>
        <w:t>9. 运</w:t>
      </w:r>
      <w:proofErr w:type="gramStart"/>
      <w:r>
        <w:rPr>
          <w:rFonts w:ascii="宋体" w:eastAsia="宋体" w:hAnsi="宋体"/>
          <w:color w:val="auto"/>
          <w:szCs w:val="24"/>
        </w:rPr>
        <w:t>维管理</w:t>
      </w:r>
      <w:proofErr w:type="gramEnd"/>
      <w:r>
        <w:rPr>
          <w:rFonts w:ascii="宋体" w:eastAsia="宋体" w:hAnsi="宋体"/>
          <w:color w:val="auto"/>
          <w:szCs w:val="24"/>
        </w:rPr>
        <w:t>与业务支撑能力</w:t>
      </w:r>
    </w:p>
    <w:p w14:paraId="07C4127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接入节点支持标准化的网络管理和运维接口，可与统一网管平台对接，实现设备状态监控、流量统计和日志管理。</w:t>
      </w:r>
    </w:p>
    <w:p w14:paraId="0805370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通过对接入节点运行状态和业务流量的持续监测，运</w:t>
      </w:r>
      <w:proofErr w:type="gramStart"/>
      <w:r>
        <w:rPr>
          <w:rFonts w:ascii="宋体" w:eastAsia="宋体" w:hAnsi="宋体"/>
          <w:szCs w:val="24"/>
        </w:rPr>
        <w:t>维人员</w:t>
      </w:r>
      <w:proofErr w:type="gramEnd"/>
      <w:r>
        <w:rPr>
          <w:rFonts w:ascii="宋体" w:eastAsia="宋体" w:hAnsi="宋体"/>
          <w:szCs w:val="24"/>
        </w:rPr>
        <w:t>能够及时掌握分支网络运行情况，为网络优化和故障处理提供可靠依据。</w:t>
      </w:r>
    </w:p>
    <w:p w14:paraId="4B1D9CB4" w14:textId="77777777" w:rsidR="00CD5217" w:rsidRDefault="00CD5217">
      <w:pPr>
        <w:pStyle w:val="ab"/>
        <w:spacing w:after="0" w:afterAutospacing="0" w:line="360" w:lineRule="auto"/>
        <w:ind w:firstLineChars="200" w:firstLine="480"/>
        <w:jc w:val="both"/>
      </w:pPr>
    </w:p>
    <w:p w14:paraId="4A117AF5" w14:textId="77777777" w:rsidR="00CD5217" w:rsidRDefault="00000000">
      <w:pPr>
        <w:spacing w:line="360" w:lineRule="auto"/>
        <w:rPr>
          <w:rFonts w:ascii="宋体" w:eastAsia="宋体" w:hAnsi="宋体"/>
          <w:szCs w:val="24"/>
        </w:rPr>
      </w:pPr>
      <w:r>
        <w:rPr>
          <w:rFonts w:ascii="宋体" w:eastAsia="宋体" w:hAnsi="宋体" w:hint="eastAsia"/>
          <w:szCs w:val="24"/>
        </w:rPr>
        <w:t xml:space="preserve"> </w:t>
      </w:r>
    </w:p>
    <w:p w14:paraId="1BA6F37B"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五、</w:t>
      </w:r>
      <w:r>
        <w:rPr>
          <w:rFonts w:ascii="宋体" w:eastAsia="宋体" w:hAnsi="宋体"/>
          <w:color w:val="auto"/>
          <w:sz w:val="24"/>
          <w:szCs w:val="24"/>
        </w:rPr>
        <w:t>企业内</w:t>
      </w:r>
      <w:proofErr w:type="gramStart"/>
      <w:r>
        <w:rPr>
          <w:rFonts w:ascii="宋体" w:eastAsia="宋体" w:hAnsi="宋体"/>
          <w:color w:val="auto"/>
          <w:sz w:val="24"/>
          <w:szCs w:val="24"/>
        </w:rPr>
        <w:t>网总体</w:t>
      </w:r>
      <w:proofErr w:type="gramEnd"/>
      <w:r>
        <w:rPr>
          <w:rFonts w:ascii="宋体" w:eastAsia="宋体" w:hAnsi="宋体"/>
          <w:color w:val="auto"/>
          <w:sz w:val="24"/>
          <w:szCs w:val="24"/>
        </w:rPr>
        <w:t>技术路线与架构设计</w:t>
      </w:r>
    </w:p>
    <w:p w14:paraId="6ED76D6D" w14:textId="77777777" w:rsidR="00CD5217" w:rsidRDefault="00000000">
      <w:pPr>
        <w:pStyle w:val="5"/>
        <w:rPr>
          <w:rFonts w:ascii="宋体" w:eastAsia="宋体" w:hAnsi="宋体"/>
          <w:color w:val="auto"/>
          <w:szCs w:val="24"/>
        </w:rPr>
      </w:pPr>
      <w:r>
        <w:rPr>
          <w:rFonts w:ascii="宋体" w:eastAsia="宋体" w:hAnsi="宋体"/>
          <w:color w:val="auto"/>
          <w:szCs w:val="24"/>
        </w:rPr>
        <w:t>1. 设计目标与总体思路</w:t>
      </w:r>
    </w:p>
    <w:p w14:paraId="598DF432"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针对金戈通信集团北京、南京、西安、天津、合肥五个办公网点的实际需求，本项目企业内网建设以“统一架构、分级部署、集中业务、分支接入、安全可控”为总体技术路线。</w:t>
      </w:r>
    </w:p>
    <w:p w14:paraId="35DDF6E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结合企业核心业务系统集中部署在北京分支的现状，企业内网采用典型的“总部</w:t>
      </w:r>
      <w:r>
        <w:rPr>
          <w:rFonts w:ascii="宋体" w:eastAsia="宋体" w:hAnsi="宋体"/>
          <w:szCs w:val="24"/>
        </w:rPr>
        <w:lastRenderedPageBreak/>
        <w:t>集中、分支接入”的企业网络模型，各分支通过省际骨干传输网与北京总部实现高可靠互通，同时在分支内部构建结构清晰、层次分明的园区网络。</w:t>
      </w:r>
    </w:p>
    <w:p w14:paraId="1F560CD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每个分支的园区网络采用经典且完备的五层逻辑架构，自上而下分别为：出口层、核心层、汇聚层、接入层、无线控制/接入层。各层职责清晰，通过标准化协议互联，形成既稳定可靠又易于扩展的整体。</w:t>
      </w:r>
    </w:p>
    <w:p w14:paraId="43370618" w14:textId="77777777" w:rsidR="00CD5217" w:rsidRDefault="00000000">
      <w:pPr>
        <w:pStyle w:val="5"/>
        <w:rPr>
          <w:rFonts w:ascii="宋体" w:eastAsia="宋体" w:hAnsi="宋体"/>
          <w:color w:val="auto"/>
          <w:szCs w:val="24"/>
        </w:rPr>
      </w:pPr>
      <w:r>
        <w:rPr>
          <w:rFonts w:ascii="宋体" w:eastAsia="宋体" w:hAnsi="宋体"/>
          <w:color w:val="auto"/>
          <w:szCs w:val="24"/>
        </w:rPr>
        <w:t>2. 企业内网分层架构说明</w:t>
      </w:r>
    </w:p>
    <w:p w14:paraId="30F1A1D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在每一个分支企业内部，网络结构划分如下：</w:t>
      </w:r>
    </w:p>
    <w:p w14:paraId="40DA3D6C" w14:textId="77777777" w:rsidR="00CD5217" w:rsidRDefault="00000000">
      <w:pPr>
        <w:pStyle w:val="af2"/>
        <w:numPr>
          <w:ilvl w:val="1"/>
          <w:numId w:val="14"/>
        </w:numPr>
        <w:spacing w:line="360" w:lineRule="auto"/>
        <w:contextualSpacing w:val="0"/>
        <w:rPr>
          <w:rFonts w:ascii="宋体" w:eastAsia="宋体" w:hAnsi="宋体"/>
          <w:szCs w:val="24"/>
        </w:rPr>
      </w:pPr>
      <w:r>
        <w:rPr>
          <w:rFonts w:ascii="宋体" w:eastAsia="宋体" w:hAnsi="宋体"/>
          <w:szCs w:val="24"/>
        </w:rPr>
        <w:t>企业出口节点（1 台）</w:t>
      </w:r>
      <w:r>
        <w:rPr>
          <w:rFonts w:ascii="宋体" w:eastAsia="宋体" w:hAnsi="宋体"/>
          <w:szCs w:val="24"/>
        </w:rPr>
        <w:br/>
        <w:t>位于分支网络与省际骨干网的边界位置，承担广域互联、安全接入、VPN、策略路由及链路可靠性控制等功能。</w:t>
      </w:r>
    </w:p>
    <w:p w14:paraId="0F73384C" w14:textId="77777777" w:rsidR="00CD5217" w:rsidRDefault="00000000">
      <w:pPr>
        <w:pStyle w:val="af2"/>
        <w:numPr>
          <w:ilvl w:val="1"/>
          <w:numId w:val="14"/>
        </w:numPr>
        <w:spacing w:line="360" w:lineRule="auto"/>
        <w:contextualSpacing w:val="0"/>
        <w:rPr>
          <w:rFonts w:ascii="宋体" w:eastAsia="宋体" w:hAnsi="宋体"/>
          <w:szCs w:val="24"/>
        </w:rPr>
      </w:pPr>
      <w:r>
        <w:rPr>
          <w:rFonts w:ascii="宋体" w:eastAsia="宋体" w:hAnsi="宋体"/>
          <w:szCs w:val="24"/>
        </w:rPr>
        <w:t>企业核心节点（2 台）</w:t>
      </w:r>
      <w:r>
        <w:rPr>
          <w:rFonts w:ascii="宋体" w:eastAsia="宋体" w:hAnsi="宋体"/>
          <w:szCs w:val="24"/>
        </w:rPr>
        <w:br/>
        <w:t>作为分支内部网络的控制与汇聚中心，承担三层路由、策略控制、业务汇聚、与出口节点及无线系统的协同。</w:t>
      </w:r>
    </w:p>
    <w:p w14:paraId="524369D7" w14:textId="77777777" w:rsidR="00CD5217" w:rsidRDefault="00000000">
      <w:pPr>
        <w:pStyle w:val="af2"/>
        <w:numPr>
          <w:ilvl w:val="1"/>
          <w:numId w:val="14"/>
        </w:numPr>
        <w:spacing w:line="360" w:lineRule="auto"/>
        <w:contextualSpacing w:val="0"/>
        <w:rPr>
          <w:rFonts w:ascii="宋体" w:eastAsia="宋体" w:hAnsi="宋体"/>
          <w:szCs w:val="24"/>
        </w:rPr>
      </w:pPr>
      <w:r>
        <w:rPr>
          <w:rFonts w:ascii="宋体" w:eastAsia="宋体" w:hAnsi="宋体"/>
          <w:szCs w:val="24"/>
        </w:rPr>
        <w:t>交换汇聚节点（2 台）</w:t>
      </w:r>
      <w:r>
        <w:rPr>
          <w:rFonts w:ascii="宋体" w:eastAsia="宋体" w:hAnsi="宋体"/>
          <w:szCs w:val="24"/>
        </w:rPr>
        <w:br/>
        <w:t>用于对接入层交换设备和无线控制设备进行汇聚，提供高带宽、低时延的数据转发能力。</w:t>
      </w:r>
    </w:p>
    <w:p w14:paraId="7F4039B7" w14:textId="77777777" w:rsidR="00CD5217" w:rsidRDefault="00000000">
      <w:pPr>
        <w:pStyle w:val="af2"/>
        <w:numPr>
          <w:ilvl w:val="1"/>
          <w:numId w:val="14"/>
        </w:numPr>
        <w:spacing w:line="360" w:lineRule="auto"/>
        <w:contextualSpacing w:val="0"/>
        <w:rPr>
          <w:rFonts w:ascii="宋体" w:eastAsia="宋体" w:hAnsi="宋体"/>
          <w:szCs w:val="24"/>
        </w:rPr>
      </w:pPr>
      <w:r>
        <w:rPr>
          <w:rFonts w:ascii="宋体" w:eastAsia="宋体" w:hAnsi="宋体"/>
          <w:szCs w:val="24"/>
        </w:rPr>
        <w:t>交换接入节点（2 台）</w:t>
      </w:r>
      <w:r>
        <w:rPr>
          <w:rFonts w:ascii="宋体" w:eastAsia="宋体" w:hAnsi="宋体"/>
          <w:szCs w:val="24"/>
        </w:rPr>
        <w:br/>
        <w:t>直接面向办公终端，为有线用户提供稳定接入，同时通过 VLAN、ACL 等机制进行接入隔离与安全控制。</w:t>
      </w:r>
    </w:p>
    <w:p w14:paraId="5DF30ECD" w14:textId="77777777" w:rsidR="00CD5217" w:rsidRDefault="00000000">
      <w:pPr>
        <w:pStyle w:val="af2"/>
        <w:numPr>
          <w:ilvl w:val="1"/>
          <w:numId w:val="14"/>
        </w:numPr>
        <w:spacing w:line="360" w:lineRule="auto"/>
        <w:contextualSpacing w:val="0"/>
        <w:rPr>
          <w:rFonts w:ascii="宋体" w:eastAsia="宋体" w:hAnsi="宋体"/>
          <w:szCs w:val="24"/>
        </w:rPr>
      </w:pPr>
      <w:r>
        <w:rPr>
          <w:rFonts w:ascii="宋体" w:eastAsia="宋体" w:hAnsi="宋体"/>
          <w:szCs w:val="24"/>
        </w:rPr>
        <w:t>无线控制节点 + 无线接入点</w:t>
      </w:r>
      <w:r>
        <w:rPr>
          <w:rFonts w:ascii="宋体" w:eastAsia="宋体" w:hAnsi="宋体"/>
          <w:szCs w:val="24"/>
        </w:rPr>
        <w:br/>
        <w:t>构建集中可管、策略统一的无线办公网络，实现与有线网络的融合接入。</w:t>
      </w:r>
    </w:p>
    <w:p w14:paraId="508BA8E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该分层架构既满足当前办公规模需求，又为后续人员增长、业务系统扩展预留充足能力。</w:t>
      </w:r>
    </w:p>
    <w:p w14:paraId="18DBD5B4"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六、</w:t>
      </w:r>
      <w:r>
        <w:rPr>
          <w:rFonts w:ascii="宋体" w:eastAsia="宋体" w:hAnsi="宋体"/>
          <w:color w:val="auto"/>
          <w:sz w:val="24"/>
          <w:szCs w:val="24"/>
        </w:rPr>
        <w:t>企业办公内</w:t>
      </w:r>
      <w:proofErr w:type="gramStart"/>
      <w:r>
        <w:rPr>
          <w:rFonts w:ascii="宋体" w:eastAsia="宋体" w:hAnsi="宋体"/>
          <w:color w:val="auto"/>
          <w:sz w:val="24"/>
          <w:szCs w:val="24"/>
        </w:rPr>
        <w:t>网核心</w:t>
      </w:r>
      <w:proofErr w:type="gramEnd"/>
      <w:r>
        <w:rPr>
          <w:rFonts w:ascii="宋体" w:eastAsia="宋体" w:hAnsi="宋体"/>
          <w:color w:val="auto"/>
          <w:sz w:val="24"/>
          <w:szCs w:val="24"/>
        </w:rPr>
        <w:t>节点设计方案</w:t>
      </w:r>
    </w:p>
    <w:p w14:paraId="44A212D0" w14:textId="77777777" w:rsidR="00CD5217" w:rsidRDefault="00000000">
      <w:pPr>
        <w:pStyle w:val="5"/>
        <w:rPr>
          <w:rFonts w:ascii="宋体" w:eastAsia="宋体" w:hAnsi="宋体"/>
          <w:color w:val="auto"/>
          <w:szCs w:val="24"/>
        </w:rPr>
      </w:pPr>
      <w:r>
        <w:rPr>
          <w:rFonts w:ascii="宋体" w:eastAsia="宋体" w:hAnsi="宋体" w:hint="eastAsia"/>
          <w:color w:val="auto"/>
          <w:szCs w:val="24"/>
        </w:rPr>
        <w:t>1</w:t>
      </w:r>
      <w:r>
        <w:rPr>
          <w:rFonts w:ascii="宋体" w:eastAsia="宋体" w:hAnsi="宋体"/>
          <w:color w:val="auto"/>
          <w:szCs w:val="24"/>
        </w:rPr>
        <w:t>、核心节点功能定位</w:t>
      </w:r>
    </w:p>
    <w:p w14:paraId="18B886CA" w14:textId="77777777" w:rsidR="00CD5217" w:rsidRDefault="00000000">
      <w:pPr>
        <w:spacing w:line="360" w:lineRule="auto"/>
        <w:ind w:firstLineChars="200" w:firstLine="480"/>
        <w:rPr>
          <w:rFonts w:ascii="宋体" w:eastAsia="宋体" w:hAnsi="宋体"/>
          <w:szCs w:val="24"/>
        </w:rPr>
      </w:pPr>
      <w:r>
        <w:rPr>
          <w:rFonts w:ascii="宋体" w:eastAsia="宋体" w:hAnsi="宋体" w:cs="宋体"/>
          <w:szCs w:val="24"/>
        </w:rPr>
        <w:t>在企业办公内网架构中，核心节点作为分支网络的控制与转发核心，承担有线网络、无线网络、交换汇聚节点及出口节点之间的互联与核心策略控制功能，是分支网络稳定运行的关键节点。核心节点重点负责跨汇聚</w:t>
      </w:r>
      <w:proofErr w:type="gramStart"/>
      <w:r>
        <w:rPr>
          <w:rFonts w:ascii="宋体" w:eastAsia="宋体" w:hAnsi="宋体" w:cs="宋体"/>
          <w:szCs w:val="24"/>
        </w:rPr>
        <w:t>域业务</w:t>
      </w:r>
      <w:proofErr w:type="gramEnd"/>
      <w:r>
        <w:rPr>
          <w:rFonts w:ascii="宋体" w:eastAsia="宋体" w:hAnsi="宋体" w:cs="宋体"/>
          <w:szCs w:val="24"/>
        </w:rPr>
        <w:t>流量的高速转发、核心策略部署及向出口节点的有序转发，为分支用户稳定、高效访问总部业务系统提供基础保障。</w:t>
      </w:r>
      <w:r>
        <w:rPr>
          <w:rFonts w:ascii="宋体" w:eastAsia="宋体" w:hAnsi="宋体"/>
          <w:szCs w:val="24"/>
        </w:rPr>
        <w:t xml:space="preserve">每个分支内部署 2 </w:t>
      </w:r>
      <w:proofErr w:type="gramStart"/>
      <w:r>
        <w:rPr>
          <w:rFonts w:ascii="宋体" w:eastAsia="宋体" w:hAnsi="宋体"/>
          <w:szCs w:val="24"/>
        </w:rPr>
        <w:t>台核心</w:t>
      </w:r>
      <w:proofErr w:type="gramEnd"/>
      <w:r>
        <w:rPr>
          <w:rFonts w:ascii="宋体" w:eastAsia="宋体" w:hAnsi="宋体"/>
          <w:szCs w:val="24"/>
        </w:rPr>
        <w:t>节点设备（</w:t>
      </w:r>
      <w:r>
        <w:rPr>
          <w:rFonts w:ascii="宋体" w:eastAsia="宋体" w:hAnsi="宋体" w:hint="eastAsia"/>
          <w:b/>
          <w:bCs/>
          <w:szCs w:val="24"/>
        </w:rPr>
        <w:t>思科</w:t>
      </w:r>
      <w:r>
        <w:rPr>
          <w:rFonts w:ascii="宋体" w:eastAsia="宋体" w:hAnsi="宋体"/>
          <w:b/>
          <w:bCs/>
          <w:szCs w:val="24"/>
        </w:rPr>
        <w:t>CISCO2921-SEC/K9</w:t>
      </w:r>
      <w:r>
        <w:rPr>
          <w:rFonts w:ascii="宋体" w:eastAsia="宋体" w:hAnsi="宋体"/>
          <w:szCs w:val="24"/>
        </w:rPr>
        <w:t>）</w:t>
      </w:r>
      <w:r>
        <w:rPr>
          <w:rFonts w:ascii="宋体" w:eastAsia="宋体" w:hAnsi="宋体" w:cs="宋体"/>
          <w:szCs w:val="24"/>
        </w:rPr>
        <w:t>，通过</w:t>
      </w:r>
      <w:proofErr w:type="gramStart"/>
      <w:r>
        <w:rPr>
          <w:rFonts w:ascii="宋体" w:eastAsia="宋体" w:hAnsi="宋体"/>
          <w:szCs w:val="24"/>
        </w:rPr>
        <w:t>双核心</w:t>
      </w:r>
      <w:proofErr w:type="gramEnd"/>
      <w:r>
        <w:rPr>
          <w:rFonts w:ascii="宋体" w:eastAsia="宋体" w:hAnsi="宋体"/>
          <w:szCs w:val="24"/>
        </w:rPr>
        <w:t>并行部署</w:t>
      </w:r>
      <w:r>
        <w:rPr>
          <w:rFonts w:ascii="宋体" w:eastAsia="宋体" w:hAnsi="宋体" w:cs="宋体"/>
          <w:szCs w:val="24"/>
        </w:rPr>
        <w:lastRenderedPageBreak/>
        <w:t>与协同机制，构建高可靠、易扩展的企业内</w:t>
      </w:r>
      <w:proofErr w:type="gramStart"/>
      <w:r>
        <w:rPr>
          <w:rFonts w:ascii="宋体" w:eastAsia="宋体" w:hAnsi="宋体" w:cs="宋体"/>
          <w:szCs w:val="24"/>
        </w:rPr>
        <w:t>网核心</w:t>
      </w:r>
      <w:proofErr w:type="gramEnd"/>
      <w:r>
        <w:rPr>
          <w:rFonts w:ascii="宋体" w:eastAsia="宋体" w:hAnsi="宋体" w:cs="宋体"/>
          <w:szCs w:val="24"/>
        </w:rPr>
        <w:t>层。</w:t>
      </w:r>
    </w:p>
    <w:p w14:paraId="7A17A2F6" w14:textId="77777777" w:rsidR="00CD5217" w:rsidRDefault="00000000">
      <w:pPr>
        <w:pStyle w:val="5"/>
        <w:rPr>
          <w:rFonts w:ascii="宋体" w:eastAsia="宋体" w:hAnsi="宋体"/>
          <w:color w:val="auto"/>
          <w:szCs w:val="24"/>
        </w:rPr>
      </w:pPr>
      <w:r>
        <w:rPr>
          <w:rFonts w:ascii="宋体" w:eastAsia="宋体" w:hAnsi="宋体" w:hint="eastAsia"/>
          <w:color w:val="auto"/>
          <w:szCs w:val="24"/>
        </w:rPr>
        <w:t>2</w:t>
      </w:r>
      <w:r>
        <w:rPr>
          <w:rFonts w:ascii="宋体" w:eastAsia="宋体" w:hAnsi="宋体"/>
          <w:color w:val="auto"/>
          <w:szCs w:val="24"/>
        </w:rPr>
        <w:t>、核心节点部署方式与可靠性设计</w:t>
      </w:r>
    </w:p>
    <w:p w14:paraId="77D39E51" w14:textId="77777777" w:rsidR="00CD5217" w:rsidRDefault="00000000">
      <w:pPr>
        <w:spacing w:line="360" w:lineRule="auto"/>
        <w:ind w:firstLineChars="200" w:firstLine="480"/>
        <w:rPr>
          <w:rFonts w:ascii="宋体" w:eastAsia="宋体" w:hAnsi="宋体" w:cs="宋体"/>
          <w:szCs w:val="24"/>
        </w:rPr>
      </w:pPr>
      <w:r>
        <w:rPr>
          <w:rFonts w:ascii="宋体" w:eastAsia="宋体" w:hAnsi="宋体" w:cs="宋体"/>
          <w:szCs w:val="24"/>
        </w:rPr>
        <w:t>企业内</w:t>
      </w:r>
      <w:proofErr w:type="gramStart"/>
      <w:r>
        <w:rPr>
          <w:rFonts w:ascii="宋体" w:eastAsia="宋体" w:hAnsi="宋体" w:cs="宋体"/>
          <w:szCs w:val="24"/>
        </w:rPr>
        <w:t>网核心</w:t>
      </w:r>
      <w:proofErr w:type="gramEnd"/>
      <w:r>
        <w:rPr>
          <w:rFonts w:ascii="宋体" w:eastAsia="宋体" w:hAnsi="宋体" w:cs="宋体"/>
          <w:szCs w:val="24"/>
        </w:rPr>
        <w:t>节点采用双节点并行部署方式，两台设备处于同一逻辑层级，共同承担分支网络的核心转发与控制任务。</w:t>
      </w:r>
    </w:p>
    <w:p w14:paraId="0C6D7972" w14:textId="77777777" w:rsidR="00CD5217" w:rsidRDefault="00000000">
      <w:pPr>
        <w:spacing w:line="360" w:lineRule="auto"/>
        <w:ind w:firstLineChars="200" w:firstLine="480"/>
        <w:rPr>
          <w:rFonts w:ascii="宋体" w:eastAsia="宋体" w:hAnsi="宋体" w:cs="宋体"/>
          <w:szCs w:val="24"/>
        </w:rPr>
      </w:pPr>
      <w:r>
        <w:rPr>
          <w:rFonts w:ascii="宋体" w:eastAsia="宋体" w:hAnsi="宋体" w:cs="宋体"/>
          <w:szCs w:val="24"/>
        </w:rPr>
        <w:t>在网络结构上，所有汇聚交换节点、无线控制节点均同时上联至两台核心节点；核心节点对下为接入与汇聚提供统一的三层网关，对上与出口节点建立稳定的路由关系。通过虚拟网关与链路冗余机制，实现：</w:t>
      </w:r>
    </w:p>
    <w:p w14:paraId="5ED8D32B" w14:textId="77777777" w:rsidR="00CD5217" w:rsidRDefault="00000000">
      <w:pPr>
        <w:numPr>
          <w:ilvl w:val="0"/>
          <w:numId w:val="15"/>
        </w:numPr>
        <w:spacing w:line="360" w:lineRule="auto"/>
        <w:ind w:left="0" w:firstLineChars="200" w:firstLine="480"/>
        <w:rPr>
          <w:rFonts w:ascii="宋体" w:eastAsia="宋体" w:hAnsi="宋体"/>
          <w:szCs w:val="24"/>
        </w:rPr>
      </w:pPr>
      <w:r>
        <w:rPr>
          <w:rFonts w:ascii="宋体" w:eastAsia="宋体" w:hAnsi="宋体"/>
          <w:szCs w:val="24"/>
        </w:rPr>
        <w:t>分支内网默认网关的统一与冗余</w:t>
      </w:r>
    </w:p>
    <w:p w14:paraId="3F2A00C6" w14:textId="77777777" w:rsidR="00CD5217" w:rsidRDefault="00000000">
      <w:pPr>
        <w:numPr>
          <w:ilvl w:val="0"/>
          <w:numId w:val="15"/>
        </w:numPr>
        <w:spacing w:line="360" w:lineRule="auto"/>
        <w:ind w:left="0" w:firstLineChars="200" w:firstLine="480"/>
        <w:rPr>
          <w:rFonts w:ascii="宋体" w:eastAsia="宋体" w:hAnsi="宋体"/>
          <w:szCs w:val="24"/>
        </w:rPr>
      </w:pPr>
      <w:r>
        <w:rPr>
          <w:rFonts w:ascii="宋体" w:eastAsia="宋体" w:hAnsi="宋体"/>
          <w:szCs w:val="24"/>
        </w:rPr>
        <w:t>任</w:t>
      </w:r>
      <w:proofErr w:type="gramStart"/>
      <w:r>
        <w:rPr>
          <w:rFonts w:ascii="宋体" w:eastAsia="宋体" w:hAnsi="宋体"/>
          <w:szCs w:val="24"/>
        </w:rPr>
        <w:t>一</w:t>
      </w:r>
      <w:proofErr w:type="gramEnd"/>
      <w:r>
        <w:rPr>
          <w:rFonts w:ascii="宋体" w:eastAsia="宋体" w:hAnsi="宋体"/>
          <w:szCs w:val="24"/>
        </w:rPr>
        <w:t>核心节点或链路异常时的快速切换</w:t>
      </w:r>
    </w:p>
    <w:p w14:paraId="496C71D6" w14:textId="77777777" w:rsidR="00CD5217" w:rsidRDefault="00000000">
      <w:pPr>
        <w:numPr>
          <w:ilvl w:val="0"/>
          <w:numId w:val="15"/>
        </w:numPr>
        <w:spacing w:line="360" w:lineRule="auto"/>
        <w:ind w:left="0" w:firstLineChars="200" w:firstLine="480"/>
        <w:rPr>
          <w:rFonts w:ascii="宋体" w:eastAsia="宋体" w:hAnsi="宋体"/>
          <w:szCs w:val="24"/>
        </w:rPr>
      </w:pPr>
      <w:r>
        <w:rPr>
          <w:rFonts w:ascii="宋体" w:eastAsia="宋体" w:hAnsi="宋体"/>
          <w:szCs w:val="24"/>
        </w:rPr>
        <w:t>业务流量的连续转发与</w:t>
      </w:r>
      <w:proofErr w:type="gramStart"/>
      <w:r>
        <w:rPr>
          <w:rFonts w:ascii="宋体" w:eastAsia="宋体" w:hAnsi="宋体"/>
          <w:szCs w:val="24"/>
        </w:rPr>
        <w:t>用户侧无感知</w:t>
      </w:r>
      <w:proofErr w:type="gramEnd"/>
      <w:r>
        <w:rPr>
          <w:rFonts w:ascii="宋体" w:eastAsia="宋体" w:hAnsi="宋体"/>
          <w:szCs w:val="24"/>
        </w:rPr>
        <w:t>保护</w:t>
      </w:r>
    </w:p>
    <w:p w14:paraId="60580AA3"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该部署方式符合成熟企业园区网络的工程实践，有效避免单点故障对分支办公网络造成影响。</w:t>
      </w:r>
    </w:p>
    <w:p w14:paraId="2C9CFEA2" w14:textId="77777777" w:rsidR="00CD5217" w:rsidRDefault="00000000">
      <w:pPr>
        <w:pStyle w:val="5"/>
        <w:rPr>
          <w:rFonts w:ascii="宋体" w:eastAsia="宋体" w:hAnsi="宋体"/>
          <w:color w:val="auto"/>
          <w:szCs w:val="24"/>
        </w:rPr>
      </w:pPr>
      <w:r>
        <w:rPr>
          <w:rFonts w:ascii="宋体" w:eastAsia="宋体" w:hAnsi="宋体" w:hint="eastAsia"/>
          <w:color w:val="auto"/>
          <w:szCs w:val="24"/>
        </w:rPr>
        <w:t>3</w:t>
      </w:r>
      <w:r>
        <w:rPr>
          <w:rFonts w:ascii="宋体" w:eastAsia="宋体" w:hAnsi="宋体"/>
          <w:color w:val="auto"/>
          <w:szCs w:val="24"/>
        </w:rPr>
        <w:t>、核心节点硬件能力与设备选型</w:t>
      </w:r>
    </w:p>
    <w:p w14:paraId="1DE16A84"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核心节点设备选型以“稳定可靠、能力均衡、支持长期演进”为原则，采用 1U 机架式多业务核心设备形态</w:t>
      </w:r>
      <w:r>
        <w:rPr>
          <w:rFonts w:ascii="宋体" w:eastAsia="宋体" w:hAnsi="宋体" w:hint="eastAsia"/>
          <w:szCs w:val="24"/>
        </w:rPr>
        <w:t>，</w:t>
      </w:r>
      <w:r>
        <w:rPr>
          <w:rFonts w:ascii="宋体" w:eastAsia="宋体" w:hAnsi="宋体"/>
          <w:szCs w:val="24"/>
        </w:rPr>
        <w:t>其硬件能力满足企业内网对三层转发与策略控制的实际需求。设备基于多核 CPU 的控制与转发分离架构，具备不低于 1Mpps 的转发性能和不低于 32Gbps 的整机交换能力，可稳定承载分支内大量有线与无线终端并发访问业务系统的流量需求。模块化插槽设计为核心节点提供了良好的扩展能力，可根据分支规模变化灵活增加接口或业务模块，避免因业务增长而整体更换设备。</w:t>
      </w:r>
    </w:p>
    <w:p w14:paraId="6BBFFF60" w14:textId="77777777" w:rsidR="00CD5217" w:rsidRDefault="00000000">
      <w:pPr>
        <w:widowControl/>
        <w:shd w:val="clear" w:color="auto" w:fill="FFFFFF"/>
        <w:spacing w:before="240" w:line="360" w:lineRule="auto"/>
        <w:ind w:firstLineChars="200" w:firstLine="482"/>
        <w:rPr>
          <w:rFonts w:ascii="宋体" w:eastAsia="宋体" w:hAnsi="宋体" w:cs="Segoe UI"/>
          <w:kern w:val="0"/>
          <w:szCs w:val="24"/>
        </w:rPr>
      </w:pPr>
      <w:r>
        <w:rPr>
          <w:rFonts w:ascii="宋体" w:eastAsia="宋体" w:hAnsi="宋体" w:cs="Segoe UI"/>
          <w:b/>
          <w:bCs/>
          <w:kern w:val="0"/>
          <w:szCs w:val="24"/>
        </w:rPr>
        <w:t>设备选型：华为 S6700 系列或同级别三层交换机</w:t>
      </w:r>
    </w:p>
    <w:p w14:paraId="3FB4F345" w14:textId="77777777" w:rsidR="00CD5217" w:rsidRDefault="00000000">
      <w:pPr>
        <w:numPr>
          <w:ilvl w:val="0"/>
          <w:numId w:val="16"/>
        </w:numPr>
        <w:spacing w:line="360" w:lineRule="auto"/>
        <w:rPr>
          <w:rFonts w:ascii="宋体" w:eastAsia="宋体" w:hAnsi="宋体"/>
          <w:szCs w:val="24"/>
        </w:rPr>
      </w:pPr>
      <w:r>
        <w:rPr>
          <w:rFonts w:ascii="宋体" w:eastAsia="宋体" w:hAnsi="宋体"/>
          <w:szCs w:val="24"/>
        </w:rPr>
        <w:t>1U 设备，转发性能 ≥ 1Mpps，整机交换容量 ≥ 32Gbps。</w:t>
      </w:r>
    </w:p>
    <w:p w14:paraId="1BE57F67" w14:textId="77777777" w:rsidR="00CD5217" w:rsidRDefault="00000000">
      <w:pPr>
        <w:numPr>
          <w:ilvl w:val="0"/>
          <w:numId w:val="16"/>
        </w:numPr>
        <w:spacing w:line="360" w:lineRule="auto"/>
        <w:rPr>
          <w:rFonts w:ascii="宋体" w:eastAsia="宋体" w:hAnsi="宋体"/>
          <w:szCs w:val="24"/>
        </w:rPr>
      </w:pPr>
      <w:r>
        <w:rPr>
          <w:rFonts w:ascii="宋体" w:eastAsia="宋体" w:hAnsi="宋体"/>
          <w:szCs w:val="24"/>
        </w:rPr>
        <w:t>固定端口 ≥ 3GE。</w:t>
      </w:r>
      <w:proofErr w:type="gramStart"/>
      <w:r>
        <w:rPr>
          <w:rFonts w:ascii="宋体" w:eastAsia="宋体" w:hAnsi="宋体"/>
          <w:szCs w:val="24"/>
        </w:rPr>
        <w:t>实配插卡</w:t>
      </w:r>
      <w:proofErr w:type="gramEnd"/>
      <w:r>
        <w:rPr>
          <w:rFonts w:ascii="宋体" w:eastAsia="宋体" w:hAnsi="宋体"/>
          <w:szCs w:val="24"/>
        </w:rPr>
        <w:t>：4口</w:t>
      </w:r>
      <w:proofErr w:type="gramStart"/>
      <w:r>
        <w:rPr>
          <w:rFonts w:ascii="宋体" w:eastAsia="宋体" w:hAnsi="宋体"/>
          <w:szCs w:val="24"/>
        </w:rPr>
        <w:t>千兆电</w:t>
      </w:r>
      <w:proofErr w:type="gramEnd"/>
      <w:r>
        <w:rPr>
          <w:rFonts w:ascii="宋体" w:eastAsia="宋体" w:hAnsi="宋体"/>
          <w:szCs w:val="24"/>
        </w:rPr>
        <w:t>卡（下联汇聚），8口异步串口卡（用于管理或预留），满足需求。</w:t>
      </w:r>
    </w:p>
    <w:p w14:paraId="4E554405" w14:textId="77777777" w:rsidR="00CD5217" w:rsidRDefault="00000000">
      <w:pPr>
        <w:pStyle w:val="5"/>
        <w:rPr>
          <w:rFonts w:ascii="宋体" w:eastAsia="宋体" w:hAnsi="宋体"/>
          <w:color w:val="auto"/>
          <w:szCs w:val="24"/>
        </w:rPr>
      </w:pPr>
      <w:r>
        <w:rPr>
          <w:rFonts w:ascii="宋体" w:eastAsia="宋体" w:hAnsi="宋体" w:hint="eastAsia"/>
          <w:color w:val="auto"/>
          <w:szCs w:val="24"/>
        </w:rPr>
        <w:t>4</w:t>
      </w:r>
      <w:r>
        <w:rPr>
          <w:rFonts w:ascii="宋体" w:eastAsia="宋体" w:hAnsi="宋体"/>
          <w:color w:val="auto"/>
          <w:szCs w:val="24"/>
        </w:rPr>
        <w:t>、三层架构与内部路由控制设计</w:t>
      </w:r>
    </w:p>
    <w:p w14:paraId="381F5719"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企业内网采用典型的核心 - 汇聚 - 接入三层园区网络架构：</w:t>
      </w:r>
    </w:p>
    <w:p w14:paraId="255D2769" w14:textId="77777777" w:rsidR="00CD5217" w:rsidRDefault="00000000">
      <w:pPr>
        <w:widowControl/>
        <w:numPr>
          <w:ilvl w:val="0"/>
          <w:numId w:val="17"/>
        </w:numPr>
        <w:spacing w:before="100" w:beforeAutospacing="1" w:line="360" w:lineRule="auto"/>
        <w:rPr>
          <w:rFonts w:ascii="宋体" w:eastAsia="宋体" w:hAnsi="宋体" w:cs="宋体"/>
          <w:kern w:val="0"/>
          <w:szCs w:val="24"/>
        </w:rPr>
      </w:pPr>
      <w:r>
        <w:rPr>
          <w:rFonts w:ascii="宋体" w:eastAsia="宋体" w:hAnsi="宋体" w:cs="宋体"/>
          <w:kern w:val="0"/>
          <w:szCs w:val="24"/>
        </w:rPr>
        <w:t>各业务 VLAN 的三层接口统一部署在核心节点</w:t>
      </w:r>
    </w:p>
    <w:p w14:paraId="01BDAC02" w14:textId="77777777" w:rsidR="00CD5217" w:rsidRDefault="00000000">
      <w:pPr>
        <w:widowControl/>
        <w:numPr>
          <w:ilvl w:val="0"/>
          <w:numId w:val="17"/>
        </w:numPr>
        <w:spacing w:before="100" w:beforeAutospacing="1" w:line="360" w:lineRule="auto"/>
        <w:rPr>
          <w:rFonts w:ascii="宋体" w:eastAsia="宋体" w:hAnsi="宋体" w:cs="宋体"/>
          <w:kern w:val="0"/>
          <w:szCs w:val="24"/>
        </w:rPr>
      </w:pPr>
      <w:r>
        <w:rPr>
          <w:rFonts w:ascii="宋体" w:eastAsia="宋体" w:hAnsi="宋体" w:cs="宋体"/>
          <w:kern w:val="0"/>
          <w:szCs w:val="24"/>
        </w:rPr>
        <w:t>汇聚与接入交换设备仅承担二层转发职能</w:t>
      </w:r>
    </w:p>
    <w:p w14:paraId="647C796E" w14:textId="77777777" w:rsidR="00CD5217" w:rsidRDefault="00000000">
      <w:pPr>
        <w:widowControl/>
        <w:numPr>
          <w:ilvl w:val="0"/>
          <w:numId w:val="17"/>
        </w:numPr>
        <w:spacing w:before="100" w:beforeAutospacing="1" w:line="360" w:lineRule="auto"/>
        <w:rPr>
          <w:rFonts w:ascii="宋体" w:eastAsia="宋体" w:hAnsi="宋体" w:cs="宋体"/>
          <w:kern w:val="0"/>
          <w:szCs w:val="24"/>
        </w:rPr>
      </w:pPr>
      <w:r>
        <w:rPr>
          <w:rFonts w:ascii="宋体" w:eastAsia="宋体" w:hAnsi="宋体" w:cs="宋体"/>
          <w:kern w:val="0"/>
          <w:szCs w:val="24"/>
        </w:rPr>
        <w:t>核心节点集中负责跨 VLAN 路由、策略控制及流量调度</w:t>
      </w:r>
    </w:p>
    <w:p w14:paraId="164B4D5A"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lastRenderedPageBreak/>
        <w:t>该架构使网络层次清晰，配置集中，便于统一管理和后期维护，同时降低了接入层设备的配置复杂度和运维风险。</w:t>
      </w:r>
    </w:p>
    <w:p w14:paraId="61E33EC0"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在路由协议方面，核心节点与出口节点之间运行动态路由协议，实现分支内部网络与广域出口之间的路由自动同步；当网络拓扑发生变化时，路由可快速收敛，保障业务访问的连续性。</w:t>
      </w:r>
    </w:p>
    <w:p w14:paraId="65EB2969" w14:textId="77777777" w:rsidR="00CD5217" w:rsidRDefault="00000000">
      <w:pPr>
        <w:pStyle w:val="5"/>
        <w:rPr>
          <w:rFonts w:ascii="宋体" w:eastAsia="宋体" w:hAnsi="宋体"/>
          <w:color w:val="auto"/>
          <w:szCs w:val="24"/>
        </w:rPr>
      </w:pPr>
      <w:r>
        <w:rPr>
          <w:rFonts w:ascii="宋体" w:eastAsia="宋体" w:hAnsi="宋体" w:hint="eastAsia"/>
          <w:color w:val="auto"/>
          <w:szCs w:val="24"/>
        </w:rPr>
        <w:t>5</w:t>
      </w:r>
      <w:r>
        <w:rPr>
          <w:rFonts w:ascii="宋体" w:eastAsia="宋体" w:hAnsi="宋体"/>
          <w:color w:val="auto"/>
          <w:szCs w:val="24"/>
        </w:rPr>
        <w:t>、核心节点与出口节点的协同机制</w:t>
      </w:r>
    </w:p>
    <w:p w14:paraId="09A07CEF"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在整体企业内网设计中，核心节点与出口节点形成明确分工、相互协同的工作关系。</w:t>
      </w:r>
    </w:p>
    <w:p w14:paraId="6CE5A3DB"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核心节点重点负责分支内部网络的三层转发、用户业务分类与策略标记；出口节点重点负责广域互联、安全接入、VPN 终止及链路策略控制。通过在核心节点与出口节点之间建立清晰的接口与路由关系，确保内部业务流量能够按照既定策略稳定、有序地进入省际骨干传输网络。</w:t>
      </w:r>
    </w:p>
    <w:p w14:paraId="40CBE9E4"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这种分层协同设计避免了功能叠加和策略冲突，有利于提升整体网络的稳定性和可维护性。</w:t>
      </w:r>
    </w:p>
    <w:p w14:paraId="69D8A7DE" w14:textId="77777777" w:rsidR="00CD5217" w:rsidRDefault="00000000">
      <w:pPr>
        <w:pStyle w:val="5"/>
        <w:rPr>
          <w:rFonts w:ascii="宋体" w:eastAsia="宋体" w:hAnsi="宋体"/>
          <w:color w:val="auto"/>
          <w:szCs w:val="24"/>
        </w:rPr>
      </w:pPr>
      <w:r>
        <w:rPr>
          <w:rFonts w:ascii="宋体" w:eastAsia="宋体" w:hAnsi="宋体" w:hint="eastAsia"/>
          <w:color w:val="auto"/>
          <w:szCs w:val="24"/>
        </w:rPr>
        <w:t>6</w:t>
      </w:r>
      <w:r>
        <w:rPr>
          <w:rFonts w:ascii="宋体" w:eastAsia="宋体" w:hAnsi="宋体"/>
          <w:color w:val="auto"/>
          <w:szCs w:val="24"/>
        </w:rPr>
        <w:t>、有线与无线业务的统一承载设计</w:t>
      </w:r>
    </w:p>
    <w:p w14:paraId="37ACD9E6"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企业核心节点在方案中承担有线网络与无线网络的统一承载与控制职能。</w:t>
      </w:r>
    </w:p>
    <w:p w14:paraId="7D3015C2"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无线控制节点通过三层方式接入核心节点，无线用户业务 VLAN 在核心节点终止，与有线用户处于统一的地址与策略体系中。通过在核心层对有线与无线业务进行统一路由与策略控制，确保不同接入方式的用户在访问企业内部资源和总部业务系统时具备一致的网络体验和安全策略。</w:t>
      </w:r>
    </w:p>
    <w:p w14:paraId="38BF9F13" w14:textId="77777777" w:rsidR="00CD5217" w:rsidRDefault="00000000">
      <w:pPr>
        <w:pStyle w:val="5"/>
        <w:rPr>
          <w:rFonts w:ascii="宋体" w:eastAsia="宋体" w:hAnsi="宋体"/>
          <w:color w:val="auto"/>
          <w:szCs w:val="24"/>
        </w:rPr>
      </w:pPr>
      <w:r>
        <w:rPr>
          <w:rFonts w:ascii="宋体" w:eastAsia="宋体" w:hAnsi="宋体" w:hint="eastAsia"/>
          <w:color w:val="auto"/>
          <w:szCs w:val="24"/>
        </w:rPr>
        <w:t>7</w:t>
      </w:r>
      <w:r>
        <w:rPr>
          <w:rFonts w:ascii="宋体" w:eastAsia="宋体" w:hAnsi="宋体"/>
          <w:color w:val="auto"/>
          <w:szCs w:val="24"/>
        </w:rPr>
        <w:t>、安全与访问控制策略实施</w:t>
      </w:r>
    </w:p>
    <w:p w14:paraId="2A466F73"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核心节点作为分支内部网络的控制中心，在方案中承担重要的访问控制职责。通过基于 VLAN、IP 地址和端口的访问控制策略，实现不同业务区域、不同用户群体之间的合理隔离。</w:t>
      </w:r>
    </w:p>
    <w:p w14:paraId="6B2E568E"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lastRenderedPageBreak/>
        <w:t>结合 AAA / RADIUS 等认证机制，核心节点可与接入层、无线系统协同，实现统一的身份认证和权限管理，确保企业内部网络在扩展过程中仍保持良好的安全性和可控性。</w:t>
      </w:r>
    </w:p>
    <w:p w14:paraId="6BBB863C" w14:textId="77777777" w:rsidR="00CD5217" w:rsidRDefault="00000000">
      <w:pPr>
        <w:pStyle w:val="5"/>
        <w:rPr>
          <w:rFonts w:ascii="宋体" w:eastAsia="宋体" w:hAnsi="宋体"/>
          <w:color w:val="auto"/>
          <w:szCs w:val="24"/>
        </w:rPr>
      </w:pPr>
      <w:r>
        <w:rPr>
          <w:rFonts w:ascii="宋体" w:eastAsia="宋体" w:hAnsi="宋体" w:hint="eastAsia"/>
          <w:color w:val="auto"/>
          <w:szCs w:val="24"/>
        </w:rPr>
        <w:t>8</w:t>
      </w:r>
      <w:r>
        <w:rPr>
          <w:rFonts w:ascii="宋体" w:eastAsia="宋体" w:hAnsi="宋体"/>
          <w:color w:val="auto"/>
          <w:szCs w:val="24"/>
        </w:rPr>
        <w:t>、运</w:t>
      </w:r>
      <w:proofErr w:type="gramStart"/>
      <w:r>
        <w:rPr>
          <w:rFonts w:ascii="宋体" w:eastAsia="宋体" w:hAnsi="宋体"/>
          <w:color w:val="auto"/>
          <w:szCs w:val="24"/>
        </w:rPr>
        <w:t>维管理</w:t>
      </w:r>
      <w:proofErr w:type="gramEnd"/>
      <w:r>
        <w:rPr>
          <w:rFonts w:ascii="宋体" w:eastAsia="宋体" w:hAnsi="宋体"/>
          <w:color w:val="auto"/>
          <w:szCs w:val="24"/>
        </w:rPr>
        <w:t>与后续扩展能力</w:t>
      </w:r>
    </w:p>
    <w:p w14:paraId="1419A75B"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核心节点支持标准化的网络管理接口和运维机制，可纳入统一的网络管理平台，实现设备状态、链路状态及业务流量的集中监控。</w:t>
      </w:r>
    </w:p>
    <w:p w14:paraId="373615C4"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同时，核心节点具备良好的协议和功能扩展能力，为后续引入 MPLS、VPN 或更复杂的业务承载模式预留技术空间，保障企业内网在未来升级和扩展过程中的平滑演进。</w:t>
      </w:r>
    </w:p>
    <w:p w14:paraId="30EDD386"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七、</w:t>
      </w:r>
      <w:r>
        <w:rPr>
          <w:rFonts w:ascii="宋体" w:eastAsia="宋体" w:hAnsi="宋体"/>
          <w:color w:val="auto"/>
          <w:sz w:val="24"/>
          <w:szCs w:val="24"/>
        </w:rPr>
        <w:t>企业办公内网交换汇聚节点设计方案</w:t>
      </w:r>
    </w:p>
    <w:p w14:paraId="2ED894EC" w14:textId="77777777" w:rsidR="00CD5217" w:rsidRDefault="00000000">
      <w:pPr>
        <w:pStyle w:val="5"/>
        <w:rPr>
          <w:rFonts w:ascii="宋体" w:eastAsia="宋体" w:hAnsi="宋体"/>
          <w:color w:val="auto"/>
          <w:szCs w:val="24"/>
        </w:rPr>
      </w:pPr>
      <w:r>
        <w:rPr>
          <w:rFonts w:ascii="宋体" w:eastAsia="宋体" w:hAnsi="宋体" w:hint="eastAsia"/>
          <w:color w:val="auto"/>
          <w:szCs w:val="24"/>
        </w:rPr>
        <w:t>1</w:t>
      </w:r>
      <w:r>
        <w:rPr>
          <w:rFonts w:ascii="宋体" w:eastAsia="宋体" w:hAnsi="宋体"/>
          <w:color w:val="auto"/>
          <w:szCs w:val="24"/>
        </w:rPr>
        <w:t>、网络定位与总体设计思路</w:t>
      </w:r>
    </w:p>
    <w:p w14:paraId="45D5E206" w14:textId="77777777" w:rsidR="00CD5217" w:rsidRDefault="00000000">
      <w:pPr>
        <w:pStyle w:val="ab"/>
        <w:spacing w:after="0" w:afterAutospacing="0" w:line="360" w:lineRule="auto"/>
        <w:ind w:firstLineChars="200" w:firstLine="480"/>
        <w:jc w:val="both"/>
      </w:pPr>
      <w:r>
        <w:t>交换汇聚节点位于企业办公内网的中间层，承担分支内部有线接入网络与无线网络流量的集中汇聚与转发任务，并通过高速链路与核心节点互联，是保障分支网络性能与稳定性的关键组成部分。</w:t>
      </w:r>
    </w:p>
    <w:p w14:paraId="394CD42D" w14:textId="77777777" w:rsidR="00CD5217" w:rsidRDefault="00000000">
      <w:pPr>
        <w:pStyle w:val="ab"/>
        <w:spacing w:after="0" w:afterAutospacing="0" w:line="360" w:lineRule="auto"/>
        <w:ind w:firstLineChars="200" w:firstLine="480"/>
        <w:jc w:val="both"/>
      </w:pPr>
      <w:r>
        <w:t>本项目在每个分支部署 2 台交换汇聚节点设备，通过双设备、双上联的方式构建具备冗余能力的汇聚层架构，为多终端并发接入、语音与视频业务提供稳定的承载基础。</w:t>
      </w:r>
    </w:p>
    <w:p w14:paraId="53748D93" w14:textId="77777777" w:rsidR="00CD5217" w:rsidRDefault="00000000">
      <w:pPr>
        <w:pStyle w:val="ab"/>
        <w:spacing w:after="0" w:afterAutospacing="0" w:line="360" w:lineRule="auto"/>
        <w:ind w:firstLineChars="200" w:firstLine="482"/>
        <w:jc w:val="both"/>
        <w:rPr>
          <w:b/>
          <w:bCs/>
        </w:rPr>
      </w:pPr>
      <w:r>
        <w:rPr>
          <w:rFonts w:hint="eastAsia"/>
          <w:b/>
          <w:bCs/>
        </w:rPr>
        <w:t>设备选型：浪潮</w:t>
      </w:r>
      <w:r>
        <w:rPr>
          <w:b/>
          <w:bCs/>
        </w:rPr>
        <w:t>S6820-24XQ-E</w:t>
      </w:r>
    </w:p>
    <w:p w14:paraId="39682854" w14:textId="77777777" w:rsidR="00CD5217" w:rsidRDefault="00000000">
      <w:pPr>
        <w:pStyle w:val="ab"/>
        <w:numPr>
          <w:ilvl w:val="0"/>
          <w:numId w:val="18"/>
        </w:numPr>
        <w:spacing w:after="0" w:afterAutospacing="0" w:line="360" w:lineRule="auto"/>
        <w:ind w:left="420" w:hanging="420"/>
        <w:jc w:val="both"/>
      </w:pPr>
      <w:r>
        <w:t>交换容量 ≥ 250Gbps，转发性能 ≥ 100Mpps。</w:t>
      </w:r>
    </w:p>
    <w:p w14:paraId="6BDFF5E1" w14:textId="77777777" w:rsidR="00CD5217" w:rsidRDefault="00000000">
      <w:pPr>
        <w:pStyle w:val="ab"/>
        <w:numPr>
          <w:ilvl w:val="0"/>
          <w:numId w:val="18"/>
        </w:numPr>
        <w:spacing w:after="0" w:afterAutospacing="0" w:line="360" w:lineRule="auto"/>
        <w:ind w:left="420" w:hanging="420"/>
        <w:jc w:val="both"/>
      </w:pPr>
      <w:r>
        <w:t>端口：24个 10/100/1000BASE-T 端口，并配置 4端口 10GE SFP+ 插卡用于上联核心。</w:t>
      </w:r>
    </w:p>
    <w:p w14:paraId="09E8B100" w14:textId="77777777" w:rsidR="00CD5217" w:rsidRDefault="00000000">
      <w:pPr>
        <w:pStyle w:val="ab"/>
        <w:numPr>
          <w:ilvl w:val="0"/>
          <w:numId w:val="18"/>
        </w:numPr>
        <w:spacing w:after="0" w:afterAutospacing="0" w:line="360" w:lineRule="auto"/>
        <w:ind w:left="420" w:hanging="420"/>
        <w:jc w:val="both"/>
      </w:pPr>
      <w:r>
        <w:t>双电源、风扇冗余。</w:t>
      </w:r>
    </w:p>
    <w:p w14:paraId="3EDB1502" w14:textId="77777777" w:rsidR="00CD5217" w:rsidRDefault="00000000">
      <w:pPr>
        <w:pStyle w:val="5"/>
        <w:rPr>
          <w:rFonts w:ascii="宋体" w:eastAsia="宋体" w:hAnsi="宋体"/>
          <w:color w:val="auto"/>
          <w:szCs w:val="24"/>
        </w:rPr>
      </w:pPr>
      <w:r>
        <w:rPr>
          <w:rFonts w:ascii="宋体" w:eastAsia="宋体" w:hAnsi="宋体" w:hint="eastAsia"/>
          <w:color w:val="auto"/>
          <w:szCs w:val="24"/>
        </w:rPr>
        <w:t>2</w:t>
      </w:r>
      <w:r>
        <w:rPr>
          <w:rFonts w:ascii="宋体" w:eastAsia="宋体" w:hAnsi="宋体"/>
          <w:color w:val="auto"/>
          <w:szCs w:val="24"/>
        </w:rPr>
        <w:t>、拓扑结构与部署方式</w:t>
      </w:r>
    </w:p>
    <w:p w14:paraId="75C1B68E" w14:textId="77777777" w:rsidR="00CD5217" w:rsidRDefault="00000000">
      <w:pPr>
        <w:pStyle w:val="ab"/>
        <w:spacing w:after="0" w:afterAutospacing="0" w:line="360" w:lineRule="auto"/>
        <w:ind w:firstLineChars="200" w:firstLine="480"/>
        <w:jc w:val="both"/>
      </w:pPr>
      <w:r>
        <w:t>交换汇聚节点采用双机</w:t>
      </w:r>
      <w:r>
        <w:rPr>
          <w:rFonts w:hint="eastAsia"/>
        </w:rPr>
        <w:t>并行</w:t>
      </w:r>
      <w:r>
        <w:t>部署模式，分别上联至两台核心节点，下联各接入交换节点及无线控制节点。接入层设备通过双上联链路与两台汇聚节点相连，形成具备链路和</w:t>
      </w:r>
      <w:proofErr w:type="gramStart"/>
      <w:r>
        <w:t>设备级</w:t>
      </w:r>
      <w:proofErr w:type="gramEnd"/>
      <w:r>
        <w:t>冗余的网络结构。</w:t>
      </w:r>
    </w:p>
    <w:p w14:paraId="238554B5" w14:textId="77777777" w:rsidR="00CD5217" w:rsidRDefault="00000000">
      <w:pPr>
        <w:pStyle w:val="ab"/>
        <w:spacing w:after="0" w:afterAutospacing="0" w:line="360" w:lineRule="auto"/>
        <w:ind w:firstLineChars="200" w:firstLine="480"/>
        <w:jc w:val="both"/>
      </w:pPr>
      <w:r>
        <w:lastRenderedPageBreak/>
        <w:t>通过链路聚合及冗余倒换机制，在单链路或单设备发生故障时，网络可自动完成业务切换，保障分支内部办公业务的连续性。</w:t>
      </w:r>
    </w:p>
    <w:p w14:paraId="4D0F659E" w14:textId="77777777" w:rsidR="00CD5217" w:rsidRDefault="00000000">
      <w:pPr>
        <w:pStyle w:val="5"/>
        <w:rPr>
          <w:rFonts w:ascii="宋体" w:eastAsia="宋体" w:hAnsi="宋体"/>
          <w:color w:val="auto"/>
          <w:szCs w:val="24"/>
        </w:rPr>
      </w:pPr>
      <w:r>
        <w:rPr>
          <w:rFonts w:ascii="宋体" w:eastAsia="宋体" w:hAnsi="宋体" w:hint="eastAsia"/>
          <w:color w:val="auto"/>
          <w:szCs w:val="24"/>
        </w:rPr>
        <w:t>3</w:t>
      </w:r>
      <w:r>
        <w:rPr>
          <w:rFonts w:ascii="宋体" w:eastAsia="宋体" w:hAnsi="宋体"/>
          <w:color w:val="auto"/>
          <w:szCs w:val="24"/>
        </w:rPr>
        <w:t>、设备能力与汇聚层性能设计</w:t>
      </w:r>
    </w:p>
    <w:p w14:paraId="62BA2B46" w14:textId="77777777" w:rsidR="00CD5217" w:rsidRDefault="00000000">
      <w:pPr>
        <w:pStyle w:val="ab"/>
        <w:spacing w:after="0" w:afterAutospacing="0" w:line="360" w:lineRule="auto"/>
        <w:ind w:firstLineChars="200" w:firstLine="480"/>
        <w:jc w:val="both"/>
      </w:pPr>
      <w:r>
        <w:t>交换汇聚节点选用具备高交换容量和高包转发性能的企业级汇聚交换设备，能够稳定承载大量终端并发访问所产生的业务流量，避免网络瓶颈集中在汇聚层。</w:t>
      </w:r>
    </w:p>
    <w:p w14:paraId="1B1B0435" w14:textId="77777777" w:rsidR="00CD5217" w:rsidRDefault="00000000">
      <w:pPr>
        <w:pStyle w:val="ab"/>
        <w:spacing w:after="0" w:afterAutospacing="0" w:line="360" w:lineRule="auto"/>
        <w:ind w:firstLineChars="200" w:firstLine="480"/>
        <w:jc w:val="both"/>
      </w:pPr>
      <w:r>
        <w:t>设备支持千兆及万兆以太网接口，可根据分支规模灵活扩展接入能力，并通过模块化电源和风扇冗余设计，提升整体系统的可靠性与可维护性。</w:t>
      </w:r>
    </w:p>
    <w:p w14:paraId="767D2EAE" w14:textId="77777777" w:rsidR="00CD5217" w:rsidRDefault="00000000">
      <w:pPr>
        <w:pStyle w:val="5"/>
        <w:rPr>
          <w:rFonts w:ascii="宋体" w:eastAsia="宋体" w:hAnsi="宋体"/>
          <w:color w:val="auto"/>
          <w:szCs w:val="24"/>
        </w:rPr>
      </w:pPr>
      <w:r>
        <w:rPr>
          <w:rFonts w:ascii="宋体" w:eastAsia="宋体" w:hAnsi="宋体" w:hint="eastAsia"/>
          <w:color w:val="auto"/>
          <w:szCs w:val="24"/>
        </w:rPr>
        <w:t>4</w:t>
      </w:r>
      <w:r>
        <w:rPr>
          <w:rFonts w:ascii="宋体" w:eastAsia="宋体" w:hAnsi="宋体"/>
          <w:color w:val="auto"/>
          <w:szCs w:val="24"/>
        </w:rPr>
        <w:t>、二层汇聚与链路控制设计</w:t>
      </w:r>
    </w:p>
    <w:p w14:paraId="3B74C9B7" w14:textId="77777777" w:rsidR="00CD5217" w:rsidRDefault="00000000">
      <w:pPr>
        <w:pStyle w:val="ab"/>
        <w:spacing w:after="0" w:afterAutospacing="0" w:line="360" w:lineRule="auto"/>
        <w:ind w:firstLineChars="200" w:firstLine="480"/>
        <w:jc w:val="both"/>
      </w:pPr>
      <w:r>
        <w:t>在网络逻辑结构上，交换汇聚节点承担分支内部二层网络的集中汇聚功能。通过在汇聚</w:t>
      </w:r>
      <w:proofErr w:type="gramStart"/>
      <w:r>
        <w:t>层统一</w:t>
      </w:r>
      <w:proofErr w:type="gramEnd"/>
      <w:r>
        <w:t>承载各类 VLAN，实现办公终端、无线终端及管理网络的合理隔离。</w:t>
      </w:r>
    </w:p>
    <w:p w14:paraId="0A6B38BE" w14:textId="77777777" w:rsidR="00CD5217" w:rsidRDefault="00000000">
      <w:pPr>
        <w:pStyle w:val="ab"/>
        <w:spacing w:after="0" w:afterAutospacing="0" w:line="360" w:lineRule="auto"/>
        <w:ind w:firstLineChars="200" w:firstLine="480"/>
        <w:jc w:val="both"/>
      </w:pPr>
      <w:r>
        <w:t>设备支持端口聚合与环路保护机制，可将多条物理链路整合为逻辑链路，提高带宽利用率，同时避免二层环路对网络稳定性造成影响。</w:t>
      </w:r>
    </w:p>
    <w:p w14:paraId="4E6C7A88" w14:textId="77777777" w:rsidR="00CD5217" w:rsidRDefault="00000000">
      <w:pPr>
        <w:pStyle w:val="5"/>
        <w:rPr>
          <w:rFonts w:ascii="宋体" w:eastAsia="宋体" w:hAnsi="宋体"/>
          <w:color w:val="auto"/>
          <w:szCs w:val="24"/>
        </w:rPr>
      </w:pPr>
      <w:r>
        <w:rPr>
          <w:rFonts w:ascii="宋体" w:eastAsia="宋体" w:hAnsi="宋体" w:hint="eastAsia"/>
          <w:color w:val="auto"/>
          <w:szCs w:val="24"/>
        </w:rPr>
        <w:t>5</w:t>
      </w:r>
      <w:r>
        <w:rPr>
          <w:rFonts w:ascii="宋体" w:eastAsia="宋体" w:hAnsi="宋体"/>
          <w:color w:val="auto"/>
          <w:szCs w:val="24"/>
        </w:rPr>
        <w:t>、与核心节点的协同与三层转发策略</w:t>
      </w:r>
    </w:p>
    <w:p w14:paraId="32A5A560" w14:textId="77777777" w:rsidR="00CD5217" w:rsidRDefault="00000000">
      <w:pPr>
        <w:pStyle w:val="ab"/>
        <w:spacing w:after="0" w:afterAutospacing="0" w:line="360" w:lineRule="auto"/>
        <w:ind w:firstLineChars="200" w:firstLine="480"/>
        <w:jc w:val="both"/>
      </w:pPr>
      <w:r>
        <w:t>汇聚节点与核心节点之间通过高速三层链路互联，在正常运行状态下，核心节点承担主要的三层转发与策略控制功能，汇聚节点侧重于高效转发和流量汇聚。</w:t>
      </w:r>
    </w:p>
    <w:p w14:paraId="17C611EB" w14:textId="77777777" w:rsidR="00CD5217" w:rsidRDefault="00000000">
      <w:pPr>
        <w:pStyle w:val="ab"/>
        <w:spacing w:after="0" w:afterAutospacing="0" w:line="360" w:lineRule="auto"/>
        <w:ind w:firstLineChars="200" w:firstLine="480"/>
        <w:jc w:val="both"/>
      </w:pPr>
      <w:r>
        <w:t>在网络规模扩展或局部优化场景下，汇聚节点具备必要的三层处理能力，可根据实际需要灵活启用，以满足网络演进需求。</w:t>
      </w:r>
    </w:p>
    <w:p w14:paraId="24AA2722" w14:textId="77777777" w:rsidR="00CD5217" w:rsidRDefault="00000000">
      <w:pPr>
        <w:pStyle w:val="5"/>
        <w:rPr>
          <w:rFonts w:ascii="宋体" w:eastAsia="宋体" w:hAnsi="宋体"/>
          <w:color w:val="auto"/>
          <w:szCs w:val="24"/>
        </w:rPr>
      </w:pPr>
      <w:r>
        <w:rPr>
          <w:rFonts w:ascii="宋体" w:eastAsia="宋体" w:hAnsi="宋体" w:hint="eastAsia"/>
          <w:color w:val="auto"/>
          <w:szCs w:val="24"/>
        </w:rPr>
        <w:t>6</w:t>
      </w:r>
      <w:r>
        <w:rPr>
          <w:rFonts w:ascii="宋体" w:eastAsia="宋体" w:hAnsi="宋体"/>
          <w:color w:val="auto"/>
          <w:szCs w:val="24"/>
        </w:rPr>
        <w:t>、可靠性、业务承载与运维保障</w:t>
      </w:r>
    </w:p>
    <w:p w14:paraId="2EAC171F"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交换汇聚节点通过支持快速链路检测、冗余倒换及广播抑制等机制，确保在网络异常情况下实现快速收敛，降低对办公业务的影响。</w:t>
      </w:r>
    </w:p>
    <w:p w14:paraId="1AFFDCF3"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同时，设备支持标准化的网络管理接口和集中监控能力，便于对设备状态、链路负载及网络运行情况进行统一管理，为企业办公网络的长期稳定运行提供良好的运维保障。</w:t>
      </w:r>
    </w:p>
    <w:p w14:paraId="64CC2433" w14:textId="77777777" w:rsidR="00CD5217" w:rsidRDefault="00CD5217">
      <w:pPr>
        <w:pStyle w:val="ab"/>
        <w:spacing w:after="0" w:afterAutospacing="0" w:line="360" w:lineRule="auto"/>
        <w:ind w:firstLineChars="200" w:firstLine="480"/>
        <w:jc w:val="both"/>
      </w:pPr>
    </w:p>
    <w:p w14:paraId="0695B523"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lastRenderedPageBreak/>
        <w:t>八、</w:t>
      </w:r>
      <w:r>
        <w:rPr>
          <w:rFonts w:ascii="宋体" w:eastAsia="宋体" w:hAnsi="宋体"/>
          <w:color w:val="auto"/>
          <w:sz w:val="24"/>
          <w:szCs w:val="24"/>
        </w:rPr>
        <w:t>企业办公内网交换接入节点设计方案</w:t>
      </w:r>
    </w:p>
    <w:p w14:paraId="3852B5D0" w14:textId="77777777" w:rsidR="00CD5217" w:rsidRDefault="00000000">
      <w:pPr>
        <w:pStyle w:val="5"/>
        <w:rPr>
          <w:rFonts w:ascii="宋体" w:eastAsia="宋体" w:hAnsi="宋体"/>
          <w:color w:val="auto"/>
          <w:szCs w:val="24"/>
        </w:rPr>
      </w:pPr>
      <w:r>
        <w:rPr>
          <w:rFonts w:ascii="宋体" w:eastAsia="宋体" w:hAnsi="宋体" w:hint="eastAsia"/>
          <w:color w:val="auto"/>
          <w:szCs w:val="24"/>
        </w:rPr>
        <w:t>1</w:t>
      </w:r>
      <w:r>
        <w:rPr>
          <w:rFonts w:ascii="宋体" w:eastAsia="宋体" w:hAnsi="宋体"/>
          <w:color w:val="auto"/>
          <w:szCs w:val="24"/>
        </w:rPr>
        <w:t>、交换接入节点的网络定位</w:t>
      </w:r>
    </w:p>
    <w:p w14:paraId="5815CBF2"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在企业办公内网架构中，交换接入节点位于网络的最边缘层，直接面向有线办公终端、无线接入设备及部分低带宽业务设备，是终端接入质量和网络安全控制的第一道技术防线。</w:t>
      </w:r>
    </w:p>
    <w:p w14:paraId="573DE585"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在本方案中，交换接入节点不承担复杂的三层路由和跨区域转发功能，其设计重点放在稳定接入、接入安全、接入可控和便捷运维，并通过与上层交换汇聚节点的协同，形成清晰、分层明确的企业内网结构。</w:t>
      </w:r>
    </w:p>
    <w:p w14:paraId="7C9AFAA7" w14:textId="77777777" w:rsidR="00CD5217" w:rsidRDefault="00000000">
      <w:pPr>
        <w:pStyle w:val="5"/>
        <w:rPr>
          <w:rFonts w:ascii="宋体" w:eastAsia="宋体" w:hAnsi="宋体"/>
          <w:color w:val="auto"/>
          <w:szCs w:val="24"/>
        </w:rPr>
      </w:pPr>
      <w:r>
        <w:rPr>
          <w:rFonts w:ascii="宋体" w:eastAsia="宋体" w:hAnsi="宋体" w:hint="eastAsia"/>
          <w:color w:val="auto"/>
          <w:szCs w:val="24"/>
        </w:rPr>
        <w:t>2</w:t>
      </w:r>
      <w:r>
        <w:rPr>
          <w:rFonts w:ascii="宋体" w:eastAsia="宋体" w:hAnsi="宋体"/>
          <w:color w:val="auto"/>
          <w:szCs w:val="24"/>
        </w:rPr>
        <w:t>、接入</w:t>
      </w:r>
      <w:proofErr w:type="gramStart"/>
      <w:r>
        <w:rPr>
          <w:rFonts w:ascii="宋体" w:eastAsia="宋体" w:hAnsi="宋体"/>
          <w:color w:val="auto"/>
          <w:szCs w:val="24"/>
        </w:rPr>
        <w:t>层整体</w:t>
      </w:r>
      <w:proofErr w:type="gramEnd"/>
      <w:r>
        <w:rPr>
          <w:rFonts w:ascii="宋体" w:eastAsia="宋体" w:hAnsi="宋体"/>
          <w:color w:val="auto"/>
          <w:szCs w:val="24"/>
        </w:rPr>
        <w:t>设计思路</w:t>
      </w:r>
    </w:p>
    <w:p w14:paraId="608EC29D"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本方案在各分支部署 2 台交换接入节点设备，通过以下方式实现稳定接入：</w:t>
      </w:r>
    </w:p>
    <w:p w14:paraId="5FCCFB3E" w14:textId="77777777" w:rsidR="00CD5217" w:rsidRDefault="00000000">
      <w:pPr>
        <w:widowControl/>
        <w:numPr>
          <w:ilvl w:val="0"/>
          <w:numId w:val="19"/>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接入节点通过双上联链路接入交换汇聚节点；</w:t>
      </w:r>
    </w:p>
    <w:p w14:paraId="55CF5D2D" w14:textId="77777777" w:rsidR="00CD5217" w:rsidRDefault="00000000">
      <w:pPr>
        <w:widowControl/>
        <w:numPr>
          <w:ilvl w:val="0"/>
          <w:numId w:val="19"/>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终端</w:t>
      </w:r>
      <w:proofErr w:type="gramStart"/>
      <w:r>
        <w:rPr>
          <w:rFonts w:ascii="宋体" w:eastAsia="宋体" w:hAnsi="宋体" w:cs="宋体"/>
          <w:kern w:val="0"/>
          <w:szCs w:val="24"/>
        </w:rPr>
        <w:t>侧采用</w:t>
      </w:r>
      <w:proofErr w:type="gramEnd"/>
      <w:r>
        <w:rPr>
          <w:rFonts w:ascii="宋体" w:eastAsia="宋体" w:hAnsi="宋体" w:cs="宋体"/>
          <w:kern w:val="0"/>
          <w:szCs w:val="24"/>
        </w:rPr>
        <w:t>标准以太网方式接入；</w:t>
      </w:r>
    </w:p>
    <w:p w14:paraId="0F367785" w14:textId="77777777" w:rsidR="00CD5217" w:rsidRDefault="00000000">
      <w:pPr>
        <w:widowControl/>
        <w:numPr>
          <w:ilvl w:val="0"/>
          <w:numId w:val="19"/>
        </w:numPr>
        <w:spacing w:before="100" w:beforeAutospacing="1" w:line="360" w:lineRule="auto"/>
        <w:ind w:left="720" w:hanging="360"/>
        <w:jc w:val="left"/>
        <w:rPr>
          <w:rFonts w:ascii="宋体" w:eastAsia="宋体" w:hAnsi="宋体" w:cs="宋体"/>
          <w:kern w:val="0"/>
          <w:szCs w:val="24"/>
        </w:rPr>
      </w:pPr>
      <w:proofErr w:type="gramStart"/>
      <w:r>
        <w:rPr>
          <w:rFonts w:ascii="宋体" w:eastAsia="宋体" w:hAnsi="宋体" w:cs="宋体"/>
          <w:kern w:val="0"/>
          <w:szCs w:val="24"/>
        </w:rPr>
        <w:t>接入层仅承载</w:t>
      </w:r>
      <w:proofErr w:type="gramEnd"/>
      <w:r>
        <w:rPr>
          <w:rFonts w:ascii="宋体" w:eastAsia="宋体" w:hAnsi="宋体" w:cs="宋体"/>
          <w:kern w:val="0"/>
          <w:szCs w:val="24"/>
        </w:rPr>
        <w:t>必要的二层与基础三层功能，避免网络结构复杂化。</w:t>
      </w:r>
    </w:p>
    <w:p w14:paraId="3793D992"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该设计在工程实践中能够有效降低接入层配置和维护复杂度，同时提升整体网络的稳定性。</w:t>
      </w:r>
    </w:p>
    <w:p w14:paraId="3E0E8EFB" w14:textId="77777777" w:rsidR="00CD5217" w:rsidRDefault="00000000">
      <w:pPr>
        <w:widowControl/>
        <w:spacing w:before="100" w:beforeAutospacing="1" w:line="360" w:lineRule="auto"/>
        <w:ind w:firstLineChars="200" w:firstLine="482"/>
        <w:rPr>
          <w:rFonts w:ascii="宋体" w:eastAsia="宋体" w:hAnsi="宋体" w:cs="宋体"/>
          <w:b/>
          <w:bCs/>
          <w:kern w:val="0"/>
          <w:szCs w:val="24"/>
        </w:rPr>
      </w:pPr>
      <w:r>
        <w:rPr>
          <w:rFonts w:ascii="宋体" w:eastAsia="宋体" w:hAnsi="宋体" w:cs="宋体" w:hint="eastAsia"/>
          <w:b/>
          <w:bCs/>
          <w:kern w:val="0"/>
          <w:szCs w:val="24"/>
        </w:rPr>
        <w:t>设备选型：锐捷</w:t>
      </w:r>
      <w:r>
        <w:rPr>
          <w:rFonts w:ascii="宋体" w:eastAsia="宋体" w:hAnsi="宋体" w:cs="宋体"/>
          <w:b/>
          <w:bCs/>
          <w:kern w:val="0"/>
          <w:szCs w:val="24"/>
        </w:rPr>
        <w:t xml:space="preserve"> M7000L-24GT4MS-RU</w:t>
      </w:r>
    </w:p>
    <w:p w14:paraId="4F8FFDF6" w14:textId="77777777" w:rsidR="00CD5217" w:rsidRDefault="00000000">
      <w:pPr>
        <w:widowControl/>
        <w:numPr>
          <w:ilvl w:val="0"/>
          <w:numId w:val="20"/>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交换容量 ≥ 32Gbps，转发性能 ≥ 6.6Mpps。</w:t>
      </w:r>
    </w:p>
    <w:p w14:paraId="620EAAD8" w14:textId="77777777" w:rsidR="00CD5217" w:rsidRDefault="00000000">
      <w:pPr>
        <w:widowControl/>
        <w:numPr>
          <w:ilvl w:val="0"/>
          <w:numId w:val="20"/>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端口：24个 10/100BASE-T + 2个 10/100/1000BASE-T + 2个千兆 Combo SFP，完全匹配。</w:t>
      </w:r>
    </w:p>
    <w:p w14:paraId="67BD108F" w14:textId="77777777" w:rsidR="00CD5217" w:rsidRDefault="00000000">
      <w:pPr>
        <w:widowControl/>
        <w:numPr>
          <w:ilvl w:val="0"/>
          <w:numId w:val="20"/>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功耗 ≤ 15.5W，防雷 6KV。</w:t>
      </w:r>
    </w:p>
    <w:p w14:paraId="5B3133F6" w14:textId="77777777" w:rsidR="00CD5217" w:rsidRDefault="00000000">
      <w:pPr>
        <w:pStyle w:val="5"/>
        <w:rPr>
          <w:rFonts w:ascii="宋体" w:eastAsia="宋体" w:hAnsi="宋体"/>
          <w:color w:val="auto"/>
          <w:szCs w:val="24"/>
        </w:rPr>
      </w:pPr>
      <w:r>
        <w:rPr>
          <w:rFonts w:ascii="宋体" w:eastAsia="宋体" w:hAnsi="宋体" w:hint="eastAsia"/>
          <w:color w:val="auto"/>
          <w:szCs w:val="24"/>
        </w:rPr>
        <w:t>3</w:t>
      </w:r>
      <w:r>
        <w:rPr>
          <w:rFonts w:ascii="宋体" w:eastAsia="宋体" w:hAnsi="宋体"/>
          <w:color w:val="auto"/>
          <w:szCs w:val="24"/>
        </w:rPr>
        <w:t>、有线终端接入与端口能力设计</w:t>
      </w:r>
    </w:p>
    <w:p w14:paraId="09A3416F" w14:textId="77777777" w:rsidR="00CD5217" w:rsidRDefault="00000000">
      <w:pPr>
        <w:pStyle w:val="6"/>
        <w:rPr>
          <w:rFonts w:ascii="宋体" w:eastAsia="宋体" w:hAnsi="宋体"/>
          <w:color w:val="auto"/>
          <w:szCs w:val="24"/>
        </w:rPr>
      </w:pPr>
      <w:r>
        <w:rPr>
          <w:rFonts w:ascii="宋体" w:eastAsia="宋体" w:hAnsi="宋体"/>
          <w:color w:val="auto"/>
          <w:szCs w:val="24"/>
        </w:rPr>
        <w:t>3.1 终端接入能力规划</w:t>
      </w:r>
    </w:p>
    <w:p w14:paraId="5711E35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交换接入节点主要面向以下终端类型提供接入服务：</w:t>
      </w:r>
    </w:p>
    <w:p w14:paraId="644C4EC9" w14:textId="77777777" w:rsidR="00CD5217" w:rsidRDefault="00000000">
      <w:pPr>
        <w:widowControl/>
        <w:numPr>
          <w:ilvl w:val="0"/>
          <w:numId w:val="21"/>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办公 PC、笔记本等固定终端；</w:t>
      </w:r>
    </w:p>
    <w:p w14:paraId="5E77535A" w14:textId="77777777" w:rsidR="00CD5217" w:rsidRDefault="00000000">
      <w:pPr>
        <w:widowControl/>
        <w:numPr>
          <w:ilvl w:val="0"/>
          <w:numId w:val="21"/>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打印机、会议终端等办公设备；</w:t>
      </w:r>
    </w:p>
    <w:p w14:paraId="22C597D6" w14:textId="77777777" w:rsidR="00CD5217" w:rsidRDefault="00000000">
      <w:pPr>
        <w:widowControl/>
        <w:numPr>
          <w:ilvl w:val="0"/>
          <w:numId w:val="21"/>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无线接入点（AP）的有线回传接口。</w:t>
      </w:r>
    </w:p>
    <w:p w14:paraId="115EB50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lastRenderedPageBreak/>
        <w:t>设备提供标准的百兆/千兆以太网端口，满足办公终端的实际带宽需求，并支持端口速率自适应，便于不同类型终端灵活接入。</w:t>
      </w:r>
    </w:p>
    <w:p w14:paraId="7954720F" w14:textId="77777777" w:rsidR="00CD5217" w:rsidRDefault="00000000">
      <w:pPr>
        <w:pStyle w:val="6"/>
        <w:rPr>
          <w:rFonts w:ascii="宋体" w:eastAsia="宋体" w:hAnsi="宋体"/>
          <w:color w:val="auto"/>
          <w:szCs w:val="24"/>
        </w:rPr>
      </w:pPr>
      <w:r>
        <w:rPr>
          <w:rFonts w:ascii="宋体" w:eastAsia="宋体" w:hAnsi="宋体"/>
          <w:color w:val="auto"/>
          <w:szCs w:val="24"/>
        </w:rPr>
        <w:t>3.2 接入层带宽与上联设计</w:t>
      </w:r>
    </w:p>
    <w:p w14:paraId="37A8AE73"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接入节点与汇聚节点之间通过千兆链路进行上联，在部署中采用链路聚合方式，将多条物理链路整合为逻辑链路：</w:t>
      </w:r>
    </w:p>
    <w:p w14:paraId="5D393523" w14:textId="77777777" w:rsidR="00CD5217" w:rsidRDefault="00000000">
      <w:pPr>
        <w:widowControl/>
        <w:numPr>
          <w:ilvl w:val="0"/>
          <w:numId w:val="22"/>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提升接入层向汇聚层的整体带宽；</w:t>
      </w:r>
    </w:p>
    <w:p w14:paraId="76B864DD" w14:textId="77777777" w:rsidR="00CD5217" w:rsidRDefault="00000000">
      <w:pPr>
        <w:widowControl/>
        <w:numPr>
          <w:ilvl w:val="0"/>
          <w:numId w:val="22"/>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避免单链路故障导致大面积终端掉线；</w:t>
      </w:r>
    </w:p>
    <w:p w14:paraId="1B027ABB" w14:textId="77777777" w:rsidR="00CD5217" w:rsidRDefault="00000000">
      <w:pPr>
        <w:widowControl/>
        <w:numPr>
          <w:ilvl w:val="0"/>
          <w:numId w:val="22"/>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实现链路级负载分担。</w:t>
      </w:r>
    </w:p>
    <w:p w14:paraId="492B28E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该方式能够在不引入复杂路由的前提下，提高接入层的可靠性和可用性。</w:t>
      </w:r>
    </w:p>
    <w:p w14:paraId="17CE19DD" w14:textId="77777777" w:rsidR="00CD5217" w:rsidRDefault="00000000">
      <w:pPr>
        <w:pStyle w:val="5"/>
        <w:rPr>
          <w:rFonts w:ascii="宋体" w:eastAsia="宋体" w:hAnsi="宋体"/>
          <w:color w:val="auto"/>
          <w:szCs w:val="24"/>
        </w:rPr>
      </w:pPr>
      <w:r>
        <w:rPr>
          <w:rFonts w:ascii="宋体" w:eastAsia="宋体" w:hAnsi="宋体" w:hint="eastAsia"/>
          <w:color w:val="auto"/>
          <w:szCs w:val="24"/>
        </w:rPr>
        <w:t>4</w:t>
      </w:r>
      <w:r>
        <w:rPr>
          <w:rFonts w:ascii="宋体" w:eastAsia="宋体" w:hAnsi="宋体"/>
          <w:color w:val="auto"/>
          <w:szCs w:val="24"/>
        </w:rPr>
        <w:t>、接入层二层网络与 VLAN 规划</w:t>
      </w:r>
    </w:p>
    <w:p w14:paraId="58C3003C" w14:textId="77777777" w:rsidR="00CD5217" w:rsidRDefault="00000000">
      <w:pPr>
        <w:pStyle w:val="6"/>
        <w:rPr>
          <w:rFonts w:ascii="宋体" w:eastAsia="宋体" w:hAnsi="宋体"/>
          <w:color w:val="auto"/>
          <w:szCs w:val="24"/>
        </w:rPr>
      </w:pPr>
      <w:r>
        <w:rPr>
          <w:rFonts w:ascii="宋体" w:eastAsia="宋体" w:hAnsi="宋体"/>
          <w:color w:val="auto"/>
          <w:szCs w:val="24"/>
        </w:rPr>
        <w:t>4.1 VLAN 划分与业务隔离</w:t>
      </w:r>
    </w:p>
    <w:p w14:paraId="4BECEC8A"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在接入层通过 VLAN 对不同类型终端进行逻辑隔离，例如：</w:t>
      </w:r>
    </w:p>
    <w:p w14:paraId="5B3B55CE" w14:textId="77777777" w:rsidR="00CD5217" w:rsidRDefault="00000000">
      <w:pPr>
        <w:widowControl/>
        <w:numPr>
          <w:ilvl w:val="0"/>
          <w:numId w:val="2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办公网终端 VLAN；</w:t>
      </w:r>
    </w:p>
    <w:p w14:paraId="0E579A5A" w14:textId="77777777" w:rsidR="00CD5217" w:rsidRDefault="00000000">
      <w:pPr>
        <w:widowControl/>
        <w:numPr>
          <w:ilvl w:val="0"/>
          <w:numId w:val="2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无线用户 VLAN；</w:t>
      </w:r>
    </w:p>
    <w:p w14:paraId="51C9325B" w14:textId="77777777" w:rsidR="00CD5217" w:rsidRDefault="00000000">
      <w:pPr>
        <w:widowControl/>
        <w:numPr>
          <w:ilvl w:val="0"/>
          <w:numId w:val="2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管理与维护 VLAN。</w:t>
      </w:r>
    </w:p>
    <w:p w14:paraId="2E9DA7B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接入节点仅负责 VLAN 的识别与转发，VLAN 间的三层互通由上层核心节点统一处理，避免在接入层引入不必要的路由复杂度。</w:t>
      </w:r>
    </w:p>
    <w:p w14:paraId="713835CD" w14:textId="77777777" w:rsidR="00CD5217" w:rsidRDefault="00000000">
      <w:pPr>
        <w:pStyle w:val="6"/>
        <w:rPr>
          <w:rFonts w:ascii="宋体" w:eastAsia="宋体" w:hAnsi="宋体"/>
          <w:color w:val="auto"/>
          <w:szCs w:val="24"/>
        </w:rPr>
      </w:pPr>
      <w:r>
        <w:rPr>
          <w:rFonts w:ascii="宋体" w:eastAsia="宋体" w:hAnsi="宋体"/>
          <w:color w:val="auto"/>
          <w:szCs w:val="24"/>
        </w:rPr>
        <w:t>4.2 二层稳定性与环路控制</w:t>
      </w:r>
    </w:p>
    <w:p w14:paraId="1474F243"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为防止误接线或终端异常导致的二层环路问题，接入节点启用标准的二层环路控制机制：</w:t>
      </w:r>
    </w:p>
    <w:p w14:paraId="657EA052" w14:textId="77777777" w:rsidR="00CD5217" w:rsidRDefault="00000000">
      <w:pPr>
        <w:widowControl/>
        <w:numPr>
          <w:ilvl w:val="0"/>
          <w:numId w:val="24"/>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通过生成</w:t>
      </w:r>
      <w:proofErr w:type="gramStart"/>
      <w:r>
        <w:rPr>
          <w:rFonts w:ascii="宋体" w:eastAsia="宋体" w:hAnsi="宋体" w:cs="宋体"/>
          <w:kern w:val="0"/>
          <w:szCs w:val="24"/>
        </w:rPr>
        <w:t>树协议</w:t>
      </w:r>
      <w:proofErr w:type="gramEnd"/>
      <w:r>
        <w:rPr>
          <w:rFonts w:ascii="宋体" w:eastAsia="宋体" w:hAnsi="宋体" w:cs="宋体"/>
          <w:kern w:val="0"/>
          <w:szCs w:val="24"/>
        </w:rPr>
        <w:t>维护二层拓扑稳定；</w:t>
      </w:r>
    </w:p>
    <w:p w14:paraId="45D95B88" w14:textId="77777777" w:rsidR="00CD5217" w:rsidRDefault="00000000">
      <w:pPr>
        <w:widowControl/>
        <w:numPr>
          <w:ilvl w:val="0"/>
          <w:numId w:val="24"/>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避免广播风暴对局部网络造成影响。</w:t>
      </w:r>
    </w:p>
    <w:p w14:paraId="3E993FE8"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这些机制在接入层属于“常态化启用”，不依赖人工干预，有利于长期稳定运行。</w:t>
      </w:r>
    </w:p>
    <w:p w14:paraId="18357669" w14:textId="77777777" w:rsidR="00CD5217" w:rsidRDefault="00000000">
      <w:pPr>
        <w:pStyle w:val="5"/>
        <w:rPr>
          <w:rFonts w:ascii="宋体" w:eastAsia="宋体" w:hAnsi="宋体"/>
          <w:color w:val="auto"/>
          <w:szCs w:val="24"/>
        </w:rPr>
      </w:pPr>
      <w:r>
        <w:rPr>
          <w:rFonts w:ascii="宋体" w:eastAsia="宋体" w:hAnsi="宋体" w:hint="eastAsia"/>
          <w:color w:val="auto"/>
          <w:szCs w:val="24"/>
        </w:rPr>
        <w:t>5</w:t>
      </w:r>
      <w:r>
        <w:rPr>
          <w:rFonts w:ascii="宋体" w:eastAsia="宋体" w:hAnsi="宋体"/>
          <w:color w:val="auto"/>
          <w:szCs w:val="24"/>
        </w:rPr>
        <w:t>、接入</w:t>
      </w:r>
      <w:proofErr w:type="gramStart"/>
      <w:r>
        <w:rPr>
          <w:rFonts w:ascii="宋体" w:eastAsia="宋体" w:hAnsi="宋体"/>
          <w:color w:val="auto"/>
          <w:szCs w:val="24"/>
        </w:rPr>
        <w:t>层安全</w:t>
      </w:r>
      <w:proofErr w:type="gramEnd"/>
      <w:r>
        <w:rPr>
          <w:rFonts w:ascii="宋体" w:eastAsia="宋体" w:hAnsi="宋体"/>
          <w:color w:val="auto"/>
          <w:szCs w:val="24"/>
        </w:rPr>
        <w:t>控制与终端管理</w:t>
      </w:r>
    </w:p>
    <w:p w14:paraId="560C466D" w14:textId="77777777" w:rsidR="00CD5217" w:rsidRDefault="00000000">
      <w:pPr>
        <w:pStyle w:val="6"/>
        <w:rPr>
          <w:rFonts w:ascii="宋体" w:eastAsia="宋体" w:hAnsi="宋体"/>
          <w:color w:val="auto"/>
          <w:szCs w:val="24"/>
        </w:rPr>
      </w:pPr>
      <w:r>
        <w:rPr>
          <w:rFonts w:ascii="宋体" w:eastAsia="宋体" w:hAnsi="宋体"/>
          <w:color w:val="auto"/>
          <w:szCs w:val="24"/>
        </w:rPr>
        <w:t>5.1 基础接入安全控制</w:t>
      </w:r>
    </w:p>
    <w:p w14:paraId="2FF6AADA"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交换接入节点作为终端接入的第一层设备，在该层实施基础的安全控制策略，包括：</w:t>
      </w:r>
    </w:p>
    <w:p w14:paraId="25052C36" w14:textId="77777777" w:rsidR="00CD5217" w:rsidRDefault="00000000">
      <w:pPr>
        <w:widowControl/>
        <w:numPr>
          <w:ilvl w:val="0"/>
          <w:numId w:val="25"/>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对接入终端进行</w:t>
      </w:r>
      <w:proofErr w:type="gramStart"/>
      <w:r>
        <w:rPr>
          <w:rFonts w:ascii="宋体" w:eastAsia="宋体" w:hAnsi="宋体" w:cs="宋体"/>
          <w:kern w:val="0"/>
          <w:szCs w:val="24"/>
        </w:rPr>
        <w:t>端口级访问</w:t>
      </w:r>
      <w:proofErr w:type="gramEnd"/>
      <w:r>
        <w:rPr>
          <w:rFonts w:ascii="宋体" w:eastAsia="宋体" w:hAnsi="宋体" w:cs="宋体"/>
          <w:kern w:val="0"/>
          <w:szCs w:val="24"/>
        </w:rPr>
        <w:t>控制；</w:t>
      </w:r>
    </w:p>
    <w:p w14:paraId="527DE43D" w14:textId="77777777" w:rsidR="00CD5217" w:rsidRDefault="00000000">
      <w:pPr>
        <w:widowControl/>
        <w:numPr>
          <w:ilvl w:val="0"/>
          <w:numId w:val="25"/>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lastRenderedPageBreak/>
        <w:t>限制非法设备随意接入网络；</w:t>
      </w:r>
    </w:p>
    <w:p w14:paraId="42A9E315" w14:textId="77777777" w:rsidR="00CD5217" w:rsidRDefault="00000000">
      <w:pPr>
        <w:widowControl/>
        <w:numPr>
          <w:ilvl w:val="0"/>
          <w:numId w:val="25"/>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抑制异常广播、未知单播流量。</w:t>
      </w:r>
    </w:p>
    <w:p w14:paraId="0A797E3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这些控制策略在接入层实施，可以在流量进入核心网络之前完成初步过滤，降低安全风险扩散范围。</w:t>
      </w:r>
    </w:p>
    <w:p w14:paraId="71EABDF1" w14:textId="77777777" w:rsidR="00CD5217" w:rsidRDefault="00000000">
      <w:pPr>
        <w:pStyle w:val="6"/>
        <w:rPr>
          <w:rFonts w:ascii="宋体" w:eastAsia="宋体" w:hAnsi="宋体"/>
          <w:color w:val="auto"/>
          <w:szCs w:val="24"/>
        </w:rPr>
      </w:pPr>
      <w:r>
        <w:rPr>
          <w:rFonts w:ascii="宋体" w:eastAsia="宋体" w:hAnsi="宋体"/>
          <w:color w:val="auto"/>
          <w:szCs w:val="24"/>
        </w:rPr>
        <w:t>5.2 接入层与认证体系的配合</w:t>
      </w:r>
    </w:p>
    <w:p w14:paraId="5585C3D4" w14:textId="77777777" w:rsidR="00CD5217" w:rsidRDefault="00000000">
      <w:pPr>
        <w:widowControl/>
        <w:spacing w:before="100" w:beforeAutospacing="1" w:line="360" w:lineRule="auto"/>
        <w:ind w:firstLineChars="200" w:firstLine="480"/>
        <w:rPr>
          <w:rFonts w:ascii="宋体" w:eastAsia="宋体" w:hAnsi="宋体" w:cs="宋体"/>
          <w:kern w:val="0"/>
          <w:szCs w:val="24"/>
        </w:rPr>
      </w:pPr>
      <w:r>
        <w:rPr>
          <w:rFonts w:ascii="宋体" w:eastAsia="宋体" w:hAnsi="宋体" w:cs="宋体"/>
          <w:kern w:val="0"/>
          <w:szCs w:val="24"/>
        </w:rPr>
        <w:t>接入节点支持与上层认证系统协同工作，可根据实际部署情况，对终端接入进行身份校验和访问控制。通过在接入</w:t>
      </w:r>
      <w:proofErr w:type="gramStart"/>
      <w:r>
        <w:rPr>
          <w:rFonts w:ascii="宋体" w:eastAsia="宋体" w:hAnsi="宋体" w:cs="宋体"/>
          <w:kern w:val="0"/>
          <w:szCs w:val="24"/>
        </w:rPr>
        <w:t>层完成</w:t>
      </w:r>
      <w:proofErr w:type="gramEnd"/>
      <w:r>
        <w:rPr>
          <w:rFonts w:ascii="宋体" w:eastAsia="宋体" w:hAnsi="宋体" w:cs="宋体"/>
          <w:kern w:val="0"/>
          <w:szCs w:val="24"/>
        </w:rPr>
        <w:t>终端识别，有助于后续在汇聚和核心层实施更精细化的策略管理。</w:t>
      </w:r>
    </w:p>
    <w:p w14:paraId="07B690D5" w14:textId="77777777" w:rsidR="00CD5217" w:rsidRDefault="00000000">
      <w:pPr>
        <w:pStyle w:val="5"/>
        <w:rPr>
          <w:rFonts w:ascii="宋体" w:eastAsia="宋体" w:hAnsi="宋体"/>
          <w:color w:val="auto"/>
          <w:szCs w:val="24"/>
        </w:rPr>
      </w:pPr>
      <w:r>
        <w:rPr>
          <w:rFonts w:ascii="宋体" w:eastAsia="宋体" w:hAnsi="宋体" w:hint="eastAsia"/>
          <w:color w:val="auto"/>
          <w:szCs w:val="24"/>
        </w:rPr>
        <w:t>6</w:t>
      </w:r>
      <w:r>
        <w:rPr>
          <w:rFonts w:ascii="宋体" w:eastAsia="宋体" w:hAnsi="宋体"/>
          <w:color w:val="auto"/>
          <w:szCs w:val="24"/>
        </w:rPr>
        <w:t>、运维与管理设计</w:t>
      </w:r>
    </w:p>
    <w:p w14:paraId="01DEF5A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交换接入节点支持统一的网络管理与远程维护方式，可通过集中管理平台对设备运行状态、端口使用情况和基础告警信息进行监控。</w:t>
      </w:r>
    </w:p>
    <w:p w14:paraId="6183AD7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在工程实施中，接入层设备支持自动配置和批量管理，便于在多分支环境下进行统一部署和后期维护，降低运</w:t>
      </w:r>
      <w:proofErr w:type="gramStart"/>
      <w:r>
        <w:rPr>
          <w:rFonts w:ascii="宋体" w:eastAsia="宋体" w:hAnsi="宋体"/>
          <w:szCs w:val="24"/>
        </w:rPr>
        <w:t>维人员</w:t>
      </w:r>
      <w:proofErr w:type="gramEnd"/>
      <w:r>
        <w:rPr>
          <w:rFonts w:ascii="宋体" w:eastAsia="宋体" w:hAnsi="宋体"/>
          <w:szCs w:val="24"/>
        </w:rPr>
        <w:t>工作量。</w:t>
      </w:r>
    </w:p>
    <w:p w14:paraId="13A269E1" w14:textId="77777777" w:rsidR="00CD5217" w:rsidRDefault="00CD5217">
      <w:pPr>
        <w:widowControl/>
        <w:spacing w:before="100" w:beforeAutospacing="1" w:line="360" w:lineRule="auto"/>
        <w:ind w:firstLineChars="200" w:firstLine="480"/>
        <w:rPr>
          <w:rFonts w:ascii="宋体" w:eastAsia="宋体" w:hAnsi="宋体" w:cs="宋体"/>
          <w:kern w:val="0"/>
          <w:szCs w:val="24"/>
        </w:rPr>
      </w:pPr>
    </w:p>
    <w:p w14:paraId="58C49755"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九、</w:t>
      </w:r>
      <w:r>
        <w:rPr>
          <w:rFonts w:ascii="宋体" w:eastAsia="宋体" w:hAnsi="宋体"/>
          <w:color w:val="auto"/>
          <w:sz w:val="24"/>
          <w:szCs w:val="24"/>
        </w:rPr>
        <w:t>企业办公内网无线控制器与无线接入节点设计方案</w:t>
      </w:r>
    </w:p>
    <w:p w14:paraId="08EE735F" w14:textId="77777777" w:rsidR="00CD5217" w:rsidRDefault="00000000">
      <w:pPr>
        <w:pStyle w:val="5"/>
        <w:rPr>
          <w:rFonts w:ascii="宋体" w:eastAsia="宋体" w:hAnsi="宋体"/>
          <w:color w:val="auto"/>
          <w:szCs w:val="24"/>
        </w:rPr>
      </w:pPr>
      <w:r>
        <w:rPr>
          <w:rFonts w:ascii="宋体" w:eastAsia="宋体" w:hAnsi="宋体" w:hint="eastAsia"/>
          <w:color w:val="auto"/>
          <w:szCs w:val="24"/>
        </w:rPr>
        <w:t>1</w:t>
      </w:r>
      <w:r>
        <w:rPr>
          <w:rFonts w:ascii="宋体" w:eastAsia="宋体" w:hAnsi="宋体"/>
          <w:color w:val="auto"/>
          <w:szCs w:val="24"/>
        </w:rPr>
        <w:t>、无线网络在企业办公内网中的定位</w:t>
      </w:r>
    </w:p>
    <w:p w14:paraId="3ECCAEA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企业办公内网中，无线网络作为有线网络的重要补充，主要面向移动办公终端、会议终端及临时接入设备提供灵活接入能力。无线网络并非独立建设，而是作为企业统一办公网络的一部分，与有线网络在地址规划、业务访问和安全策略上保持一致。</w:t>
      </w:r>
    </w:p>
    <w:p w14:paraId="4D55C7F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本方案中，无线网络采用集中控制、统一管理的建设模式，通过无线控制器对各无线接入节点进行集中管理，实现无线网络的可控部署、稳定运行和统一运维。</w:t>
      </w:r>
    </w:p>
    <w:p w14:paraId="6EE418A7" w14:textId="77777777" w:rsidR="00CD5217" w:rsidRDefault="00000000">
      <w:pPr>
        <w:pStyle w:val="5"/>
        <w:rPr>
          <w:rFonts w:ascii="宋体" w:eastAsia="宋体" w:hAnsi="宋体"/>
          <w:color w:val="auto"/>
          <w:szCs w:val="24"/>
        </w:rPr>
      </w:pPr>
      <w:r>
        <w:rPr>
          <w:rFonts w:ascii="宋体" w:eastAsia="宋体" w:hAnsi="宋体" w:hint="eastAsia"/>
          <w:color w:val="auto"/>
          <w:szCs w:val="24"/>
        </w:rPr>
        <w:t>2</w:t>
      </w:r>
      <w:r>
        <w:rPr>
          <w:rFonts w:ascii="宋体" w:eastAsia="宋体" w:hAnsi="宋体"/>
          <w:color w:val="auto"/>
          <w:szCs w:val="24"/>
        </w:rPr>
        <w:t>、无线网络总体架构设计</w:t>
      </w:r>
    </w:p>
    <w:p w14:paraId="3F92B00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在每个分支部署 1 台无线控制器（AC）和 1 台无线接入节点（AP），无线网络整体采用“集中控制、分布接入”的架构：</w:t>
      </w:r>
    </w:p>
    <w:p w14:paraId="79781C5D" w14:textId="77777777" w:rsidR="00CD5217" w:rsidRDefault="00000000">
      <w:pPr>
        <w:widowControl/>
        <w:numPr>
          <w:ilvl w:val="0"/>
          <w:numId w:val="26"/>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无线控制器负责无线接入策略、射频参数及安全策略的集中管理；</w:t>
      </w:r>
    </w:p>
    <w:p w14:paraId="0FE5067C" w14:textId="77777777" w:rsidR="00CD5217" w:rsidRDefault="00000000">
      <w:pPr>
        <w:widowControl/>
        <w:numPr>
          <w:ilvl w:val="0"/>
          <w:numId w:val="26"/>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无线接入节点负责终端的无线接入及无线信号覆盖；</w:t>
      </w:r>
    </w:p>
    <w:p w14:paraId="60368FB2" w14:textId="77777777" w:rsidR="00CD5217" w:rsidRDefault="00000000">
      <w:pPr>
        <w:widowControl/>
        <w:numPr>
          <w:ilvl w:val="0"/>
          <w:numId w:val="26"/>
        </w:numPr>
        <w:spacing w:before="100" w:beforeAutospacing="1" w:line="360" w:lineRule="auto"/>
        <w:ind w:left="720" w:hanging="360"/>
        <w:jc w:val="left"/>
        <w:rPr>
          <w:rFonts w:ascii="宋体" w:eastAsia="宋体" w:hAnsi="宋体" w:cs="宋体"/>
          <w:kern w:val="0"/>
          <w:szCs w:val="24"/>
        </w:rPr>
      </w:pPr>
      <w:r>
        <w:rPr>
          <w:rFonts w:ascii="宋体" w:eastAsia="宋体" w:hAnsi="宋体" w:cs="宋体"/>
          <w:kern w:val="0"/>
          <w:szCs w:val="24"/>
        </w:rPr>
        <w:t>AC 与 AP 之间通过有线网络进行控制和管理交互。</w:t>
      </w:r>
    </w:p>
    <w:p w14:paraId="283398E6"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该架构能够在不增加接入</w:t>
      </w:r>
      <w:proofErr w:type="gramStart"/>
      <w:r>
        <w:rPr>
          <w:rFonts w:ascii="宋体" w:eastAsia="宋体" w:hAnsi="宋体"/>
          <w:szCs w:val="24"/>
        </w:rPr>
        <w:t>层复杂</w:t>
      </w:r>
      <w:proofErr w:type="gramEnd"/>
      <w:r>
        <w:rPr>
          <w:rFonts w:ascii="宋体" w:eastAsia="宋体" w:hAnsi="宋体"/>
          <w:szCs w:val="24"/>
        </w:rPr>
        <w:t>度的前提下，实现无线网络的统一规划与集中运</w:t>
      </w:r>
      <w:r>
        <w:rPr>
          <w:rFonts w:ascii="宋体" w:eastAsia="宋体" w:hAnsi="宋体"/>
          <w:szCs w:val="24"/>
        </w:rPr>
        <w:lastRenderedPageBreak/>
        <w:t>维，适用于多分支企业办公环境。</w:t>
      </w:r>
    </w:p>
    <w:p w14:paraId="5E7D8559" w14:textId="77777777" w:rsidR="00CD5217" w:rsidRDefault="00000000">
      <w:pPr>
        <w:pStyle w:val="5"/>
        <w:rPr>
          <w:rFonts w:ascii="宋体" w:eastAsia="宋体" w:hAnsi="宋体"/>
          <w:color w:val="auto"/>
          <w:szCs w:val="24"/>
        </w:rPr>
      </w:pPr>
      <w:r>
        <w:rPr>
          <w:rFonts w:ascii="宋体" w:eastAsia="宋体" w:hAnsi="宋体" w:hint="eastAsia"/>
          <w:color w:val="auto"/>
          <w:szCs w:val="24"/>
        </w:rPr>
        <w:t>3</w:t>
      </w:r>
      <w:r>
        <w:rPr>
          <w:rFonts w:ascii="宋体" w:eastAsia="宋体" w:hAnsi="宋体"/>
          <w:color w:val="auto"/>
          <w:szCs w:val="24"/>
        </w:rPr>
        <w:t>、无线控制器的功能设计与工程实现</w:t>
      </w:r>
    </w:p>
    <w:p w14:paraId="1071805A" w14:textId="77777777" w:rsidR="00CD5217" w:rsidRDefault="00000000">
      <w:pPr>
        <w:pStyle w:val="6"/>
        <w:rPr>
          <w:rFonts w:ascii="宋体" w:eastAsia="宋体" w:hAnsi="宋体"/>
          <w:color w:val="auto"/>
          <w:szCs w:val="24"/>
        </w:rPr>
      </w:pPr>
      <w:r>
        <w:rPr>
          <w:rFonts w:ascii="宋体" w:eastAsia="宋体" w:hAnsi="宋体" w:hint="eastAsia"/>
          <w:color w:val="auto"/>
          <w:szCs w:val="24"/>
        </w:rPr>
        <w:t>3</w:t>
      </w:r>
      <w:r>
        <w:rPr>
          <w:rFonts w:ascii="宋体" w:eastAsia="宋体" w:hAnsi="宋体"/>
          <w:color w:val="auto"/>
          <w:szCs w:val="24"/>
        </w:rPr>
        <w:t xml:space="preserve">.1 </w:t>
      </w:r>
      <w:r>
        <w:rPr>
          <w:rFonts w:ascii="宋体" w:eastAsia="宋体" w:hAnsi="宋体" w:hint="eastAsia"/>
          <w:color w:val="auto"/>
          <w:szCs w:val="24"/>
        </w:rPr>
        <w:t>设备选型</w:t>
      </w:r>
    </w:p>
    <w:p w14:paraId="6D55A814" w14:textId="77777777" w:rsidR="00CD5217" w:rsidRDefault="00000000">
      <w:pPr>
        <w:widowControl/>
        <w:spacing w:before="100" w:beforeAutospacing="1" w:line="360" w:lineRule="auto"/>
        <w:ind w:firstLineChars="200" w:firstLine="482"/>
        <w:rPr>
          <w:rFonts w:ascii="宋体" w:eastAsia="宋体" w:hAnsi="宋体" w:cs="宋体"/>
          <w:b/>
          <w:bCs/>
          <w:kern w:val="0"/>
          <w:szCs w:val="24"/>
        </w:rPr>
      </w:pPr>
      <w:r>
        <w:rPr>
          <w:rFonts w:ascii="宋体" w:eastAsia="宋体" w:hAnsi="宋体" w:cs="宋体" w:hint="eastAsia"/>
          <w:b/>
          <w:bCs/>
          <w:kern w:val="0"/>
          <w:szCs w:val="24"/>
        </w:rPr>
        <w:t>无线控制器 (AC)：</w:t>
      </w:r>
      <w:proofErr w:type="gramStart"/>
      <w:r>
        <w:rPr>
          <w:rFonts w:ascii="宋体" w:eastAsia="宋体" w:hAnsi="宋体" w:cs="宋体" w:hint="eastAsia"/>
          <w:b/>
          <w:bCs/>
          <w:kern w:val="0"/>
          <w:szCs w:val="24"/>
        </w:rPr>
        <w:t>迈普通</w:t>
      </w:r>
      <w:proofErr w:type="gramEnd"/>
      <w:r>
        <w:rPr>
          <w:rFonts w:ascii="宋体" w:eastAsia="宋体" w:hAnsi="宋体" w:cs="宋体" w:hint="eastAsia"/>
          <w:b/>
          <w:bCs/>
          <w:kern w:val="0"/>
          <w:szCs w:val="24"/>
        </w:rPr>
        <w:t>信WNC6600-1000-D-AC</w:t>
      </w:r>
    </w:p>
    <w:p w14:paraId="0A1DE7A1" w14:textId="77777777" w:rsidR="00CD5217" w:rsidRDefault="00000000">
      <w:pPr>
        <w:widowControl/>
        <w:numPr>
          <w:ilvl w:val="0"/>
          <w:numId w:val="27"/>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转发性能 ≥ 10Gbps，交换容量 ≥ 128Gbps。</w:t>
      </w:r>
    </w:p>
    <w:p w14:paraId="384BAF61" w14:textId="77777777" w:rsidR="00CD5217" w:rsidRDefault="00000000">
      <w:pPr>
        <w:widowControl/>
        <w:numPr>
          <w:ilvl w:val="0"/>
          <w:numId w:val="27"/>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端口：24千兆 PoE+ 电口（可直接连接 AP），2个 10GE SFP+ 上联口。</w:t>
      </w:r>
    </w:p>
    <w:p w14:paraId="4A93F64D" w14:textId="77777777" w:rsidR="00CD5217" w:rsidRDefault="00000000">
      <w:pPr>
        <w:widowControl/>
        <w:numPr>
          <w:ilvl w:val="0"/>
          <w:numId w:val="27"/>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双电源，工作温度 -5~50℃。</w:t>
      </w:r>
    </w:p>
    <w:p w14:paraId="295CCE8D" w14:textId="77777777" w:rsidR="00CD5217" w:rsidRDefault="00000000">
      <w:pPr>
        <w:widowControl/>
        <w:spacing w:before="100" w:beforeAutospacing="1" w:line="360" w:lineRule="auto"/>
        <w:ind w:firstLineChars="200" w:firstLine="482"/>
        <w:rPr>
          <w:rFonts w:ascii="宋体" w:eastAsia="宋体" w:hAnsi="宋体" w:cs="宋体"/>
          <w:b/>
          <w:bCs/>
          <w:kern w:val="0"/>
          <w:szCs w:val="24"/>
        </w:rPr>
      </w:pPr>
      <w:r>
        <w:rPr>
          <w:rFonts w:ascii="宋体" w:eastAsia="宋体" w:hAnsi="宋体" w:cs="宋体" w:hint="eastAsia"/>
          <w:b/>
          <w:bCs/>
          <w:kern w:val="0"/>
          <w:szCs w:val="24"/>
        </w:rPr>
        <w:t>无线接入点 (AP)：锐</w:t>
      </w:r>
      <w:proofErr w:type="gramStart"/>
      <w:r>
        <w:rPr>
          <w:rFonts w:ascii="宋体" w:eastAsia="宋体" w:hAnsi="宋体" w:cs="宋体" w:hint="eastAsia"/>
          <w:b/>
          <w:bCs/>
          <w:kern w:val="0"/>
          <w:szCs w:val="24"/>
        </w:rPr>
        <w:t>捷网络</w:t>
      </w:r>
      <w:proofErr w:type="gramEnd"/>
      <w:r>
        <w:rPr>
          <w:rFonts w:ascii="宋体" w:eastAsia="宋体" w:hAnsi="宋体" w:cs="宋体" w:hint="eastAsia"/>
          <w:b/>
          <w:bCs/>
          <w:kern w:val="0"/>
          <w:szCs w:val="24"/>
        </w:rPr>
        <w:t>RG-RAP120(V2)</w:t>
      </w:r>
    </w:p>
    <w:p w14:paraId="686CC43F" w14:textId="77777777" w:rsidR="00CD5217" w:rsidRDefault="00000000">
      <w:pPr>
        <w:widowControl/>
        <w:numPr>
          <w:ilvl w:val="0"/>
          <w:numId w:val="2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支持胖/</w:t>
      </w:r>
      <w:proofErr w:type="gramStart"/>
      <w:r>
        <w:rPr>
          <w:rFonts w:ascii="宋体" w:eastAsia="宋体" w:hAnsi="宋体" w:cs="宋体" w:hint="eastAsia"/>
          <w:kern w:val="0"/>
          <w:szCs w:val="24"/>
        </w:rPr>
        <w:t>瘦两种</w:t>
      </w:r>
      <w:proofErr w:type="gramEnd"/>
      <w:r>
        <w:rPr>
          <w:rFonts w:ascii="宋体" w:eastAsia="宋体" w:hAnsi="宋体" w:cs="宋体" w:hint="eastAsia"/>
          <w:kern w:val="0"/>
          <w:szCs w:val="24"/>
        </w:rPr>
        <w:t>AP工作模式；</w:t>
      </w:r>
    </w:p>
    <w:p w14:paraId="2FB19A9A" w14:textId="77777777" w:rsidR="00CD5217" w:rsidRDefault="00000000">
      <w:pPr>
        <w:widowControl/>
        <w:numPr>
          <w:ilvl w:val="0"/>
          <w:numId w:val="2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满足IEEE802.11b/g/n标准，支持2.4G和5G双频段同时工作</w:t>
      </w:r>
    </w:p>
    <w:p w14:paraId="4B84C722" w14:textId="77777777" w:rsidR="00CD5217" w:rsidRDefault="00000000">
      <w:pPr>
        <w:widowControl/>
        <w:numPr>
          <w:ilvl w:val="0"/>
          <w:numId w:val="2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支持2×2 MIMO，每射频速率300Mbps，整机速率600Mbps</w:t>
      </w:r>
    </w:p>
    <w:p w14:paraId="3FD83E3D" w14:textId="77777777" w:rsidR="00CD5217" w:rsidRDefault="00000000">
      <w:pPr>
        <w:widowControl/>
        <w:numPr>
          <w:ilvl w:val="0"/>
          <w:numId w:val="2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内置MIMO天线，天线与天线接口不可外露</w:t>
      </w:r>
    </w:p>
    <w:p w14:paraId="65D890A9" w14:textId="77777777" w:rsidR="00CD5217" w:rsidRDefault="00000000">
      <w:pPr>
        <w:widowControl/>
        <w:numPr>
          <w:ilvl w:val="0"/>
          <w:numId w:val="2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天线发射功率≥20dBm，支持按1dB步长调整发射功率</w:t>
      </w:r>
    </w:p>
    <w:p w14:paraId="40328FD1" w14:textId="77777777" w:rsidR="00CD5217" w:rsidRDefault="00000000">
      <w:pPr>
        <w:pStyle w:val="6"/>
        <w:rPr>
          <w:rFonts w:ascii="宋体" w:eastAsia="宋体" w:hAnsi="宋体"/>
          <w:color w:val="auto"/>
          <w:szCs w:val="24"/>
        </w:rPr>
      </w:pPr>
      <w:r>
        <w:rPr>
          <w:rFonts w:ascii="宋体" w:eastAsia="宋体" w:hAnsi="宋体" w:hint="eastAsia"/>
          <w:color w:val="auto"/>
          <w:szCs w:val="24"/>
        </w:rPr>
        <w:t>3.2 无线集中管理与策略下发机制</w:t>
      </w:r>
    </w:p>
    <w:p w14:paraId="6EC4186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无线控制器作为无线网络的管理核心，集中维护以下信息：</w:t>
      </w:r>
    </w:p>
    <w:p w14:paraId="73E8C1DD" w14:textId="77777777" w:rsidR="00CD5217" w:rsidRDefault="00000000">
      <w:pPr>
        <w:widowControl/>
        <w:numPr>
          <w:ilvl w:val="0"/>
          <w:numId w:val="29"/>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AP 的接入状态与运行参数；</w:t>
      </w:r>
    </w:p>
    <w:p w14:paraId="43624022" w14:textId="77777777" w:rsidR="00CD5217" w:rsidRDefault="00000000">
      <w:pPr>
        <w:widowControl/>
        <w:numPr>
          <w:ilvl w:val="0"/>
          <w:numId w:val="29"/>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无线终端的接入信息与认证状态；</w:t>
      </w:r>
    </w:p>
    <w:p w14:paraId="2B433424" w14:textId="77777777" w:rsidR="00CD5217" w:rsidRDefault="00000000">
      <w:pPr>
        <w:widowControl/>
        <w:numPr>
          <w:ilvl w:val="0"/>
          <w:numId w:val="29"/>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无线网络的安全策略与业务策略。</w:t>
      </w:r>
    </w:p>
    <w:p w14:paraId="4C34101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在工程实现中，无线控制器通过标准控制协议与 AP 建立管理通道，对 AP 的射频参数、SSID 配置和安全策略进行统一下发，避免在各 AP 上进行分散配置，从而降低部署和维护复杂度。</w:t>
      </w:r>
    </w:p>
    <w:p w14:paraId="045AE382" w14:textId="77777777" w:rsidR="00CD5217" w:rsidRDefault="00000000">
      <w:pPr>
        <w:pStyle w:val="6"/>
        <w:rPr>
          <w:rFonts w:ascii="宋体" w:eastAsia="宋体" w:hAnsi="宋体"/>
          <w:color w:val="auto"/>
          <w:szCs w:val="24"/>
        </w:rPr>
      </w:pPr>
      <w:r>
        <w:rPr>
          <w:rFonts w:ascii="宋体" w:eastAsia="宋体" w:hAnsi="宋体"/>
          <w:color w:val="auto"/>
          <w:szCs w:val="24"/>
        </w:rPr>
        <w:t>3.</w:t>
      </w:r>
      <w:r>
        <w:rPr>
          <w:rFonts w:ascii="宋体" w:eastAsia="宋体" w:hAnsi="宋体" w:hint="eastAsia"/>
          <w:color w:val="auto"/>
          <w:szCs w:val="24"/>
        </w:rPr>
        <w:t>3</w:t>
      </w:r>
      <w:r>
        <w:rPr>
          <w:rFonts w:ascii="宋体" w:eastAsia="宋体" w:hAnsi="宋体"/>
          <w:color w:val="auto"/>
          <w:szCs w:val="24"/>
        </w:rPr>
        <w:t xml:space="preserve"> 无线业务转发模式设计</w:t>
      </w:r>
    </w:p>
    <w:p w14:paraId="2DD6A3D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根据分支网络规模和业务特点，本方案支持灵活的无线业务转发模式：</w:t>
      </w:r>
    </w:p>
    <w:p w14:paraId="1E57DF4C" w14:textId="77777777" w:rsidR="00CD5217" w:rsidRDefault="00000000">
      <w:pPr>
        <w:widowControl/>
        <w:numPr>
          <w:ilvl w:val="0"/>
          <w:numId w:val="30"/>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在普通办公场景下，无线业务采用本地转发模式，终端数据流量直接通过接入交换节点进入有线网络，减少集中转发带来的带宽压力；</w:t>
      </w:r>
    </w:p>
    <w:p w14:paraId="2C1E33F0" w14:textId="77777777" w:rsidR="00CD5217" w:rsidRDefault="00000000">
      <w:pPr>
        <w:widowControl/>
        <w:numPr>
          <w:ilvl w:val="0"/>
          <w:numId w:val="30"/>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在需要统一管控或安全审计的场景下，可通过无线控制</w:t>
      </w:r>
      <w:proofErr w:type="gramStart"/>
      <w:r>
        <w:rPr>
          <w:rFonts w:ascii="宋体" w:eastAsia="宋体" w:hAnsi="宋体" w:cs="宋体" w:hint="eastAsia"/>
          <w:kern w:val="0"/>
          <w:szCs w:val="24"/>
        </w:rPr>
        <w:t>器实现</w:t>
      </w:r>
      <w:proofErr w:type="gramEnd"/>
      <w:r>
        <w:rPr>
          <w:rFonts w:ascii="宋体" w:eastAsia="宋体" w:hAnsi="宋体" w:cs="宋体" w:hint="eastAsia"/>
          <w:kern w:val="0"/>
          <w:szCs w:val="24"/>
        </w:rPr>
        <w:t>集中转发。</w:t>
      </w:r>
    </w:p>
    <w:p w14:paraId="1DBB430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通过在同一无线接入节点上支持不同转发模式，无线网络能够在性能与管理之间</w:t>
      </w:r>
      <w:r>
        <w:rPr>
          <w:rFonts w:ascii="宋体" w:eastAsia="宋体" w:hAnsi="宋体"/>
          <w:szCs w:val="24"/>
        </w:rPr>
        <w:lastRenderedPageBreak/>
        <w:t>实现平衡。</w:t>
      </w:r>
    </w:p>
    <w:p w14:paraId="3407FA6D" w14:textId="77777777" w:rsidR="00CD5217" w:rsidRDefault="00000000">
      <w:pPr>
        <w:pStyle w:val="6"/>
        <w:rPr>
          <w:rFonts w:ascii="宋体" w:eastAsia="宋体" w:hAnsi="宋体"/>
          <w:color w:val="auto"/>
          <w:szCs w:val="24"/>
        </w:rPr>
      </w:pPr>
      <w:r>
        <w:rPr>
          <w:rFonts w:ascii="宋体" w:eastAsia="宋体" w:hAnsi="宋体"/>
          <w:color w:val="auto"/>
          <w:szCs w:val="24"/>
        </w:rPr>
        <w:t>3.</w:t>
      </w:r>
      <w:r>
        <w:rPr>
          <w:rFonts w:ascii="宋体" w:eastAsia="宋体" w:hAnsi="宋体" w:hint="eastAsia"/>
          <w:color w:val="auto"/>
          <w:szCs w:val="24"/>
        </w:rPr>
        <w:t>4</w:t>
      </w:r>
      <w:r>
        <w:rPr>
          <w:rFonts w:ascii="宋体" w:eastAsia="宋体" w:hAnsi="宋体"/>
          <w:color w:val="auto"/>
          <w:szCs w:val="24"/>
        </w:rPr>
        <w:t xml:space="preserve"> 无线安全与终端接入控制</w:t>
      </w:r>
    </w:p>
    <w:p w14:paraId="311F03FC"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无线控制</w:t>
      </w:r>
      <w:proofErr w:type="gramStart"/>
      <w:r>
        <w:rPr>
          <w:rFonts w:ascii="宋体" w:eastAsia="宋体" w:hAnsi="宋体"/>
          <w:szCs w:val="24"/>
        </w:rPr>
        <w:t>器集中</w:t>
      </w:r>
      <w:proofErr w:type="gramEnd"/>
      <w:r>
        <w:rPr>
          <w:rFonts w:ascii="宋体" w:eastAsia="宋体" w:hAnsi="宋体"/>
          <w:szCs w:val="24"/>
        </w:rPr>
        <w:t>实现无线侧的安全控制与接入管理，包括：</w:t>
      </w:r>
    </w:p>
    <w:p w14:paraId="0DE8B2F7" w14:textId="77777777" w:rsidR="00CD5217" w:rsidRDefault="00000000">
      <w:pPr>
        <w:widowControl/>
        <w:numPr>
          <w:ilvl w:val="0"/>
          <w:numId w:val="31"/>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支持多种无线认证方式，对不同类型终端实施差异化接入控制；</w:t>
      </w:r>
    </w:p>
    <w:p w14:paraId="33266E18" w14:textId="77777777" w:rsidR="00CD5217" w:rsidRDefault="00000000">
      <w:pPr>
        <w:widowControl/>
        <w:numPr>
          <w:ilvl w:val="0"/>
          <w:numId w:val="31"/>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统一管理无线终端的接入权限和访问策略；</w:t>
      </w:r>
    </w:p>
    <w:p w14:paraId="645A69AE" w14:textId="77777777" w:rsidR="00CD5217" w:rsidRDefault="00000000">
      <w:pPr>
        <w:widowControl/>
        <w:numPr>
          <w:ilvl w:val="0"/>
          <w:numId w:val="31"/>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对非法接入行为进行检测和隔离。</w:t>
      </w:r>
    </w:p>
    <w:p w14:paraId="7B9525AE"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这些安全控制措施在无线控制</w:t>
      </w:r>
      <w:proofErr w:type="gramStart"/>
      <w:r>
        <w:rPr>
          <w:rFonts w:ascii="宋体" w:eastAsia="宋体" w:hAnsi="宋体"/>
          <w:szCs w:val="24"/>
        </w:rPr>
        <w:t>器侧集中</w:t>
      </w:r>
      <w:proofErr w:type="gramEnd"/>
      <w:r>
        <w:rPr>
          <w:rFonts w:ascii="宋体" w:eastAsia="宋体" w:hAnsi="宋体"/>
          <w:szCs w:val="24"/>
        </w:rPr>
        <w:t>实现，可有效避免安全策略分散配置导致的管理混乱。</w:t>
      </w:r>
    </w:p>
    <w:p w14:paraId="23D36C83" w14:textId="77777777" w:rsidR="00CD5217" w:rsidRDefault="00000000">
      <w:pPr>
        <w:pStyle w:val="5"/>
        <w:rPr>
          <w:rFonts w:ascii="宋体" w:eastAsia="宋体" w:hAnsi="宋体"/>
          <w:color w:val="auto"/>
          <w:szCs w:val="24"/>
        </w:rPr>
      </w:pPr>
      <w:r>
        <w:rPr>
          <w:rFonts w:ascii="宋体" w:eastAsia="宋体" w:hAnsi="宋体" w:hint="eastAsia"/>
          <w:color w:val="auto"/>
          <w:szCs w:val="24"/>
        </w:rPr>
        <w:t>4</w:t>
      </w:r>
      <w:r>
        <w:rPr>
          <w:rFonts w:ascii="宋体" w:eastAsia="宋体" w:hAnsi="宋体"/>
          <w:color w:val="auto"/>
          <w:szCs w:val="24"/>
        </w:rPr>
        <w:t>、无线接入节点（AP）的部署与覆盖设计</w:t>
      </w:r>
    </w:p>
    <w:p w14:paraId="00F6B17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无线接入节点采用受控模式运行，其主要功能包括：</w:t>
      </w:r>
    </w:p>
    <w:p w14:paraId="1301D2FB" w14:textId="77777777" w:rsidR="00CD5217" w:rsidRDefault="00000000">
      <w:pPr>
        <w:widowControl/>
        <w:numPr>
          <w:ilvl w:val="0"/>
          <w:numId w:val="32"/>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承载无线终端的接入请求；</w:t>
      </w:r>
    </w:p>
    <w:p w14:paraId="4807B0FD" w14:textId="77777777" w:rsidR="00CD5217" w:rsidRDefault="00000000">
      <w:pPr>
        <w:widowControl/>
        <w:numPr>
          <w:ilvl w:val="0"/>
          <w:numId w:val="32"/>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执行无线控制器下发的射频与安全策略；</w:t>
      </w:r>
    </w:p>
    <w:p w14:paraId="6A1DBC07" w14:textId="77777777" w:rsidR="00CD5217" w:rsidRDefault="00000000">
      <w:pPr>
        <w:widowControl/>
        <w:numPr>
          <w:ilvl w:val="0"/>
          <w:numId w:val="32"/>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将无线终端业务流量按照既定转发模式接入有线网络。</w:t>
      </w:r>
    </w:p>
    <w:p w14:paraId="11C34019"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通过这种模式，AP 不需要独立维护复杂配置，降低了单点设备故障和配置错误的风险。</w:t>
      </w:r>
    </w:p>
    <w:p w14:paraId="0A7EB39C" w14:textId="77777777" w:rsidR="00CD5217" w:rsidRDefault="00000000">
      <w:pPr>
        <w:pStyle w:val="5"/>
        <w:rPr>
          <w:rFonts w:ascii="宋体" w:eastAsia="宋体" w:hAnsi="宋体"/>
          <w:color w:val="auto"/>
          <w:szCs w:val="24"/>
        </w:rPr>
      </w:pPr>
      <w:r>
        <w:rPr>
          <w:rFonts w:ascii="宋体" w:eastAsia="宋体" w:hAnsi="宋体" w:hint="eastAsia"/>
          <w:color w:val="auto"/>
          <w:szCs w:val="24"/>
        </w:rPr>
        <w:t>5.</w:t>
      </w:r>
      <w:r>
        <w:rPr>
          <w:rFonts w:ascii="宋体" w:eastAsia="宋体" w:hAnsi="宋体"/>
          <w:color w:val="auto"/>
          <w:szCs w:val="24"/>
        </w:rPr>
        <w:t>无线网络性能与稳定性保障</w:t>
      </w:r>
    </w:p>
    <w:p w14:paraId="39BD27D0" w14:textId="77777777" w:rsidR="00CD5217" w:rsidRDefault="00000000">
      <w:pPr>
        <w:pStyle w:val="6"/>
        <w:rPr>
          <w:rFonts w:ascii="宋体" w:eastAsia="宋体" w:hAnsi="宋体"/>
          <w:color w:val="auto"/>
          <w:szCs w:val="24"/>
        </w:rPr>
      </w:pPr>
      <w:r>
        <w:rPr>
          <w:rFonts w:ascii="宋体" w:eastAsia="宋体" w:hAnsi="宋体"/>
          <w:color w:val="auto"/>
          <w:szCs w:val="24"/>
        </w:rPr>
        <w:t>5.1 射频管理与自动优化机制</w:t>
      </w:r>
    </w:p>
    <w:p w14:paraId="28AD1C9F"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无线网络运行过程中，射频环境会受到人员流动和周边设备的影响。无线控制器通过集中监控无线信道利用率和干扰情况，对 AP 的工作信道和发射功率进行动态调整，从而保持无线网络性能的相对稳定。</w:t>
      </w:r>
    </w:p>
    <w:p w14:paraId="142FD33C" w14:textId="77777777" w:rsidR="00CD5217" w:rsidRDefault="00000000">
      <w:pPr>
        <w:pStyle w:val="6"/>
        <w:rPr>
          <w:rFonts w:ascii="宋体" w:eastAsia="宋体" w:hAnsi="宋体"/>
          <w:color w:val="auto"/>
          <w:szCs w:val="24"/>
        </w:rPr>
      </w:pPr>
      <w:r>
        <w:rPr>
          <w:rFonts w:ascii="宋体" w:eastAsia="宋体" w:hAnsi="宋体"/>
          <w:color w:val="auto"/>
          <w:szCs w:val="24"/>
        </w:rPr>
        <w:t>5.2 无线接入的负载分担与容错设计</w:t>
      </w:r>
    </w:p>
    <w:p w14:paraId="09C7659D"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在无线终端集中接入的场景下，无线控制器能够根据 AP 的负载情况，引导终端接入负载较低的 AP，避免单点 AP 过载。同时，当某一 AP 发生故障时，周边 AP 可通过覆盖调整弥补信号空白，降低对办公业务的影响。</w:t>
      </w:r>
    </w:p>
    <w:p w14:paraId="4191F015" w14:textId="77777777" w:rsidR="00CD5217" w:rsidRDefault="00000000">
      <w:pPr>
        <w:pStyle w:val="5"/>
        <w:rPr>
          <w:rFonts w:ascii="宋体" w:eastAsia="宋体" w:hAnsi="宋体"/>
          <w:color w:val="auto"/>
          <w:szCs w:val="24"/>
        </w:rPr>
      </w:pPr>
      <w:r>
        <w:rPr>
          <w:rFonts w:ascii="宋体" w:eastAsia="宋体" w:hAnsi="宋体" w:hint="eastAsia"/>
          <w:color w:val="auto"/>
          <w:szCs w:val="24"/>
        </w:rPr>
        <w:t>6</w:t>
      </w:r>
      <w:r>
        <w:rPr>
          <w:rFonts w:ascii="宋体" w:eastAsia="宋体" w:hAnsi="宋体"/>
          <w:color w:val="auto"/>
          <w:szCs w:val="24"/>
        </w:rPr>
        <w:t>、无线网络与有线网络的协同</w:t>
      </w:r>
    </w:p>
    <w:p w14:paraId="16B42A6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无线网络在逻辑上作为企业办公内网的一部分，与有线网络在地址规划和访问策略上保持一致。无线终端接入后，可根据所在 VLAN 或用户策略访问企业内部系统，实现无线、有线一体化的网络体验。</w:t>
      </w:r>
    </w:p>
    <w:p w14:paraId="18CA6910"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无线控制器通过与有线网络设备的协同，实现无线流量的有序接入，避免对核心</w:t>
      </w:r>
      <w:r>
        <w:rPr>
          <w:rFonts w:ascii="宋体" w:eastAsia="宋体" w:hAnsi="宋体"/>
          <w:szCs w:val="24"/>
        </w:rPr>
        <w:lastRenderedPageBreak/>
        <w:t>和汇聚层造成不必要的冲击。</w:t>
      </w:r>
    </w:p>
    <w:p w14:paraId="282D4987" w14:textId="77777777" w:rsidR="00CD5217" w:rsidRDefault="00000000">
      <w:pPr>
        <w:pStyle w:val="4"/>
        <w:rPr>
          <w:rFonts w:ascii="宋体" w:eastAsia="宋体" w:hAnsi="宋体"/>
          <w:b/>
          <w:bCs/>
          <w:color w:val="auto"/>
          <w:sz w:val="24"/>
          <w:szCs w:val="24"/>
        </w:rPr>
      </w:pPr>
      <w:r>
        <w:rPr>
          <w:rStyle w:val="ae"/>
          <w:rFonts w:ascii="宋体" w:eastAsia="宋体" w:hAnsi="宋体" w:cs="Segoe UI" w:hint="eastAsia"/>
          <w:b w:val="0"/>
          <w:bCs w:val="0"/>
          <w:color w:val="auto"/>
          <w:sz w:val="24"/>
          <w:szCs w:val="24"/>
        </w:rPr>
        <w:t>十</w:t>
      </w:r>
      <w:r>
        <w:rPr>
          <w:rStyle w:val="ae"/>
          <w:rFonts w:ascii="宋体" w:eastAsia="宋体" w:hAnsi="宋体" w:cs="Segoe UI"/>
          <w:b w:val="0"/>
          <w:bCs w:val="0"/>
          <w:color w:val="auto"/>
          <w:sz w:val="24"/>
          <w:szCs w:val="24"/>
        </w:rPr>
        <w:t>、企业办公内</w:t>
      </w:r>
      <w:proofErr w:type="gramStart"/>
      <w:r>
        <w:rPr>
          <w:rStyle w:val="ae"/>
          <w:rFonts w:ascii="宋体" w:eastAsia="宋体" w:hAnsi="宋体" w:cs="Segoe UI"/>
          <w:b w:val="0"/>
          <w:bCs w:val="0"/>
          <w:color w:val="auto"/>
          <w:sz w:val="24"/>
          <w:szCs w:val="24"/>
        </w:rPr>
        <w:t>网出口层</w:t>
      </w:r>
      <w:proofErr w:type="gramEnd"/>
      <w:r>
        <w:rPr>
          <w:rStyle w:val="ae"/>
          <w:rFonts w:ascii="宋体" w:eastAsia="宋体" w:hAnsi="宋体" w:cs="Segoe UI"/>
          <w:b w:val="0"/>
          <w:bCs w:val="0"/>
          <w:color w:val="auto"/>
          <w:sz w:val="24"/>
          <w:szCs w:val="24"/>
        </w:rPr>
        <w:t>设计方案</w:t>
      </w:r>
    </w:p>
    <w:p w14:paraId="6C6A9B27"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1、出口层的网络定位</w:t>
      </w:r>
    </w:p>
    <w:p w14:paraId="50CF2293"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在企业办公内网架构中，出口层位于分支园区网络的</w:t>
      </w:r>
      <w:proofErr w:type="gramStart"/>
      <w:r>
        <w:rPr>
          <w:rFonts w:ascii="宋体" w:eastAsia="宋体" w:hAnsi="宋体"/>
          <w:szCs w:val="24"/>
        </w:rPr>
        <w:t>最</w:t>
      </w:r>
      <w:proofErr w:type="gramEnd"/>
      <w:r>
        <w:rPr>
          <w:rFonts w:ascii="宋体" w:eastAsia="宋体" w:hAnsi="宋体"/>
          <w:szCs w:val="24"/>
        </w:rPr>
        <w:t>顶端，是连接内部可信网络与外部广域网（包括省际骨干网和公共互联网）的唯一通道。它承担着网络边界控制、广域互联枢纽和首要安全屏障的核心职责，是所有进出分支网络流量的策略执行与安全检查关口。出口层是“统一架构、分级部署”理念的关键体现，确保各分支在具备本地自治能力的同时，能以安全、可靠、高效的方式访问集中部署的核心业务资源。</w:t>
      </w:r>
    </w:p>
    <w:p w14:paraId="356E4189"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2、出口</w:t>
      </w:r>
      <w:proofErr w:type="gramStart"/>
      <w:r>
        <w:rPr>
          <w:rStyle w:val="ae"/>
          <w:rFonts w:ascii="宋体" w:eastAsia="宋体" w:hAnsi="宋体" w:cs="Segoe UI" w:hint="eastAsia"/>
          <w:color w:val="auto"/>
          <w:szCs w:val="24"/>
        </w:rPr>
        <w:t>层整体</w:t>
      </w:r>
      <w:proofErr w:type="gramEnd"/>
      <w:r>
        <w:rPr>
          <w:rStyle w:val="ae"/>
          <w:rFonts w:ascii="宋体" w:eastAsia="宋体" w:hAnsi="宋体" w:cs="Segoe UI" w:hint="eastAsia"/>
          <w:color w:val="auto"/>
          <w:szCs w:val="24"/>
        </w:rPr>
        <w:t>设计思路</w:t>
      </w:r>
    </w:p>
    <w:p w14:paraId="61D50055" w14:textId="77777777" w:rsidR="00CD5217" w:rsidRDefault="00000000">
      <w:pPr>
        <w:spacing w:line="360" w:lineRule="auto"/>
        <w:ind w:firstLineChars="200" w:firstLine="480"/>
        <w:rPr>
          <w:rFonts w:ascii="宋体" w:eastAsia="宋体" w:hAnsi="宋体"/>
          <w:szCs w:val="24"/>
        </w:rPr>
      </w:pPr>
      <w:r>
        <w:rPr>
          <w:rFonts w:ascii="宋体" w:eastAsia="宋体" w:hAnsi="宋体"/>
          <w:szCs w:val="24"/>
        </w:rPr>
        <w:t>本方案在每个分支部署1台高性能企业级出口路由器通过以下核心设计实现稳定、智能、安全的广域接入：</w:t>
      </w:r>
    </w:p>
    <w:p w14:paraId="437A955F" w14:textId="77777777" w:rsidR="00CD5217" w:rsidRDefault="00000000">
      <w:pPr>
        <w:widowControl/>
        <w:numPr>
          <w:ilvl w:val="0"/>
          <w:numId w:val="3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双链路冗余上联：设备同时接入两条物理独立的广域链路（如一条MPLS专线连接省际骨干网，一条互联网宽带作为备份或分流），实现链路级高可用。</w:t>
      </w:r>
    </w:p>
    <w:p w14:paraId="50C124D8" w14:textId="77777777" w:rsidR="00CD5217" w:rsidRDefault="00000000">
      <w:pPr>
        <w:widowControl/>
        <w:numPr>
          <w:ilvl w:val="0"/>
          <w:numId w:val="3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智能业务分流：基于目的地址、应用类型和链路质量，对访问总部业务、互联网业务等不同流量进行智能路径选择。</w:t>
      </w:r>
    </w:p>
    <w:p w14:paraId="1CAF4950" w14:textId="77777777" w:rsidR="00CD5217" w:rsidRDefault="00000000">
      <w:pPr>
        <w:widowControl/>
        <w:numPr>
          <w:ilvl w:val="0"/>
          <w:numId w:val="3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纵深安全防御：集成并启用防火墙、入侵防御、病毒过滤等高级安全功能，构建针对外部威胁的深度检测与防护体系。</w:t>
      </w:r>
    </w:p>
    <w:p w14:paraId="0B9C498C" w14:textId="77777777" w:rsidR="00CD5217" w:rsidRDefault="00000000">
      <w:pPr>
        <w:widowControl/>
        <w:numPr>
          <w:ilvl w:val="0"/>
          <w:numId w:val="33"/>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统一策略管控：作为策略控制点，对内实施基于用户和应用的带宽管理，对外隐藏内网拓扑。</w:t>
      </w:r>
    </w:p>
    <w:p w14:paraId="05BE3E47"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3、硬件设备</w:t>
      </w:r>
    </w:p>
    <w:p w14:paraId="6E67E908" w14:textId="77777777" w:rsidR="00CD5217" w:rsidRDefault="00000000">
      <w:pPr>
        <w:spacing w:line="360" w:lineRule="auto"/>
        <w:ind w:firstLineChars="200" w:firstLine="482"/>
        <w:rPr>
          <w:rFonts w:ascii="宋体" w:eastAsia="宋体" w:hAnsi="宋体" w:cs="Segoe UI"/>
          <w:b/>
          <w:bCs/>
          <w:kern w:val="0"/>
          <w:szCs w:val="24"/>
        </w:rPr>
      </w:pPr>
      <w:r>
        <w:rPr>
          <w:rFonts w:ascii="宋体" w:eastAsia="宋体" w:hAnsi="宋体" w:cs="Segoe UI" w:hint="eastAsia"/>
          <w:b/>
          <w:bCs/>
          <w:kern w:val="0"/>
          <w:szCs w:val="24"/>
        </w:rPr>
        <w:t>设备选型：思科 CISCO 3825</w:t>
      </w:r>
    </w:p>
    <w:p w14:paraId="2363BD70" w14:textId="77777777" w:rsidR="00CD5217" w:rsidRDefault="00000000">
      <w:pPr>
        <w:widowControl/>
        <w:numPr>
          <w:ilvl w:val="0"/>
          <w:numId w:val="34"/>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1U 多核 CPU 设备，转发性能 ≥ 1Mpps，交换容量 32Gbps。</w:t>
      </w:r>
    </w:p>
    <w:p w14:paraId="446729F5" w14:textId="77777777" w:rsidR="00CD5217" w:rsidRDefault="00000000">
      <w:pPr>
        <w:widowControl/>
        <w:numPr>
          <w:ilvl w:val="0"/>
          <w:numId w:val="34"/>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固定端口：3GE（</w:t>
      </w:r>
      <w:proofErr w:type="gramStart"/>
      <w:r>
        <w:rPr>
          <w:rFonts w:ascii="宋体" w:eastAsia="宋体" w:hAnsi="宋体" w:cs="宋体" w:hint="eastAsia"/>
          <w:kern w:val="0"/>
          <w:szCs w:val="24"/>
        </w:rPr>
        <w:t>光口自</w:t>
      </w:r>
      <w:proofErr w:type="gramEnd"/>
      <w:r>
        <w:rPr>
          <w:rFonts w:ascii="宋体" w:eastAsia="宋体" w:hAnsi="宋体" w:cs="宋体" w:hint="eastAsia"/>
          <w:kern w:val="0"/>
          <w:szCs w:val="24"/>
        </w:rPr>
        <w:t>适应）。</w:t>
      </w:r>
      <w:proofErr w:type="gramStart"/>
      <w:r>
        <w:rPr>
          <w:rFonts w:ascii="宋体" w:eastAsia="宋体" w:hAnsi="宋体" w:cs="宋体" w:hint="eastAsia"/>
          <w:kern w:val="0"/>
          <w:szCs w:val="24"/>
        </w:rPr>
        <w:t>实配插卡</w:t>
      </w:r>
      <w:proofErr w:type="gramEnd"/>
      <w:r>
        <w:rPr>
          <w:rFonts w:ascii="宋体" w:eastAsia="宋体" w:hAnsi="宋体" w:cs="宋体" w:hint="eastAsia"/>
          <w:kern w:val="0"/>
          <w:szCs w:val="24"/>
        </w:rPr>
        <w:t>：4口</w:t>
      </w:r>
      <w:proofErr w:type="gramStart"/>
      <w:r>
        <w:rPr>
          <w:rFonts w:ascii="宋体" w:eastAsia="宋体" w:hAnsi="宋体" w:cs="宋体" w:hint="eastAsia"/>
          <w:kern w:val="0"/>
          <w:szCs w:val="24"/>
        </w:rPr>
        <w:t>千兆电</w:t>
      </w:r>
      <w:proofErr w:type="gramEnd"/>
      <w:r>
        <w:rPr>
          <w:rFonts w:ascii="宋体" w:eastAsia="宋体" w:hAnsi="宋体" w:cs="宋体" w:hint="eastAsia"/>
          <w:kern w:val="0"/>
          <w:szCs w:val="24"/>
        </w:rPr>
        <w:t xml:space="preserve"> LAN 卡（接内网），4口</w:t>
      </w:r>
      <w:proofErr w:type="gramStart"/>
      <w:r>
        <w:rPr>
          <w:rFonts w:ascii="宋体" w:eastAsia="宋体" w:hAnsi="宋体" w:cs="宋体" w:hint="eastAsia"/>
          <w:kern w:val="0"/>
          <w:szCs w:val="24"/>
        </w:rPr>
        <w:t>千兆电</w:t>
      </w:r>
      <w:proofErr w:type="gramEnd"/>
      <w:r>
        <w:rPr>
          <w:rFonts w:ascii="宋体" w:eastAsia="宋体" w:hAnsi="宋体" w:cs="宋体" w:hint="eastAsia"/>
          <w:kern w:val="0"/>
          <w:szCs w:val="24"/>
        </w:rPr>
        <w:t xml:space="preserve"> WAN 卡（接外网），完全满足需求。</w:t>
      </w:r>
    </w:p>
    <w:p w14:paraId="44C185A7"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4、广域互联与链路能力设计</w:t>
      </w:r>
    </w:p>
    <w:p w14:paraId="4F3135DA"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4</w:t>
      </w:r>
      <w:r>
        <w:rPr>
          <w:rStyle w:val="ae"/>
          <w:rFonts w:ascii="宋体" w:eastAsia="宋体" w:hAnsi="宋体" w:cs="Segoe UI"/>
          <w:color w:val="auto"/>
          <w:szCs w:val="24"/>
        </w:rPr>
        <w:t>.1 多链路接入能力规划</w:t>
      </w:r>
    </w:p>
    <w:p w14:paraId="2DEBD266"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theme="minorBidi"/>
          <w:kern w:val="2"/>
        </w:rPr>
      </w:pPr>
      <w:r>
        <w:rPr>
          <w:rFonts w:cstheme="minorBidi"/>
          <w:kern w:val="2"/>
        </w:rPr>
        <w:t>出口路由器作为广域互联的物理终点，</w:t>
      </w:r>
      <w:proofErr w:type="gramStart"/>
      <w:r>
        <w:rPr>
          <w:rFonts w:cstheme="minorBidi"/>
          <w:kern w:val="2"/>
        </w:rPr>
        <w:t>需支持</w:t>
      </w:r>
      <w:proofErr w:type="gramEnd"/>
      <w:r>
        <w:rPr>
          <w:rFonts w:cstheme="minorBidi"/>
          <w:kern w:val="2"/>
        </w:rPr>
        <w:t>多样化的接入方式：</w:t>
      </w:r>
    </w:p>
    <w:p w14:paraId="4AF3639A" w14:textId="77777777" w:rsidR="00CD5217" w:rsidRDefault="00000000">
      <w:pPr>
        <w:widowControl/>
        <w:numPr>
          <w:ilvl w:val="0"/>
          <w:numId w:val="35"/>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lastRenderedPageBreak/>
        <w:t>专线/VPN接入：通过</w:t>
      </w:r>
      <w:proofErr w:type="gramStart"/>
      <w:r>
        <w:rPr>
          <w:rFonts w:ascii="宋体" w:eastAsia="宋体" w:hAnsi="宋体" w:cs="宋体" w:hint="eastAsia"/>
          <w:kern w:val="0"/>
          <w:szCs w:val="24"/>
        </w:rPr>
        <w:t>千兆电口</w:t>
      </w:r>
      <w:proofErr w:type="gramEnd"/>
      <w:r>
        <w:rPr>
          <w:rFonts w:ascii="宋体" w:eastAsia="宋体" w:hAnsi="宋体" w:cs="宋体" w:hint="eastAsia"/>
          <w:kern w:val="0"/>
          <w:szCs w:val="24"/>
        </w:rPr>
        <w:t>或光口，以IPsec VPN或专线形式安全接入省际骨干传输网，承载访问北京总部核心系统的关键生产流量。</w:t>
      </w:r>
    </w:p>
    <w:p w14:paraId="7640EEE6" w14:textId="77777777" w:rsidR="00CD5217" w:rsidRDefault="00000000">
      <w:pPr>
        <w:widowControl/>
        <w:numPr>
          <w:ilvl w:val="0"/>
          <w:numId w:val="35"/>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互联网接入：通过另一组</w:t>
      </w:r>
      <w:proofErr w:type="gramStart"/>
      <w:r>
        <w:rPr>
          <w:rFonts w:ascii="宋体" w:eastAsia="宋体" w:hAnsi="宋体" w:cs="宋体" w:hint="eastAsia"/>
          <w:kern w:val="0"/>
          <w:szCs w:val="24"/>
        </w:rPr>
        <w:t>千兆电口</w:t>
      </w:r>
      <w:proofErr w:type="gramEnd"/>
      <w:r>
        <w:rPr>
          <w:rFonts w:ascii="宋体" w:eastAsia="宋体" w:hAnsi="宋体" w:cs="宋体" w:hint="eastAsia"/>
          <w:kern w:val="0"/>
          <w:szCs w:val="24"/>
        </w:rPr>
        <w:t>，接入本地运营商互联网，用于分支访问</w:t>
      </w:r>
      <w:proofErr w:type="gramStart"/>
      <w:r>
        <w:rPr>
          <w:rFonts w:ascii="宋体" w:eastAsia="宋体" w:hAnsi="宋体" w:cs="宋体" w:hint="eastAsia"/>
          <w:kern w:val="0"/>
          <w:szCs w:val="24"/>
        </w:rPr>
        <w:t>公共云</w:t>
      </w:r>
      <w:proofErr w:type="gramEnd"/>
      <w:r>
        <w:rPr>
          <w:rFonts w:ascii="宋体" w:eastAsia="宋体" w:hAnsi="宋体" w:cs="宋体" w:hint="eastAsia"/>
          <w:kern w:val="0"/>
          <w:szCs w:val="24"/>
        </w:rPr>
        <w:t>服务、互联网资源，并作为访问总部流量的备份路径。</w:t>
      </w:r>
      <w:r>
        <w:rPr>
          <w:rFonts w:ascii="宋体" w:eastAsia="宋体" w:hAnsi="宋体" w:cs="宋体" w:hint="eastAsia"/>
          <w:kern w:val="0"/>
          <w:szCs w:val="24"/>
        </w:rPr>
        <w:br/>
        <w:t>设备通过模块化接口，可灵活适配不同运营商提供的以太网、光纤等线路类型。</w:t>
      </w:r>
    </w:p>
    <w:p w14:paraId="3419D33C"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4</w:t>
      </w:r>
      <w:r>
        <w:rPr>
          <w:rStyle w:val="ae"/>
          <w:rFonts w:ascii="宋体" w:eastAsia="宋体" w:hAnsi="宋体" w:cs="Segoe UI"/>
          <w:color w:val="auto"/>
          <w:szCs w:val="24"/>
        </w:rPr>
        <w:t>.2 智能选路与负载均衡设计</w:t>
      </w:r>
    </w:p>
    <w:p w14:paraId="5DC96B01"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theme="minorBidi"/>
          <w:kern w:val="2"/>
        </w:rPr>
      </w:pPr>
      <w:r>
        <w:rPr>
          <w:rFonts w:cstheme="minorBidi"/>
          <w:kern w:val="2"/>
        </w:rPr>
        <w:t>为提升广域访问体验与可靠性，部署智能策略路由与链路质量探测机制：</w:t>
      </w:r>
    </w:p>
    <w:p w14:paraId="131AE6C6" w14:textId="77777777" w:rsidR="00CD5217" w:rsidRDefault="00000000">
      <w:pPr>
        <w:widowControl/>
        <w:numPr>
          <w:ilvl w:val="0"/>
          <w:numId w:val="36"/>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应用感知路由：识别流量所属应用（如OA、视频会议、网页浏览），将访问总部服务器的OA、视频会议流量优先导向高质量的MPLS专线链路，将普通互联网流量导向宽带链路。</w:t>
      </w:r>
    </w:p>
    <w:p w14:paraId="0A13F281" w14:textId="77777777" w:rsidR="00CD5217" w:rsidRDefault="00000000">
      <w:pPr>
        <w:widowControl/>
        <w:numPr>
          <w:ilvl w:val="0"/>
          <w:numId w:val="36"/>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基于探测的选路：通过 SLA（服务水平协议）探针 持续监测各条链路的时延、丢包率。当主用MPLS链路质量劣化至阈值时，自动将关键业务流量切换至备用互联网VPN链路，保证业务连续性。</w:t>
      </w:r>
    </w:p>
    <w:p w14:paraId="3A4AF7A9" w14:textId="77777777" w:rsidR="00CD5217" w:rsidRDefault="00000000">
      <w:pPr>
        <w:widowControl/>
        <w:numPr>
          <w:ilvl w:val="0"/>
          <w:numId w:val="36"/>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出向负载均衡：对于互联网访问流量，可根据策略在多条互联网链路上进行负载分担，充分利用带宽资源。</w:t>
      </w:r>
    </w:p>
    <w:p w14:paraId="690BDC18"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5、边界安全与访问控制设计</w:t>
      </w:r>
    </w:p>
    <w:p w14:paraId="07076C6C"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5</w:t>
      </w:r>
      <w:r>
        <w:rPr>
          <w:rStyle w:val="ae"/>
          <w:rFonts w:ascii="宋体" w:eastAsia="宋体" w:hAnsi="宋体" w:cs="Segoe UI"/>
          <w:color w:val="auto"/>
          <w:szCs w:val="24"/>
        </w:rPr>
        <w:t>.1 一体化威胁防御体系</w:t>
      </w:r>
    </w:p>
    <w:p w14:paraId="42D72DB2"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theme="minorBidi"/>
          <w:kern w:val="2"/>
        </w:rPr>
      </w:pPr>
      <w:r>
        <w:rPr>
          <w:rFonts w:cstheme="minorBidi"/>
          <w:kern w:val="2"/>
        </w:rPr>
        <w:t>出口路由器集成下一代防火墙功能，提供L2-L7层安全防护：</w:t>
      </w:r>
    </w:p>
    <w:p w14:paraId="5400E3EC" w14:textId="77777777" w:rsidR="00CD5217" w:rsidRDefault="00000000">
      <w:pPr>
        <w:widowControl/>
        <w:numPr>
          <w:ilvl w:val="0"/>
          <w:numId w:val="37"/>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状态化防火墙：作为默认的边界访问控制策略执行点，仅允许建立合法的内网发起连接，严格屏蔽所有来自外部的非法访问尝试。</w:t>
      </w:r>
    </w:p>
    <w:p w14:paraId="4134C1E8" w14:textId="77777777" w:rsidR="00CD5217" w:rsidRDefault="00000000">
      <w:pPr>
        <w:widowControl/>
        <w:numPr>
          <w:ilvl w:val="0"/>
          <w:numId w:val="37"/>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入侵防御系统：加载并实时更新IPS特征库，对经过的流量进行深度包检测，实时阻断漏洞利用、恶意扫描、远程控制等网络攻击行为。</w:t>
      </w:r>
    </w:p>
    <w:p w14:paraId="1FFFADB6" w14:textId="77777777" w:rsidR="00CD5217" w:rsidRDefault="00000000">
      <w:pPr>
        <w:widowControl/>
        <w:numPr>
          <w:ilvl w:val="0"/>
          <w:numId w:val="37"/>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应用层过滤：识别并控制内部用户对高风险互联网应用（如P2P下载、特定游戏）的访问，降低安全风险与带宽滥用。</w:t>
      </w:r>
    </w:p>
    <w:p w14:paraId="2EB7DD16"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lastRenderedPageBreak/>
        <w:t>5</w:t>
      </w:r>
      <w:r>
        <w:rPr>
          <w:rStyle w:val="ae"/>
          <w:rFonts w:ascii="宋体" w:eastAsia="宋体" w:hAnsi="宋体" w:cs="Segoe UI"/>
          <w:color w:val="auto"/>
          <w:szCs w:val="24"/>
        </w:rPr>
        <w:t>.2 精细</w:t>
      </w:r>
      <w:proofErr w:type="gramStart"/>
      <w:r>
        <w:rPr>
          <w:rStyle w:val="ae"/>
          <w:rFonts w:ascii="宋体" w:eastAsia="宋体" w:hAnsi="宋体" w:cs="Segoe UI"/>
          <w:color w:val="auto"/>
          <w:szCs w:val="24"/>
        </w:rPr>
        <w:t>化访问</w:t>
      </w:r>
      <w:proofErr w:type="gramEnd"/>
      <w:r>
        <w:rPr>
          <w:rStyle w:val="ae"/>
          <w:rFonts w:ascii="宋体" w:eastAsia="宋体" w:hAnsi="宋体" w:cs="Segoe UI"/>
          <w:color w:val="auto"/>
          <w:szCs w:val="24"/>
        </w:rPr>
        <w:t>控制策略</w:t>
      </w:r>
    </w:p>
    <w:p w14:paraId="5EA950C9" w14:textId="77777777" w:rsidR="00CD5217" w:rsidRDefault="00000000">
      <w:pPr>
        <w:widowControl/>
        <w:numPr>
          <w:ilvl w:val="0"/>
          <w:numId w:val="3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域间策略：明确划分“内网信任域”、“专线VPN域”和“互联网非信任域”，制定严格的域间访问规则。例如，允许“内网域”</w:t>
      </w:r>
      <w:proofErr w:type="gramStart"/>
      <w:r>
        <w:rPr>
          <w:rFonts w:ascii="宋体" w:eastAsia="宋体" w:hAnsi="宋体" w:cs="宋体" w:hint="eastAsia"/>
          <w:kern w:val="0"/>
          <w:szCs w:val="24"/>
        </w:rPr>
        <w:t>主动访问</w:t>
      </w:r>
      <w:proofErr w:type="gramEnd"/>
      <w:r>
        <w:rPr>
          <w:rFonts w:ascii="宋体" w:eastAsia="宋体" w:hAnsi="宋体" w:cs="宋体" w:hint="eastAsia"/>
          <w:kern w:val="0"/>
          <w:szCs w:val="24"/>
        </w:rPr>
        <w:t>“专线域”的总部服务器，但禁止“互联网域”主动发起对“内网域”的任何访问。</w:t>
      </w:r>
    </w:p>
    <w:p w14:paraId="208D06EA" w14:textId="77777777" w:rsidR="00CD5217" w:rsidRDefault="00000000">
      <w:pPr>
        <w:widowControl/>
        <w:numPr>
          <w:ilvl w:val="0"/>
          <w:numId w:val="38"/>
        </w:numPr>
        <w:spacing w:before="100" w:beforeAutospacing="1" w:line="360" w:lineRule="auto"/>
        <w:ind w:left="720" w:hanging="360"/>
        <w:jc w:val="left"/>
        <w:rPr>
          <w:rFonts w:ascii="宋体" w:eastAsia="宋体" w:hAnsi="宋体" w:cs="宋体"/>
          <w:kern w:val="0"/>
          <w:szCs w:val="24"/>
        </w:rPr>
      </w:pPr>
      <w:r>
        <w:rPr>
          <w:rFonts w:ascii="宋体" w:eastAsia="宋体" w:hAnsi="宋体" w:cs="宋体" w:hint="eastAsia"/>
          <w:kern w:val="0"/>
          <w:szCs w:val="24"/>
        </w:rPr>
        <w:t>用户身份绑定：与分支内网认证系统联动，将安全策略从基于IP地址升级为基于用户身份。可实现“仅允许‘财务部’用户组访问总部的财务服务器端口”，实现更精准的管控。</w:t>
      </w:r>
    </w:p>
    <w:p w14:paraId="5D4EF4F4"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6、VPN终结与远程接入设计</w:t>
      </w:r>
    </w:p>
    <w:p w14:paraId="39182C74"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6</w:t>
      </w:r>
      <w:r>
        <w:rPr>
          <w:rStyle w:val="ae"/>
          <w:rFonts w:ascii="宋体" w:eastAsia="宋体" w:hAnsi="宋体" w:cs="Segoe UI"/>
          <w:color w:val="auto"/>
          <w:szCs w:val="24"/>
        </w:rPr>
        <w:t>.1 站点间VPN</w:t>
      </w:r>
    </w:p>
    <w:p w14:paraId="6F6E229F"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theme="minorBidi"/>
          <w:kern w:val="2"/>
        </w:rPr>
      </w:pPr>
      <w:r>
        <w:rPr>
          <w:rFonts w:cstheme="minorBidi"/>
          <w:kern w:val="2"/>
        </w:rPr>
        <w:t>作为分支的CE设备，负责与省际骨干网PE设备建立安全的加密隧道（如IPsec VPN over Internet 或 专线接入MPLS VPN），确保跨地域通信的机密性与完整性。</w:t>
      </w:r>
    </w:p>
    <w:p w14:paraId="6F332EB6"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6</w:t>
      </w:r>
      <w:r>
        <w:rPr>
          <w:rStyle w:val="ae"/>
          <w:rFonts w:ascii="宋体" w:eastAsia="宋体" w:hAnsi="宋体" w:cs="Segoe UI"/>
          <w:color w:val="auto"/>
          <w:szCs w:val="24"/>
        </w:rPr>
        <w:t>.2 移动用户远程接入</w:t>
      </w:r>
    </w:p>
    <w:p w14:paraId="1993ED30"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Segoe UI"/>
        </w:rPr>
      </w:pPr>
      <w:r>
        <w:rPr>
          <w:rFonts w:cs="Segoe UI"/>
        </w:rPr>
        <w:t>支持SSL VPN功能，为出差的移动员工提供安全的远程接入通道。员工通过标准浏览器即可加密访问内网授权资源，并接受与内</w:t>
      </w:r>
      <w:proofErr w:type="gramStart"/>
      <w:r>
        <w:rPr>
          <w:rFonts w:cs="Segoe UI"/>
        </w:rPr>
        <w:t>网一致</w:t>
      </w:r>
      <w:proofErr w:type="gramEnd"/>
      <w:r>
        <w:rPr>
          <w:rFonts w:cs="Segoe UI"/>
        </w:rPr>
        <w:t>的安全策略检查。</w:t>
      </w:r>
    </w:p>
    <w:p w14:paraId="5AFF01A9" w14:textId="77777777" w:rsidR="00CD5217" w:rsidRDefault="00000000">
      <w:pPr>
        <w:pStyle w:val="5"/>
        <w:rPr>
          <w:rStyle w:val="ae"/>
          <w:rFonts w:ascii="宋体" w:eastAsia="宋体" w:hAnsi="宋体" w:cs="Segoe UI"/>
          <w:color w:val="auto"/>
          <w:szCs w:val="24"/>
        </w:rPr>
      </w:pPr>
      <w:r>
        <w:rPr>
          <w:rStyle w:val="ae"/>
          <w:rFonts w:ascii="宋体" w:eastAsia="宋体" w:hAnsi="宋体" w:cs="Segoe UI" w:hint="eastAsia"/>
          <w:color w:val="auto"/>
          <w:szCs w:val="24"/>
        </w:rPr>
        <w:t>7、运维、监控与高可用设计</w:t>
      </w:r>
    </w:p>
    <w:p w14:paraId="03EF8538"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7</w:t>
      </w:r>
      <w:r>
        <w:rPr>
          <w:rStyle w:val="ae"/>
          <w:rFonts w:ascii="宋体" w:eastAsia="宋体" w:hAnsi="宋体" w:cs="Segoe UI"/>
          <w:color w:val="auto"/>
          <w:szCs w:val="24"/>
        </w:rPr>
        <w:t>.1 可视化运维</w:t>
      </w:r>
    </w:p>
    <w:p w14:paraId="16D65A23"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theme="minorBidi"/>
          <w:kern w:val="2"/>
        </w:rPr>
      </w:pPr>
      <w:r>
        <w:rPr>
          <w:rFonts w:cstheme="minorBidi"/>
          <w:kern w:val="2"/>
        </w:rPr>
        <w:t>设备支持NetFlow/</w:t>
      </w:r>
      <w:proofErr w:type="spellStart"/>
      <w:r>
        <w:rPr>
          <w:rFonts w:cstheme="minorBidi"/>
          <w:kern w:val="2"/>
        </w:rPr>
        <w:t>sFlow</w:t>
      </w:r>
      <w:proofErr w:type="spellEnd"/>
      <w:r>
        <w:rPr>
          <w:rFonts w:cstheme="minorBidi"/>
          <w:kern w:val="2"/>
        </w:rPr>
        <w:t>等流量分析协议，可将流量日志发送至集中网管平台，实现对企业访问互联网及总部流量的可视化分析，快速定位异常流量或带宽瓶颈。</w:t>
      </w:r>
    </w:p>
    <w:p w14:paraId="384CAB4F" w14:textId="77777777" w:rsidR="00CD5217" w:rsidRDefault="00000000">
      <w:pPr>
        <w:pStyle w:val="6"/>
        <w:rPr>
          <w:rFonts w:ascii="宋体" w:eastAsia="宋体" w:hAnsi="宋体"/>
          <w:color w:val="auto"/>
          <w:szCs w:val="24"/>
        </w:rPr>
      </w:pPr>
      <w:r>
        <w:rPr>
          <w:rStyle w:val="ae"/>
          <w:rFonts w:ascii="宋体" w:eastAsia="宋体" w:hAnsi="宋体" w:cs="Segoe UI" w:hint="eastAsia"/>
          <w:color w:val="auto"/>
          <w:szCs w:val="24"/>
        </w:rPr>
        <w:t>7</w:t>
      </w:r>
      <w:r>
        <w:rPr>
          <w:rStyle w:val="ae"/>
          <w:rFonts w:ascii="宋体" w:eastAsia="宋体" w:hAnsi="宋体" w:cs="Segoe UI"/>
          <w:color w:val="auto"/>
          <w:szCs w:val="24"/>
        </w:rPr>
        <w:t xml:space="preserve">.2 </w:t>
      </w:r>
      <w:proofErr w:type="gramStart"/>
      <w:r>
        <w:rPr>
          <w:rStyle w:val="ae"/>
          <w:rFonts w:ascii="宋体" w:eastAsia="宋体" w:hAnsi="宋体" w:cs="Segoe UI"/>
          <w:color w:val="auto"/>
          <w:szCs w:val="24"/>
        </w:rPr>
        <w:t>设备级</w:t>
      </w:r>
      <w:proofErr w:type="gramEnd"/>
      <w:r>
        <w:rPr>
          <w:rStyle w:val="ae"/>
          <w:rFonts w:ascii="宋体" w:eastAsia="宋体" w:hAnsi="宋体" w:cs="Segoe UI"/>
          <w:color w:val="auto"/>
          <w:szCs w:val="24"/>
        </w:rPr>
        <w:t>高可用</w:t>
      </w:r>
    </w:p>
    <w:p w14:paraId="7054D12F" w14:textId="77777777" w:rsidR="00CD5217" w:rsidRDefault="00000000">
      <w:pPr>
        <w:pStyle w:val="ds-markdown-paragraph"/>
        <w:shd w:val="clear" w:color="auto" w:fill="FFFFFF"/>
        <w:spacing w:before="240" w:beforeAutospacing="0" w:after="0" w:afterAutospacing="0" w:line="360" w:lineRule="auto"/>
        <w:ind w:firstLineChars="200" w:firstLine="480"/>
        <w:jc w:val="both"/>
        <w:rPr>
          <w:rFonts w:cstheme="minorBidi"/>
          <w:kern w:val="2"/>
        </w:rPr>
      </w:pPr>
      <w:r>
        <w:rPr>
          <w:rFonts w:cstheme="minorBidi"/>
          <w:kern w:val="2"/>
        </w:rPr>
        <w:t>出口路由器本身支持关键部件冗余。在实际部署中，可通过部署两台设备组成双</w:t>
      </w:r>
      <w:proofErr w:type="gramStart"/>
      <w:r>
        <w:rPr>
          <w:rFonts w:cstheme="minorBidi"/>
          <w:kern w:val="2"/>
        </w:rPr>
        <w:t>机热备</w:t>
      </w:r>
      <w:proofErr w:type="gramEnd"/>
      <w:r>
        <w:rPr>
          <w:rFonts w:cstheme="minorBidi"/>
          <w:kern w:val="2"/>
        </w:rPr>
        <w:t>集群，任何单台设备故障均能在秒级内完成业务切换，满足关键分支机构对出口节点可靠性的极致要求。</w:t>
      </w:r>
    </w:p>
    <w:p w14:paraId="00E9EFF7" w14:textId="77777777" w:rsidR="00CD5217" w:rsidRDefault="00CD5217">
      <w:pPr>
        <w:spacing w:line="360" w:lineRule="auto"/>
        <w:rPr>
          <w:rFonts w:ascii="宋体" w:eastAsia="宋体" w:hAnsi="宋体"/>
          <w:szCs w:val="24"/>
        </w:rPr>
      </w:pPr>
    </w:p>
    <w:p w14:paraId="29A77BD2" w14:textId="77777777" w:rsidR="00CD5217" w:rsidRDefault="00CD5217">
      <w:pPr>
        <w:pStyle w:val="a0"/>
        <w:rPr>
          <w:szCs w:val="24"/>
        </w:rPr>
      </w:pPr>
    </w:p>
    <w:p w14:paraId="1945FDC3" w14:textId="77777777" w:rsidR="00CD5217" w:rsidRDefault="00CD5217">
      <w:pPr>
        <w:pStyle w:val="a0"/>
        <w:rPr>
          <w:szCs w:val="24"/>
        </w:rPr>
      </w:pPr>
    </w:p>
    <w:p w14:paraId="2D24D1FC" w14:textId="77777777" w:rsidR="00CD5217" w:rsidRDefault="00CD5217">
      <w:pPr>
        <w:pStyle w:val="a0"/>
        <w:rPr>
          <w:szCs w:val="24"/>
        </w:rPr>
      </w:pPr>
    </w:p>
    <w:p w14:paraId="78986BD9" w14:textId="77777777" w:rsidR="00CD5217" w:rsidRDefault="00CD5217">
      <w:pPr>
        <w:pStyle w:val="a0"/>
        <w:rPr>
          <w:szCs w:val="24"/>
        </w:rPr>
      </w:pPr>
    </w:p>
    <w:p w14:paraId="0A6E6E57" w14:textId="77777777" w:rsidR="00CD5217" w:rsidRDefault="00000000">
      <w:pPr>
        <w:pStyle w:val="4"/>
        <w:rPr>
          <w:color w:val="auto"/>
          <w:sz w:val="24"/>
          <w:szCs w:val="24"/>
        </w:rPr>
      </w:pPr>
      <w:r>
        <w:rPr>
          <w:rFonts w:hint="eastAsia"/>
          <w:color w:val="auto"/>
          <w:sz w:val="24"/>
          <w:szCs w:val="24"/>
        </w:rPr>
        <w:lastRenderedPageBreak/>
        <w:t>十一、网络拓扑设计图</w:t>
      </w:r>
    </w:p>
    <w:p w14:paraId="498BBD45" w14:textId="77777777" w:rsidR="00CD5217" w:rsidRDefault="00000000">
      <w:pPr>
        <w:pStyle w:val="a0"/>
        <w:rPr>
          <w:szCs w:val="24"/>
        </w:rPr>
      </w:pPr>
      <w:r>
        <w:rPr>
          <w:noProof/>
        </w:rPr>
        <w:drawing>
          <wp:inline distT="0" distB="0" distL="0" distR="0" wp14:anchorId="7872FEF1" wp14:editId="6EAB54B1">
            <wp:extent cx="5986780" cy="3482340"/>
            <wp:effectExtent l="0" t="0" r="0" b="3810"/>
            <wp:docPr id="3490592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9254" name="图形 1"/>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994204" cy="3486916"/>
                    </a:xfrm>
                    <a:prstGeom prst="rect">
                      <a:avLst/>
                    </a:prstGeom>
                  </pic:spPr>
                </pic:pic>
              </a:graphicData>
            </a:graphic>
          </wp:inline>
        </w:drawing>
      </w:r>
    </w:p>
    <w:p w14:paraId="10E8ECB7" w14:textId="77777777" w:rsidR="00CD5217" w:rsidRDefault="00000000">
      <w:pPr>
        <w:rPr>
          <w:rFonts w:ascii="宋体" w:eastAsia="宋体" w:hAnsi="宋体"/>
          <w:bCs/>
          <w:kern w:val="0"/>
          <w:szCs w:val="24"/>
        </w:rPr>
      </w:pPr>
      <w:r>
        <w:rPr>
          <w:rFonts w:ascii="宋体" w:eastAsia="宋体" w:hAnsi="宋体"/>
          <w:szCs w:val="24"/>
        </w:rPr>
        <w:br w:type="page"/>
      </w:r>
    </w:p>
    <w:p w14:paraId="52CDEA7E" w14:textId="77777777" w:rsidR="00CD5217" w:rsidRDefault="00000000">
      <w:pPr>
        <w:pStyle w:val="3"/>
        <w:rPr>
          <w:rFonts w:ascii="宋体" w:eastAsia="宋体" w:hAnsi="宋体"/>
          <w:color w:val="auto"/>
          <w:sz w:val="24"/>
          <w:szCs w:val="24"/>
        </w:rPr>
      </w:pPr>
      <w:r>
        <w:rPr>
          <w:rFonts w:ascii="宋体" w:eastAsia="宋体" w:hAnsi="宋体" w:hint="eastAsia"/>
          <w:color w:val="auto"/>
          <w:sz w:val="24"/>
          <w:szCs w:val="24"/>
        </w:rPr>
        <w:lastRenderedPageBreak/>
        <w:t>附录八 备货、交货、安装、调试等计划与承诺</w:t>
      </w:r>
      <w:bookmarkEnd w:id="7"/>
    </w:p>
    <w:p w14:paraId="40A9BE96" w14:textId="77777777" w:rsidR="00CD5217" w:rsidRDefault="00000000">
      <w:pPr>
        <w:spacing w:line="360" w:lineRule="auto"/>
        <w:rPr>
          <w:rFonts w:eastAsia="宋体"/>
        </w:rPr>
      </w:pPr>
      <w:r>
        <w:rPr>
          <w:rFonts w:eastAsia="宋体" w:hint="eastAsia"/>
        </w:rPr>
        <w:t xml:space="preserve">1. </w:t>
      </w:r>
      <w:r>
        <w:rPr>
          <w:rFonts w:eastAsia="宋体" w:hint="eastAsia"/>
        </w:rPr>
        <w:t>总体承诺</w:t>
      </w:r>
    </w:p>
    <w:p w14:paraId="4B016007" w14:textId="77777777" w:rsidR="00CD5217" w:rsidRDefault="00000000">
      <w:pPr>
        <w:spacing w:line="360" w:lineRule="auto"/>
        <w:rPr>
          <w:rFonts w:eastAsia="宋体"/>
        </w:rPr>
      </w:pPr>
      <w:r>
        <w:rPr>
          <w:rFonts w:eastAsia="宋体" w:hint="eastAsia"/>
        </w:rPr>
        <w:t>我方（虚</w:t>
      </w:r>
      <w:proofErr w:type="gramStart"/>
      <w:r>
        <w:rPr>
          <w:rFonts w:eastAsia="宋体" w:hint="eastAsia"/>
        </w:rPr>
        <w:t>鲲网源</w:t>
      </w:r>
      <w:proofErr w:type="gramEnd"/>
      <w:r>
        <w:rPr>
          <w:rFonts w:eastAsia="宋体" w:hint="eastAsia"/>
        </w:rPr>
        <w:t>科技有限公司）郑重承诺：若我方中标，将严格按照招标文件及合同要求，以高标准的质量管理体系，确保在规定时间内完成备货、运输、安装及调试工作，保证项目按期、优质交付。</w:t>
      </w:r>
    </w:p>
    <w:p w14:paraId="0ECDB6BA" w14:textId="77777777" w:rsidR="00CD5217" w:rsidRDefault="00CD5217">
      <w:pPr>
        <w:spacing w:line="360" w:lineRule="auto"/>
        <w:rPr>
          <w:rFonts w:eastAsia="宋体"/>
        </w:rPr>
      </w:pPr>
    </w:p>
    <w:p w14:paraId="04E7AA4E" w14:textId="77777777" w:rsidR="00CD5217" w:rsidRDefault="00000000">
      <w:pPr>
        <w:spacing w:line="360" w:lineRule="auto"/>
        <w:rPr>
          <w:rFonts w:eastAsia="宋体"/>
        </w:rPr>
      </w:pPr>
      <w:r>
        <w:rPr>
          <w:rFonts w:eastAsia="宋体" w:hint="eastAsia"/>
        </w:rPr>
        <w:t xml:space="preserve">2. </w:t>
      </w:r>
      <w:r>
        <w:rPr>
          <w:rFonts w:eastAsia="宋体" w:hint="eastAsia"/>
        </w:rPr>
        <w:t>备货计划与承诺</w:t>
      </w:r>
    </w:p>
    <w:p w14:paraId="467D36AC" w14:textId="77777777" w:rsidR="00CD5217" w:rsidRDefault="00000000">
      <w:pPr>
        <w:spacing w:line="360" w:lineRule="auto"/>
        <w:rPr>
          <w:rFonts w:eastAsia="宋体"/>
        </w:rPr>
      </w:pPr>
      <w:r>
        <w:rPr>
          <w:rFonts w:eastAsia="宋体" w:hint="eastAsia"/>
        </w:rPr>
        <w:t>备货响应机制：中标通知书下达后，我方将于</w:t>
      </w:r>
      <w:r>
        <w:rPr>
          <w:rFonts w:eastAsia="宋体" w:hint="eastAsia"/>
        </w:rPr>
        <w:t>48</w:t>
      </w:r>
      <w:r>
        <w:rPr>
          <w:rFonts w:eastAsia="宋体" w:hint="eastAsia"/>
        </w:rPr>
        <w:t>小时内成立专项项目组，启动备货程序。</w:t>
      </w:r>
    </w:p>
    <w:p w14:paraId="4CA73123" w14:textId="77777777" w:rsidR="00CD5217" w:rsidRDefault="00000000">
      <w:pPr>
        <w:spacing w:line="360" w:lineRule="auto"/>
        <w:rPr>
          <w:rFonts w:eastAsia="宋体"/>
        </w:rPr>
      </w:pPr>
      <w:r>
        <w:rPr>
          <w:rFonts w:eastAsia="宋体" w:hint="eastAsia"/>
        </w:rPr>
        <w:t>货源保障：我方承诺所有提供的货物均为原厂正品，全新未拆封，并符合国家质量检测标准及招标技术参数要求。</w:t>
      </w:r>
    </w:p>
    <w:p w14:paraId="4514DE96" w14:textId="77777777" w:rsidR="00CD5217" w:rsidRDefault="00000000">
      <w:pPr>
        <w:spacing w:line="360" w:lineRule="auto"/>
        <w:rPr>
          <w:rFonts w:eastAsia="宋体"/>
        </w:rPr>
      </w:pPr>
      <w:r>
        <w:rPr>
          <w:rFonts w:eastAsia="宋体" w:hint="eastAsia"/>
        </w:rPr>
        <w:t>库存管理：针对关键设备及易损件，我方已在荆夫港储备充足库存，确保留有</w:t>
      </w:r>
      <w:r>
        <w:rPr>
          <w:rFonts w:eastAsia="宋体" w:hint="eastAsia"/>
        </w:rPr>
        <w:t>10%</w:t>
      </w:r>
      <w:r>
        <w:rPr>
          <w:rFonts w:eastAsia="宋体" w:hint="eastAsia"/>
        </w:rPr>
        <w:t>的备用余量，以应对突发需求。</w:t>
      </w:r>
    </w:p>
    <w:p w14:paraId="4CABF649" w14:textId="77777777" w:rsidR="00CD5217" w:rsidRDefault="00000000">
      <w:pPr>
        <w:spacing w:line="360" w:lineRule="auto"/>
        <w:rPr>
          <w:rFonts w:eastAsia="宋体"/>
        </w:rPr>
      </w:pPr>
      <w:r>
        <w:rPr>
          <w:rFonts w:eastAsia="宋体" w:hint="eastAsia"/>
        </w:rPr>
        <w:t>生产</w:t>
      </w:r>
      <w:r>
        <w:rPr>
          <w:rFonts w:eastAsia="宋体" w:hint="eastAsia"/>
        </w:rPr>
        <w:t>/</w:t>
      </w:r>
      <w:r>
        <w:rPr>
          <w:rFonts w:eastAsia="宋体" w:hint="eastAsia"/>
        </w:rPr>
        <w:t>采购周期：</w:t>
      </w:r>
    </w:p>
    <w:p w14:paraId="7C142788" w14:textId="77777777" w:rsidR="00CD5217" w:rsidRDefault="00000000">
      <w:pPr>
        <w:spacing w:line="360" w:lineRule="auto"/>
        <w:rPr>
          <w:rFonts w:eastAsia="宋体"/>
        </w:rPr>
      </w:pPr>
      <w:r>
        <w:rPr>
          <w:rFonts w:eastAsia="宋体" w:hint="eastAsia"/>
        </w:rPr>
        <w:t>常规产品：承诺在合同签订后</w:t>
      </w:r>
      <w:r>
        <w:rPr>
          <w:rFonts w:eastAsia="宋体" w:hint="eastAsia"/>
        </w:rPr>
        <w:t>20</w:t>
      </w:r>
      <w:r>
        <w:rPr>
          <w:rFonts w:eastAsia="宋体" w:hint="eastAsia"/>
        </w:rPr>
        <w:t>天内完成出库准备。</w:t>
      </w:r>
    </w:p>
    <w:p w14:paraId="2C3D8485" w14:textId="77777777" w:rsidR="00CD5217" w:rsidRDefault="00000000">
      <w:pPr>
        <w:spacing w:line="360" w:lineRule="auto"/>
        <w:rPr>
          <w:rFonts w:eastAsia="宋体"/>
        </w:rPr>
      </w:pPr>
      <w:r>
        <w:rPr>
          <w:rFonts w:eastAsia="宋体" w:hint="eastAsia"/>
        </w:rPr>
        <w:t>定制化产品：承诺在</w:t>
      </w:r>
      <w:r>
        <w:rPr>
          <w:rFonts w:eastAsia="宋体" w:hint="eastAsia"/>
        </w:rPr>
        <w:t>25</w:t>
      </w:r>
      <w:r>
        <w:rPr>
          <w:rFonts w:eastAsia="宋体" w:hint="eastAsia"/>
        </w:rPr>
        <w:t>天内完成生产及出厂检测。</w:t>
      </w:r>
    </w:p>
    <w:p w14:paraId="4F119C63" w14:textId="77777777" w:rsidR="00CD5217" w:rsidRDefault="00000000">
      <w:pPr>
        <w:spacing w:line="360" w:lineRule="auto"/>
        <w:rPr>
          <w:rFonts w:eastAsia="宋体"/>
        </w:rPr>
      </w:pPr>
      <w:r>
        <w:rPr>
          <w:rFonts w:eastAsia="宋体" w:hint="eastAsia"/>
        </w:rPr>
        <w:t xml:space="preserve">3. </w:t>
      </w:r>
      <w:r>
        <w:rPr>
          <w:rFonts w:eastAsia="宋体" w:hint="eastAsia"/>
        </w:rPr>
        <w:t>交货及运输计划</w:t>
      </w:r>
    </w:p>
    <w:p w14:paraId="71A95309" w14:textId="77777777" w:rsidR="00CD5217" w:rsidRDefault="00000000">
      <w:pPr>
        <w:spacing w:line="360" w:lineRule="auto"/>
        <w:rPr>
          <w:rFonts w:eastAsia="宋体"/>
        </w:rPr>
      </w:pPr>
      <w:r>
        <w:rPr>
          <w:rFonts w:eastAsia="宋体" w:hint="eastAsia"/>
        </w:rPr>
        <w:t>交货时间：</w:t>
      </w:r>
      <w:r>
        <w:rPr>
          <w:rFonts w:eastAsia="宋体" w:hint="eastAsia"/>
        </w:rPr>
        <w:t xml:space="preserve"> </w:t>
      </w:r>
      <w:r>
        <w:rPr>
          <w:rFonts w:eastAsia="宋体" w:hint="eastAsia"/>
        </w:rPr>
        <w:t>严格按照合同约定的节点，于合同签订后</w:t>
      </w:r>
      <w:r>
        <w:rPr>
          <w:rFonts w:eastAsia="宋体" w:hint="eastAsia"/>
        </w:rPr>
        <w:t>30</w:t>
      </w:r>
      <w:r>
        <w:rPr>
          <w:rFonts w:eastAsia="宋体" w:hint="eastAsia"/>
        </w:rPr>
        <w:t>天前将所有货物送达指定地点。</w:t>
      </w:r>
    </w:p>
    <w:p w14:paraId="07E36EA5" w14:textId="77777777" w:rsidR="00CD5217" w:rsidRDefault="00000000">
      <w:pPr>
        <w:spacing w:line="360" w:lineRule="auto"/>
        <w:rPr>
          <w:rFonts w:eastAsia="宋体"/>
        </w:rPr>
      </w:pPr>
      <w:r>
        <w:rPr>
          <w:rFonts w:eastAsia="宋体" w:hint="eastAsia"/>
        </w:rPr>
        <w:t>运输方案：</w:t>
      </w:r>
    </w:p>
    <w:p w14:paraId="3B18527C" w14:textId="77777777" w:rsidR="00CD5217" w:rsidRDefault="00000000">
      <w:pPr>
        <w:spacing w:line="360" w:lineRule="auto"/>
        <w:rPr>
          <w:rFonts w:eastAsia="宋体"/>
        </w:rPr>
      </w:pPr>
      <w:r>
        <w:rPr>
          <w:rFonts w:eastAsia="宋体" w:hint="eastAsia"/>
        </w:rPr>
        <w:t>采用专业物流（如</w:t>
      </w:r>
      <w:r>
        <w:rPr>
          <w:rFonts w:eastAsia="宋体" w:hint="eastAsia"/>
        </w:rPr>
        <w:t>EMS</w:t>
      </w:r>
      <w:r>
        <w:rPr>
          <w:rFonts w:eastAsia="宋体" w:hint="eastAsia"/>
        </w:rPr>
        <w:t>），全程购买运输保险，确保货物安全。</w:t>
      </w:r>
    </w:p>
    <w:p w14:paraId="2F212EC6" w14:textId="77777777" w:rsidR="00CD5217" w:rsidRDefault="00000000">
      <w:pPr>
        <w:spacing w:line="360" w:lineRule="auto"/>
        <w:rPr>
          <w:rFonts w:eastAsia="宋体"/>
        </w:rPr>
      </w:pPr>
      <w:r>
        <w:rPr>
          <w:rFonts w:eastAsia="宋体" w:hint="eastAsia"/>
        </w:rPr>
        <w:t>精密设备将采用防震、防潮、防静电的专业包装，并加贴易碎标签。</w:t>
      </w:r>
    </w:p>
    <w:p w14:paraId="270C1F99" w14:textId="77777777" w:rsidR="00CD5217" w:rsidRDefault="00000000">
      <w:pPr>
        <w:spacing w:line="360" w:lineRule="auto"/>
        <w:rPr>
          <w:rFonts w:eastAsia="宋体"/>
        </w:rPr>
      </w:pPr>
      <w:r>
        <w:rPr>
          <w:rFonts w:eastAsia="宋体" w:hint="eastAsia"/>
        </w:rPr>
        <w:t>到货验收：</w:t>
      </w:r>
      <w:r>
        <w:rPr>
          <w:rFonts w:eastAsia="宋体" w:hint="eastAsia"/>
        </w:rPr>
        <w:t xml:space="preserve"> </w:t>
      </w:r>
      <w:r>
        <w:rPr>
          <w:rFonts w:eastAsia="宋体" w:hint="eastAsia"/>
        </w:rPr>
        <w:t>货物送达现场后，我方项目经理将配合贵方及监理单位进行开箱验货，提供完整的装箱单、合格证、原产地证明及技术资料，确保“单货相符”。</w:t>
      </w:r>
    </w:p>
    <w:p w14:paraId="1724F6DE" w14:textId="77777777" w:rsidR="00CD5217" w:rsidRDefault="00000000">
      <w:pPr>
        <w:spacing w:line="360" w:lineRule="auto"/>
        <w:rPr>
          <w:rFonts w:eastAsia="宋体"/>
        </w:rPr>
      </w:pPr>
      <w:r>
        <w:rPr>
          <w:rFonts w:eastAsia="宋体" w:hint="eastAsia"/>
        </w:rPr>
        <w:t xml:space="preserve">4. </w:t>
      </w:r>
      <w:r>
        <w:rPr>
          <w:rFonts w:eastAsia="宋体" w:hint="eastAsia"/>
        </w:rPr>
        <w:t>安装实施计划</w:t>
      </w:r>
    </w:p>
    <w:p w14:paraId="001F64AA" w14:textId="77777777" w:rsidR="00CD5217" w:rsidRDefault="00000000">
      <w:pPr>
        <w:spacing w:line="360" w:lineRule="auto"/>
        <w:rPr>
          <w:rFonts w:eastAsia="宋体"/>
        </w:rPr>
      </w:pPr>
      <w:r>
        <w:rPr>
          <w:rFonts w:eastAsia="宋体" w:hint="eastAsia"/>
        </w:rPr>
        <w:t>安装团队：指派具有</w:t>
      </w:r>
      <w:r>
        <w:rPr>
          <w:rFonts w:eastAsia="宋体" w:hint="eastAsia"/>
        </w:rPr>
        <w:t>8</w:t>
      </w:r>
      <w:r>
        <w:rPr>
          <w:rFonts w:eastAsia="宋体" w:hint="eastAsia"/>
        </w:rPr>
        <w:t>年以上经验的持证工程师组成安装小组，团队成员包括：项目经理</w:t>
      </w:r>
      <w:r>
        <w:rPr>
          <w:rFonts w:eastAsia="宋体" w:hint="eastAsia"/>
        </w:rPr>
        <w:t>1</w:t>
      </w:r>
      <w:r>
        <w:rPr>
          <w:rFonts w:eastAsia="宋体" w:hint="eastAsia"/>
        </w:rPr>
        <w:t>名，高级工程师</w:t>
      </w:r>
      <w:r>
        <w:rPr>
          <w:rFonts w:eastAsia="宋体" w:hint="eastAsia"/>
        </w:rPr>
        <w:t>2</w:t>
      </w:r>
      <w:r>
        <w:rPr>
          <w:rFonts w:eastAsia="宋体" w:hint="eastAsia"/>
        </w:rPr>
        <w:t>名，技术人员</w:t>
      </w:r>
      <w:r>
        <w:rPr>
          <w:rFonts w:eastAsia="宋体" w:hint="eastAsia"/>
        </w:rPr>
        <w:t>2</w:t>
      </w:r>
      <w:r>
        <w:rPr>
          <w:rFonts w:eastAsia="宋体" w:hint="eastAsia"/>
        </w:rPr>
        <w:t>名。</w:t>
      </w:r>
    </w:p>
    <w:p w14:paraId="4F658235" w14:textId="77777777" w:rsidR="00CD5217" w:rsidRDefault="00000000">
      <w:pPr>
        <w:spacing w:line="360" w:lineRule="auto"/>
        <w:rPr>
          <w:rFonts w:eastAsia="宋体"/>
        </w:rPr>
      </w:pPr>
      <w:r>
        <w:rPr>
          <w:rFonts w:eastAsia="宋体" w:hint="eastAsia"/>
        </w:rPr>
        <w:t>安装流程：</w:t>
      </w:r>
    </w:p>
    <w:p w14:paraId="04410ACB" w14:textId="77777777" w:rsidR="00CD5217" w:rsidRDefault="00000000">
      <w:pPr>
        <w:spacing w:line="360" w:lineRule="auto"/>
        <w:rPr>
          <w:rFonts w:eastAsia="宋体"/>
        </w:rPr>
      </w:pPr>
      <w:r>
        <w:rPr>
          <w:rFonts w:eastAsia="宋体" w:hint="eastAsia"/>
        </w:rPr>
        <w:t>进场准备：清理现场环境，检查水、电、网等基础设施是否满足安装条件。</w:t>
      </w:r>
    </w:p>
    <w:p w14:paraId="4E47BFF3" w14:textId="77777777" w:rsidR="00CD5217" w:rsidRDefault="00000000">
      <w:pPr>
        <w:spacing w:line="360" w:lineRule="auto"/>
        <w:rPr>
          <w:rFonts w:eastAsia="宋体"/>
        </w:rPr>
      </w:pPr>
      <w:r>
        <w:rPr>
          <w:rFonts w:eastAsia="宋体" w:hint="eastAsia"/>
        </w:rPr>
        <w:t>设备落位与组装：严格按照《设备安装技术规范》及厂家标准手册进行操作。</w:t>
      </w:r>
    </w:p>
    <w:p w14:paraId="319B9B94" w14:textId="77777777" w:rsidR="00CD5217" w:rsidRDefault="00000000">
      <w:pPr>
        <w:spacing w:line="360" w:lineRule="auto"/>
        <w:rPr>
          <w:rFonts w:eastAsia="宋体"/>
        </w:rPr>
      </w:pPr>
      <w:r>
        <w:rPr>
          <w:rFonts w:eastAsia="宋体" w:hint="eastAsia"/>
        </w:rPr>
        <w:lastRenderedPageBreak/>
        <w:t>隐蔽工程记录：涉及线缆铺设等隐蔽工程，均留存影像资料并由监理签字确认。</w:t>
      </w:r>
    </w:p>
    <w:p w14:paraId="39AC4F7D" w14:textId="77777777" w:rsidR="00CD5217" w:rsidRDefault="00000000">
      <w:pPr>
        <w:spacing w:line="360" w:lineRule="auto"/>
        <w:rPr>
          <w:rFonts w:eastAsia="宋体"/>
        </w:rPr>
      </w:pPr>
      <w:r>
        <w:rPr>
          <w:rFonts w:eastAsia="宋体" w:hint="eastAsia"/>
        </w:rPr>
        <w:t>进度管控：制定详细的《甘特图施工进度表》，承诺在</w:t>
      </w:r>
      <w:r>
        <w:rPr>
          <w:rFonts w:eastAsia="宋体" w:hint="eastAsia"/>
        </w:rPr>
        <w:t>30</w:t>
      </w:r>
      <w:r>
        <w:rPr>
          <w:rFonts w:eastAsia="宋体" w:hint="eastAsia"/>
        </w:rPr>
        <w:t>天内完成所有硬件安装及软件部署工作。</w:t>
      </w:r>
    </w:p>
    <w:p w14:paraId="22723645" w14:textId="77777777" w:rsidR="00CD5217" w:rsidRDefault="00000000">
      <w:pPr>
        <w:spacing w:line="360" w:lineRule="auto"/>
        <w:rPr>
          <w:rFonts w:eastAsia="宋体"/>
        </w:rPr>
      </w:pPr>
      <w:r>
        <w:rPr>
          <w:rFonts w:eastAsia="宋体" w:hint="eastAsia"/>
        </w:rPr>
        <w:t xml:space="preserve">5. </w:t>
      </w:r>
      <w:r>
        <w:rPr>
          <w:rFonts w:eastAsia="宋体" w:hint="eastAsia"/>
        </w:rPr>
        <w:t>调试与试运行计划</w:t>
      </w:r>
    </w:p>
    <w:p w14:paraId="1298AFF7" w14:textId="77777777" w:rsidR="00CD5217" w:rsidRDefault="00000000">
      <w:pPr>
        <w:spacing w:line="360" w:lineRule="auto"/>
        <w:rPr>
          <w:rFonts w:eastAsia="宋体"/>
        </w:rPr>
      </w:pPr>
      <w:r>
        <w:rPr>
          <w:rFonts w:eastAsia="宋体" w:hint="eastAsia"/>
        </w:rPr>
        <w:t>单机调试：对每台设备进行通电测试、功能自检，确保单体性能指标达标。</w:t>
      </w:r>
    </w:p>
    <w:p w14:paraId="06A3415E" w14:textId="77777777" w:rsidR="00CD5217" w:rsidRDefault="00000000">
      <w:pPr>
        <w:spacing w:line="360" w:lineRule="auto"/>
        <w:rPr>
          <w:rFonts w:eastAsia="宋体"/>
        </w:rPr>
      </w:pPr>
      <w:r>
        <w:rPr>
          <w:rFonts w:eastAsia="宋体" w:hint="eastAsia"/>
        </w:rPr>
        <w:t>系统联调：进行全系统集成测试，模拟实际业务场景，确保系统兼容性、稳定性和数据准确性。</w:t>
      </w:r>
    </w:p>
    <w:p w14:paraId="400F7430" w14:textId="77777777" w:rsidR="00CD5217" w:rsidRDefault="00000000">
      <w:pPr>
        <w:spacing w:line="360" w:lineRule="auto"/>
        <w:rPr>
          <w:rFonts w:eastAsia="宋体"/>
        </w:rPr>
      </w:pPr>
      <w:r>
        <w:rPr>
          <w:rFonts w:eastAsia="宋体" w:hint="eastAsia"/>
        </w:rPr>
        <w:t>试运行：系统联</w:t>
      </w:r>
      <w:proofErr w:type="gramStart"/>
      <w:r>
        <w:rPr>
          <w:rFonts w:eastAsia="宋体" w:hint="eastAsia"/>
        </w:rPr>
        <w:t>调通过</w:t>
      </w:r>
      <w:proofErr w:type="gramEnd"/>
      <w:r>
        <w:rPr>
          <w:rFonts w:eastAsia="宋体" w:hint="eastAsia"/>
        </w:rPr>
        <w:t>后，提供为期</w:t>
      </w:r>
      <w:r>
        <w:rPr>
          <w:rFonts w:eastAsia="宋体" w:hint="eastAsia"/>
        </w:rPr>
        <w:t>10</w:t>
      </w:r>
      <w:r>
        <w:rPr>
          <w:rFonts w:eastAsia="宋体" w:hint="eastAsia"/>
        </w:rPr>
        <w:t>天的试运行服务。期间安排技术人员</w:t>
      </w:r>
      <w:r>
        <w:rPr>
          <w:rFonts w:eastAsia="宋体" w:hint="eastAsia"/>
        </w:rPr>
        <w:t>24</w:t>
      </w:r>
      <w:r>
        <w:rPr>
          <w:rFonts w:eastAsia="宋体" w:hint="eastAsia"/>
        </w:rPr>
        <w:t>小时值守，及时排除故障，优化系统参数。</w:t>
      </w:r>
    </w:p>
    <w:p w14:paraId="2BE92264" w14:textId="77777777" w:rsidR="00CD5217" w:rsidRDefault="00000000">
      <w:pPr>
        <w:spacing w:line="360" w:lineRule="auto"/>
        <w:rPr>
          <w:rFonts w:eastAsia="宋体"/>
        </w:rPr>
      </w:pPr>
      <w:r>
        <w:rPr>
          <w:rFonts w:eastAsia="宋体" w:hint="eastAsia"/>
        </w:rPr>
        <w:t>验收标准：调试完成后，按照招标文件技术指标逐项演示，直至各项指标完全符合验收标准，并出具《调试验收报告》。</w:t>
      </w:r>
    </w:p>
    <w:p w14:paraId="29D91EB6" w14:textId="77777777" w:rsidR="00CD5217" w:rsidRDefault="00000000">
      <w:pPr>
        <w:spacing w:line="360" w:lineRule="auto"/>
        <w:rPr>
          <w:rFonts w:eastAsia="宋体"/>
        </w:rPr>
      </w:pPr>
      <w:r>
        <w:rPr>
          <w:rFonts w:eastAsia="宋体" w:hint="eastAsia"/>
        </w:rPr>
        <w:t xml:space="preserve">6. </w:t>
      </w:r>
      <w:r>
        <w:rPr>
          <w:rFonts w:eastAsia="宋体" w:hint="eastAsia"/>
        </w:rPr>
        <w:t>应急预案与违约责任</w:t>
      </w:r>
    </w:p>
    <w:p w14:paraId="097BF16E" w14:textId="77777777" w:rsidR="00CD5217" w:rsidRDefault="00000000">
      <w:pPr>
        <w:spacing w:line="360" w:lineRule="auto"/>
        <w:rPr>
          <w:rFonts w:eastAsia="宋体"/>
        </w:rPr>
      </w:pPr>
      <w:r>
        <w:rPr>
          <w:rFonts w:eastAsia="宋体" w:hint="eastAsia"/>
        </w:rPr>
        <w:t>应急响应：若发生货物损坏、缺件或安装故障，我方承诺在</w:t>
      </w:r>
      <w:r>
        <w:rPr>
          <w:rFonts w:eastAsia="宋体" w:hint="eastAsia"/>
        </w:rPr>
        <w:t>48</w:t>
      </w:r>
      <w:r>
        <w:rPr>
          <w:rFonts w:eastAsia="宋体" w:hint="eastAsia"/>
        </w:rPr>
        <w:t>小时内调配新机或配件到达现场，确保不影响整体工期。</w:t>
      </w:r>
    </w:p>
    <w:p w14:paraId="72E9BD1C" w14:textId="77777777" w:rsidR="00CD5217" w:rsidRDefault="00000000">
      <w:pPr>
        <w:spacing w:line="360" w:lineRule="auto"/>
        <w:rPr>
          <w:rFonts w:ascii="宋体" w:eastAsia="宋体" w:hAnsi="宋体"/>
        </w:rPr>
      </w:pPr>
      <w:r>
        <w:rPr>
          <w:rFonts w:ascii="宋体" w:eastAsia="宋体" w:hAnsi="宋体" w:hint="eastAsia"/>
        </w:rPr>
        <w:t>违约承诺：如因我方原因导致交货或安装延期，我方愿按合同约定承担相应的违约责任，并无条件采取补救措施。</w:t>
      </w:r>
    </w:p>
    <w:p w14:paraId="0C08C533" w14:textId="77777777" w:rsidR="00CD5217" w:rsidRDefault="00CD5217">
      <w:pPr>
        <w:spacing w:line="360" w:lineRule="auto"/>
        <w:rPr>
          <w:rFonts w:ascii="宋体" w:eastAsia="宋体" w:hAnsi="宋体"/>
        </w:rPr>
      </w:pPr>
    </w:p>
    <w:p w14:paraId="4781E9E7" w14:textId="77777777" w:rsidR="00CD5217" w:rsidRDefault="00CD5217">
      <w:pPr>
        <w:spacing w:line="360" w:lineRule="auto"/>
        <w:rPr>
          <w:rFonts w:ascii="宋体" w:eastAsia="宋体" w:hAnsi="宋体"/>
        </w:rPr>
      </w:pPr>
    </w:p>
    <w:p w14:paraId="5DF71B7B" w14:textId="77777777" w:rsidR="00CD5217" w:rsidRDefault="00000000">
      <w:pPr>
        <w:spacing w:line="360" w:lineRule="auto"/>
        <w:rPr>
          <w:rFonts w:ascii="宋体" w:eastAsia="宋体" w:hAnsi="宋体"/>
          <w:bCs/>
          <w:kern w:val="0"/>
          <w:szCs w:val="24"/>
        </w:rPr>
      </w:pPr>
      <w:r>
        <w:rPr>
          <w:rFonts w:ascii="宋体" w:eastAsia="宋体" w:hAnsi="宋体" w:hint="eastAsia"/>
          <w:bCs/>
          <w:kern w:val="0"/>
          <w:szCs w:val="24"/>
        </w:rPr>
        <w:br w:type="page"/>
      </w:r>
      <w:bookmarkStart w:id="8" w:name="_Toc218757008"/>
    </w:p>
    <w:p w14:paraId="6BE63258" w14:textId="77777777" w:rsidR="00CD5217" w:rsidRDefault="00000000">
      <w:pPr>
        <w:pStyle w:val="3"/>
        <w:rPr>
          <w:rStyle w:val="40"/>
          <w:rFonts w:hint="eastAsia"/>
        </w:rPr>
      </w:pPr>
      <w:r>
        <w:rPr>
          <w:rStyle w:val="40"/>
          <w:rFonts w:hint="eastAsia"/>
        </w:rPr>
        <w:lastRenderedPageBreak/>
        <w:t>附录九 质量保证承诺</w:t>
      </w:r>
      <w:bookmarkEnd w:id="8"/>
    </w:p>
    <w:p w14:paraId="7926530D" w14:textId="77777777" w:rsidR="00CD5217" w:rsidRDefault="00000000">
      <w:pPr>
        <w:spacing w:line="360" w:lineRule="auto"/>
        <w:ind w:firstLine="420"/>
        <w:rPr>
          <w:rFonts w:ascii="宋体" w:eastAsia="宋体" w:hAnsi="宋体"/>
          <w:szCs w:val="24"/>
        </w:rPr>
      </w:pPr>
      <w:r>
        <w:rPr>
          <w:rFonts w:ascii="宋体" w:eastAsia="宋体" w:hAnsi="宋体" w:hint="eastAsia"/>
          <w:szCs w:val="24"/>
        </w:rPr>
        <w:t>我方就参与 “金戈通信集团综合通信网络建设项目”（项目编号：JGTXJT-ZB-202508001），</w:t>
      </w:r>
      <w:proofErr w:type="gramStart"/>
      <w:r>
        <w:rPr>
          <w:rFonts w:ascii="宋体" w:eastAsia="宋体" w:hAnsi="宋体" w:hint="eastAsia"/>
          <w:szCs w:val="24"/>
        </w:rPr>
        <w:t>作出</w:t>
      </w:r>
      <w:proofErr w:type="gramEnd"/>
      <w:r>
        <w:rPr>
          <w:rFonts w:ascii="宋体" w:eastAsia="宋体" w:hAnsi="宋体" w:hint="eastAsia"/>
          <w:szCs w:val="24"/>
        </w:rPr>
        <w:t>如下质量保证承诺：</w:t>
      </w:r>
    </w:p>
    <w:p w14:paraId="4E4D07F1" w14:textId="77777777" w:rsidR="00CD5217" w:rsidRDefault="00000000">
      <w:pPr>
        <w:pStyle w:val="4"/>
      </w:pPr>
      <w:r>
        <w:rPr>
          <w:rFonts w:hint="eastAsia"/>
        </w:rPr>
        <w:t>一、质量标准</w:t>
      </w:r>
    </w:p>
    <w:p w14:paraId="7C3689E1" w14:textId="77777777" w:rsidR="00CD5217" w:rsidRDefault="00000000">
      <w:pPr>
        <w:spacing w:line="360" w:lineRule="auto"/>
        <w:rPr>
          <w:rFonts w:ascii="宋体" w:eastAsia="宋体" w:hAnsi="宋体"/>
          <w:szCs w:val="24"/>
        </w:rPr>
      </w:pPr>
      <w:r>
        <w:rPr>
          <w:rFonts w:ascii="宋体" w:eastAsia="宋体" w:hAnsi="宋体" w:hint="eastAsia"/>
          <w:szCs w:val="24"/>
        </w:rPr>
        <w:t>所供设备均为原厂全新正品，符合国家、行业相关标准及招标文件技术要求（包括但不限于 GB15629.11-2003、GB/T50312-2000、ISO/IEC 11801：1995、IEEE 802.11a/b/g 等），具备完整质量合格证书及安全认证书，确保硬件、软件性能无减配。</w:t>
      </w:r>
    </w:p>
    <w:p w14:paraId="53547B11" w14:textId="77777777" w:rsidR="00CD5217" w:rsidRDefault="00000000">
      <w:pPr>
        <w:pStyle w:val="4"/>
      </w:pPr>
      <w:r>
        <w:rPr>
          <w:rFonts w:hint="eastAsia"/>
        </w:rPr>
        <w:t>二、质保期限</w:t>
      </w:r>
    </w:p>
    <w:p w14:paraId="6B021E9A" w14:textId="77777777" w:rsidR="00CD5217" w:rsidRDefault="00000000">
      <w:pPr>
        <w:spacing w:line="360" w:lineRule="auto"/>
        <w:rPr>
          <w:rFonts w:ascii="宋体" w:eastAsia="宋体" w:hAnsi="宋体"/>
          <w:szCs w:val="24"/>
        </w:rPr>
      </w:pPr>
      <w:r>
        <w:rPr>
          <w:rFonts w:ascii="宋体" w:eastAsia="宋体" w:hAnsi="宋体" w:hint="eastAsia"/>
          <w:szCs w:val="24"/>
        </w:rPr>
        <w:t>CPU、主板、内存等核心硬件质保不低于 2 年；</w:t>
      </w:r>
    </w:p>
    <w:p w14:paraId="4B5CFB92" w14:textId="77777777" w:rsidR="00CD5217" w:rsidRDefault="00000000">
      <w:pPr>
        <w:spacing w:line="360" w:lineRule="auto"/>
        <w:rPr>
          <w:rFonts w:ascii="宋体" w:eastAsia="宋体" w:hAnsi="宋体"/>
          <w:szCs w:val="24"/>
        </w:rPr>
      </w:pPr>
      <w:r>
        <w:rPr>
          <w:rFonts w:ascii="宋体" w:eastAsia="宋体" w:hAnsi="宋体" w:hint="eastAsia"/>
          <w:szCs w:val="24"/>
        </w:rPr>
        <w:t>其余所有设备质保不低于 3 年，自甲方终验收合格之日起计算；</w:t>
      </w:r>
    </w:p>
    <w:p w14:paraId="492BF32B" w14:textId="77777777" w:rsidR="00CD5217" w:rsidRDefault="00000000">
      <w:pPr>
        <w:spacing w:line="360" w:lineRule="auto"/>
        <w:rPr>
          <w:rFonts w:ascii="宋体" w:eastAsia="宋体" w:hAnsi="宋体"/>
          <w:szCs w:val="24"/>
        </w:rPr>
      </w:pPr>
      <w:r>
        <w:rPr>
          <w:rFonts w:ascii="宋体" w:eastAsia="宋体" w:hAnsi="宋体" w:hint="eastAsia"/>
          <w:szCs w:val="24"/>
        </w:rPr>
        <w:t>质保期内维修或更换的设备 / 部件，质保期自更换验收合格之日起重新计算。</w:t>
      </w:r>
    </w:p>
    <w:p w14:paraId="361C9E60" w14:textId="77777777" w:rsidR="00CD5217" w:rsidRDefault="00000000">
      <w:pPr>
        <w:pStyle w:val="4"/>
      </w:pPr>
      <w:r>
        <w:rPr>
          <w:rFonts w:hint="eastAsia"/>
        </w:rPr>
        <w:t>三、保障措施</w:t>
      </w:r>
    </w:p>
    <w:p w14:paraId="02F495FB" w14:textId="77777777" w:rsidR="00CD5217" w:rsidRDefault="00000000">
      <w:pPr>
        <w:spacing w:line="360" w:lineRule="auto"/>
        <w:rPr>
          <w:rFonts w:ascii="宋体" w:eastAsia="宋体" w:hAnsi="宋体"/>
          <w:szCs w:val="24"/>
        </w:rPr>
      </w:pPr>
      <w:r>
        <w:rPr>
          <w:rFonts w:ascii="宋体" w:eastAsia="宋体" w:hAnsi="宋体" w:hint="eastAsia"/>
          <w:szCs w:val="24"/>
        </w:rPr>
        <w:t>供货前经三重检测，随货附带检测报告，安装调试全程记录并提交测试报告；</w:t>
      </w:r>
    </w:p>
    <w:p w14:paraId="7C2A6E22" w14:textId="77777777" w:rsidR="00CD5217" w:rsidRDefault="00000000">
      <w:pPr>
        <w:spacing w:line="360" w:lineRule="auto"/>
        <w:rPr>
          <w:rFonts w:ascii="宋体" w:eastAsia="宋体" w:hAnsi="宋体"/>
          <w:szCs w:val="24"/>
        </w:rPr>
      </w:pPr>
      <w:r>
        <w:rPr>
          <w:rFonts w:ascii="宋体" w:eastAsia="宋体" w:hAnsi="宋体" w:hint="eastAsia"/>
          <w:szCs w:val="24"/>
        </w:rPr>
        <w:t>质保期内设备故障 2 小时内响应，24 小时内修复；24 小时内无法修复的，立即提供同型号备机；</w:t>
      </w:r>
    </w:p>
    <w:p w14:paraId="02D01827" w14:textId="77777777" w:rsidR="00CD5217" w:rsidRDefault="00000000">
      <w:pPr>
        <w:spacing w:line="360" w:lineRule="auto"/>
        <w:rPr>
          <w:rFonts w:ascii="宋体" w:eastAsia="宋体" w:hAnsi="宋体"/>
          <w:szCs w:val="24"/>
        </w:rPr>
      </w:pPr>
      <w:r>
        <w:rPr>
          <w:rFonts w:ascii="宋体" w:eastAsia="宋体" w:hAnsi="宋体" w:hint="eastAsia"/>
          <w:szCs w:val="24"/>
        </w:rPr>
        <w:t>经第三方检测确认存在质量问题的，无条件退货、换货或无偿整改，并承担甲方全部损失；</w:t>
      </w:r>
    </w:p>
    <w:p w14:paraId="043B35B6" w14:textId="77777777" w:rsidR="00CD5217" w:rsidRDefault="00000000">
      <w:pPr>
        <w:spacing w:line="360" w:lineRule="auto"/>
        <w:rPr>
          <w:rFonts w:ascii="宋体" w:eastAsia="宋体" w:hAnsi="宋体"/>
          <w:szCs w:val="24"/>
        </w:rPr>
      </w:pPr>
      <w:r>
        <w:rPr>
          <w:rFonts w:ascii="宋体" w:eastAsia="宋体" w:hAnsi="宋体"/>
          <w:noProof/>
          <w:szCs w:val="24"/>
        </w:rPr>
        <w:drawing>
          <wp:anchor distT="0" distB="0" distL="114300" distR="114300" simplePos="0" relativeHeight="251660288" behindDoc="0" locked="0" layoutInCell="1" allowOverlap="1" wp14:anchorId="3DDCEEEE" wp14:editId="5FC6F833">
            <wp:simplePos x="0" y="0"/>
            <wp:positionH relativeFrom="column">
              <wp:posOffset>1369695</wp:posOffset>
            </wp:positionH>
            <wp:positionV relativeFrom="paragraph">
              <wp:posOffset>302895</wp:posOffset>
            </wp:positionV>
            <wp:extent cx="1429385" cy="1440815"/>
            <wp:effectExtent l="0" t="0" r="0" b="6985"/>
            <wp:wrapNone/>
            <wp:docPr id="1770358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5899" name="图片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29385" cy="1440815"/>
                    </a:xfrm>
                    <a:prstGeom prst="rect">
                      <a:avLst/>
                    </a:prstGeom>
                    <a:noFill/>
                    <a:ln>
                      <a:noFill/>
                    </a:ln>
                  </pic:spPr>
                </pic:pic>
              </a:graphicData>
            </a:graphic>
          </wp:anchor>
        </w:drawing>
      </w:r>
      <w:r>
        <w:rPr>
          <w:rFonts w:ascii="宋体" w:eastAsia="宋体" w:hAnsi="宋体" w:hint="eastAsia"/>
          <w:szCs w:val="24"/>
        </w:rPr>
        <w:t>承诺所有质量证明文件真实有效，若存在虚假，自愿接受取消投标 / 中标资格、扣除投标保证金的处罚。</w:t>
      </w:r>
    </w:p>
    <w:p w14:paraId="6E883AAB" w14:textId="77777777" w:rsidR="00CD5217" w:rsidRDefault="00CD5217">
      <w:pPr>
        <w:spacing w:line="360" w:lineRule="auto"/>
        <w:rPr>
          <w:rFonts w:ascii="宋体" w:eastAsia="宋体" w:hAnsi="宋体"/>
          <w:szCs w:val="24"/>
        </w:rPr>
      </w:pPr>
    </w:p>
    <w:p w14:paraId="7B3FA1C0" w14:textId="77777777" w:rsidR="00CD5217" w:rsidRDefault="00000000">
      <w:pPr>
        <w:spacing w:line="360" w:lineRule="auto"/>
        <w:rPr>
          <w:rFonts w:ascii="宋体" w:eastAsia="宋体" w:hAnsi="宋体"/>
          <w:szCs w:val="24"/>
        </w:rPr>
      </w:pPr>
      <w:r>
        <w:rPr>
          <w:rFonts w:ascii="宋体" w:eastAsia="宋体" w:hAnsi="宋体" w:hint="eastAsia"/>
          <w:szCs w:val="24"/>
        </w:rPr>
        <w:t>投标人：（盖章）</w:t>
      </w:r>
    </w:p>
    <w:p w14:paraId="532D4C8B" w14:textId="77777777" w:rsidR="00CD5217" w:rsidRDefault="00CD5217">
      <w:pPr>
        <w:pStyle w:val="a0"/>
        <w:rPr>
          <w:szCs w:val="24"/>
        </w:rPr>
      </w:pPr>
    </w:p>
    <w:p w14:paraId="0BDE4BD6" w14:textId="27878274" w:rsidR="00CD5217" w:rsidRDefault="00000000">
      <w:pPr>
        <w:spacing w:line="360" w:lineRule="auto"/>
        <w:rPr>
          <w:rFonts w:ascii="宋体" w:eastAsia="宋体" w:hAnsi="宋体"/>
          <w:szCs w:val="24"/>
        </w:rPr>
      </w:pPr>
      <w:r>
        <w:rPr>
          <w:rFonts w:ascii="宋体" w:eastAsia="宋体" w:hAnsi="宋体" w:hint="eastAsia"/>
          <w:szCs w:val="24"/>
        </w:rPr>
        <w:t>法定代表人或其授权代表（签字）：</w:t>
      </w:r>
    </w:p>
    <w:p w14:paraId="6A101453" w14:textId="77777777" w:rsidR="00CD5217" w:rsidRDefault="00CD5217">
      <w:pPr>
        <w:spacing w:line="360" w:lineRule="auto"/>
        <w:rPr>
          <w:rFonts w:ascii="宋体" w:eastAsia="宋体" w:hAnsi="宋体"/>
          <w:szCs w:val="24"/>
        </w:rPr>
      </w:pPr>
    </w:p>
    <w:p w14:paraId="05E8AE37" w14:textId="77777777" w:rsidR="00CD5217" w:rsidRDefault="00000000">
      <w:pPr>
        <w:spacing w:line="360" w:lineRule="auto"/>
        <w:rPr>
          <w:rFonts w:ascii="宋体" w:eastAsia="宋体" w:hAnsi="宋体"/>
          <w:szCs w:val="24"/>
        </w:rPr>
      </w:pPr>
      <w:r>
        <w:rPr>
          <w:rFonts w:ascii="宋体" w:eastAsia="宋体" w:hAnsi="宋体" w:hint="eastAsia"/>
          <w:szCs w:val="24"/>
        </w:rPr>
        <w:t>日期： 2026 年 1 月 7 日</w:t>
      </w:r>
    </w:p>
    <w:p w14:paraId="4A702356" w14:textId="77777777" w:rsidR="00CD5217" w:rsidRDefault="00000000">
      <w:pPr>
        <w:pStyle w:val="3"/>
        <w:spacing w:before="0" w:after="0" w:line="276" w:lineRule="auto"/>
        <w:jc w:val="left"/>
        <w:rPr>
          <w:rFonts w:ascii="宋体" w:eastAsia="宋体" w:hAnsi="宋体"/>
          <w:bCs/>
          <w:color w:val="auto"/>
          <w:kern w:val="0"/>
          <w:sz w:val="24"/>
          <w:szCs w:val="24"/>
        </w:rPr>
      </w:pPr>
      <w:r>
        <w:rPr>
          <w:rFonts w:ascii="宋体" w:eastAsia="宋体" w:hAnsi="宋体"/>
          <w:color w:val="auto"/>
          <w:sz w:val="24"/>
          <w:szCs w:val="24"/>
        </w:rPr>
        <w:br w:type="page"/>
      </w:r>
      <w:bookmarkStart w:id="9" w:name="_Toc218757009"/>
      <w:r>
        <w:rPr>
          <w:rFonts w:ascii="宋体" w:eastAsia="宋体" w:hAnsi="宋体" w:hint="eastAsia"/>
          <w:bCs/>
          <w:color w:val="auto"/>
          <w:kern w:val="0"/>
          <w:sz w:val="24"/>
          <w:szCs w:val="24"/>
        </w:rPr>
        <w:lastRenderedPageBreak/>
        <w:t xml:space="preserve">附录十 </w:t>
      </w:r>
      <w:r>
        <w:rPr>
          <w:rFonts w:ascii="宋体" w:eastAsia="宋体" w:hAnsi="宋体" w:cs="宋体" w:hint="eastAsia"/>
          <w:color w:val="auto"/>
          <w:sz w:val="24"/>
          <w:szCs w:val="24"/>
        </w:rPr>
        <w:t>售后服务方案</w:t>
      </w:r>
      <w:bookmarkEnd w:id="9"/>
    </w:p>
    <w:p w14:paraId="4B086C4A" w14:textId="77777777" w:rsidR="00CD5217" w:rsidRDefault="00000000">
      <w:pPr>
        <w:spacing w:line="360" w:lineRule="auto"/>
        <w:rPr>
          <w:rFonts w:ascii="宋体" w:eastAsia="宋体" w:hAnsi="宋体"/>
          <w:szCs w:val="24"/>
        </w:rPr>
      </w:pPr>
      <w:r>
        <w:rPr>
          <w:rFonts w:ascii="宋体" w:eastAsia="宋体" w:hAnsi="宋体" w:hint="eastAsia"/>
          <w:szCs w:val="24"/>
        </w:rPr>
        <w:t>为保障项目稳定运行，我方提供以下售后服务方案：</w:t>
      </w:r>
    </w:p>
    <w:p w14:paraId="1D2F28C1"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一、服务保障</w:t>
      </w:r>
    </w:p>
    <w:p w14:paraId="353B2DBC" w14:textId="77777777" w:rsidR="00CD5217" w:rsidRDefault="00000000">
      <w:pPr>
        <w:spacing w:line="360" w:lineRule="auto"/>
        <w:rPr>
          <w:rFonts w:ascii="宋体" w:eastAsia="宋体" w:hAnsi="宋体"/>
          <w:szCs w:val="24"/>
        </w:rPr>
      </w:pPr>
      <w:r>
        <w:rPr>
          <w:rFonts w:ascii="宋体" w:eastAsia="宋体" w:hAnsi="宋体" w:hint="eastAsia"/>
          <w:szCs w:val="24"/>
        </w:rPr>
        <w:t xml:space="preserve">专属团队：配置 1 </w:t>
      </w:r>
      <w:proofErr w:type="gramStart"/>
      <w:r>
        <w:rPr>
          <w:rFonts w:ascii="宋体" w:eastAsia="宋体" w:hAnsi="宋体" w:hint="eastAsia"/>
          <w:szCs w:val="24"/>
        </w:rPr>
        <w:t>名项目</w:t>
      </w:r>
      <w:proofErr w:type="gramEnd"/>
      <w:r>
        <w:rPr>
          <w:rFonts w:ascii="宋体" w:eastAsia="宋体" w:hAnsi="宋体" w:hint="eastAsia"/>
          <w:szCs w:val="24"/>
        </w:rPr>
        <w:t>负责人 + 3 名高级技术工程师 + 2 名售后专员，团队成员固定，未经甲方同意不更换；</w:t>
      </w:r>
    </w:p>
    <w:p w14:paraId="3A5652EC" w14:textId="77777777" w:rsidR="00CD5217" w:rsidRDefault="00000000">
      <w:pPr>
        <w:spacing w:line="360" w:lineRule="auto"/>
        <w:rPr>
          <w:rFonts w:ascii="宋体" w:eastAsia="宋体" w:hAnsi="宋体"/>
          <w:szCs w:val="24"/>
        </w:rPr>
      </w:pPr>
      <w:r>
        <w:rPr>
          <w:rFonts w:ascii="宋体" w:eastAsia="宋体" w:hAnsi="宋体" w:hint="eastAsia"/>
          <w:szCs w:val="24"/>
        </w:rPr>
        <w:t>响应机制：7×24 小时服务热线，一级故障（网络中断等）2 小时内到场，24 小时内解决；二级故障 4 小时内到场，12 小时内解决；</w:t>
      </w:r>
    </w:p>
    <w:p w14:paraId="1CB80878" w14:textId="77777777" w:rsidR="00CD5217" w:rsidRDefault="00000000">
      <w:pPr>
        <w:spacing w:line="360" w:lineRule="auto"/>
        <w:rPr>
          <w:rFonts w:ascii="宋体" w:eastAsia="宋体" w:hAnsi="宋体"/>
          <w:szCs w:val="24"/>
        </w:rPr>
      </w:pPr>
      <w:r>
        <w:rPr>
          <w:rFonts w:ascii="宋体" w:eastAsia="宋体" w:hAnsi="宋体" w:hint="eastAsia"/>
          <w:szCs w:val="24"/>
        </w:rPr>
        <w:t>备件保障：在项目涉及城市周边设立备件库，储备关键备件，满足应急更换需求。</w:t>
      </w:r>
    </w:p>
    <w:p w14:paraId="5B29AA2D"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二、核心服务内容</w:t>
      </w:r>
    </w:p>
    <w:p w14:paraId="68725E3B" w14:textId="77777777" w:rsidR="00CD5217" w:rsidRDefault="00000000">
      <w:pPr>
        <w:spacing w:line="360" w:lineRule="auto"/>
        <w:rPr>
          <w:rFonts w:ascii="宋体" w:eastAsia="宋体" w:hAnsi="宋体"/>
          <w:szCs w:val="24"/>
        </w:rPr>
      </w:pPr>
      <w:r>
        <w:rPr>
          <w:rFonts w:ascii="宋体" w:eastAsia="宋体" w:hAnsi="宋体" w:hint="eastAsia"/>
          <w:szCs w:val="24"/>
        </w:rPr>
        <w:t>技术支持：提供远程 + 现场技术支持，包括配置调整、故障排查、性能优化；</w:t>
      </w:r>
    </w:p>
    <w:p w14:paraId="0695EE21" w14:textId="77777777" w:rsidR="00CD5217" w:rsidRDefault="00000000">
      <w:pPr>
        <w:spacing w:line="360" w:lineRule="auto"/>
        <w:rPr>
          <w:rFonts w:ascii="宋体" w:eastAsia="宋体" w:hAnsi="宋体"/>
          <w:szCs w:val="24"/>
        </w:rPr>
      </w:pPr>
      <w:r>
        <w:rPr>
          <w:rFonts w:ascii="宋体" w:eastAsia="宋体" w:hAnsi="宋体" w:hint="eastAsia"/>
          <w:szCs w:val="24"/>
        </w:rPr>
        <w:t>定期巡检：质保期内每季度 1 次现场全面巡检，每年 1 次系统优化，提交巡检及优化报告；</w:t>
      </w:r>
    </w:p>
    <w:p w14:paraId="40DD22A8" w14:textId="77777777" w:rsidR="00CD5217" w:rsidRDefault="00000000">
      <w:pPr>
        <w:spacing w:line="360" w:lineRule="auto"/>
        <w:rPr>
          <w:rFonts w:ascii="宋体" w:eastAsia="宋体" w:hAnsi="宋体"/>
          <w:szCs w:val="24"/>
        </w:rPr>
      </w:pPr>
      <w:r>
        <w:rPr>
          <w:rFonts w:ascii="宋体" w:eastAsia="宋体" w:hAnsi="宋体" w:hint="eastAsia"/>
          <w:szCs w:val="24"/>
        </w:rPr>
        <w:t>培训服务：设备安装调试后 15 日内，提供不少于 24 学时免费现场培训；质保期内每年 1 次免费进阶培训，同步提供完整培训资料；</w:t>
      </w:r>
    </w:p>
    <w:p w14:paraId="7E87697C" w14:textId="77777777" w:rsidR="00CD5217" w:rsidRDefault="00000000">
      <w:pPr>
        <w:spacing w:line="360" w:lineRule="auto"/>
        <w:rPr>
          <w:rFonts w:ascii="宋体" w:eastAsia="宋体" w:hAnsi="宋体"/>
          <w:szCs w:val="24"/>
        </w:rPr>
      </w:pPr>
      <w:r>
        <w:rPr>
          <w:rFonts w:ascii="宋体" w:eastAsia="宋体" w:hAnsi="宋体" w:hint="eastAsia"/>
          <w:szCs w:val="24"/>
        </w:rPr>
        <w:t>线上资源：开通长期有效线上课程账号，提供不少于 50 课时课程，每季度更新不少于 5 课时。</w:t>
      </w:r>
    </w:p>
    <w:p w14:paraId="2BE6ADD0" w14:textId="77777777" w:rsidR="00CD5217" w:rsidRDefault="00000000">
      <w:pPr>
        <w:pStyle w:val="4"/>
        <w:rPr>
          <w:rFonts w:ascii="宋体" w:eastAsia="宋体" w:hAnsi="宋体"/>
          <w:color w:val="auto"/>
          <w:sz w:val="24"/>
          <w:szCs w:val="24"/>
        </w:rPr>
      </w:pPr>
      <w:r>
        <w:rPr>
          <w:rFonts w:ascii="宋体" w:eastAsia="宋体" w:hAnsi="宋体" w:hint="eastAsia"/>
          <w:color w:val="auto"/>
          <w:sz w:val="24"/>
          <w:szCs w:val="24"/>
        </w:rPr>
        <w:t>三、服务承诺</w:t>
      </w:r>
    </w:p>
    <w:p w14:paraId="4BA6D077" w14:textId="77777777" w:rsidR="00CD5217" w:rsidRDefault="00000000">
      <w:pPr>
        <w:spacing w:line="360" w:lineRule="auto"/>
        <w:rPr>
          <w:rFonts w:ascii="宋体" w:eastAsia="宋体" w:hAnsi="宋体"/>
          <w:szCs w:val="24"/>
        </w:rPr>
      </w:pPr>
      <w:r>
        <w:rPr>
          <w:rFonts w:ascii="宋体" w:eastAsia="宋体" w:hAnsi="宋体"/>
          <w:noProof/>
          <w:szCs w:val="24"/>
        </w:rPr>
        <w:drawing>
          <wp:anchor distT="0" distB="0" distL="114300" distR="114300" simplePos="0" relativeHeight="251662336" behindDoc="0" locked="0" layoutInCell="1" allowOverlap="1" wp14:anchorId="35BA8181" wp14:editId="4F06F419">
            <wp:simplePos x="0" y="0"/>
            <wp:positionH relativeFrom="column">
              <wp:posOffset>1229995</wp:posOffset>
            </wp:positionH>
            <wp:positionV relativeFrom="paragraph">
              <wp:posOffset>372110</wp:posOffset>
            </wp:positionV>
            <wp:extent cx="1429385" cy="1440815"/>
            <wp:effectExtent l="0" t="0" r="0" b="6985"/>
            <wp:wrapNone/>
            <wp:docPr id="21342520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52080"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29385" cy="1440815"/>
                    </a:xfrm>
                    <a:prstGeom prst="rect">
                      <a:avLst/>
                    </a:prstGeom>
                    <a:noFill/>
                    <a:ln>
                      <a:noFill/>
                    </a:ln>
                  </pic:spPr>
                </pic:pic>
              </a:graphicData>
            </a:graphic>
          </wp:anchor>
        </w:drawing>
      </w:r>
      <w:r>
        <w:rPr>
          <w:rFonts w:ascii="宋体" w:eastAsia="宋体" w:hAnsi="宋体" w:hint="eastAsia"/>
          <w:szCs w:val="24"/>
        </w:rPr>
        <w:t>严格遵守响应时限及服务标准，未达标按约定承担违约责任；售后服务过程中严格保密甲方敏感信息，不泄露、不滥用。</w:t>
      </w:r>
    </w:p>
    <w:p w14:paraId="59983F25" w14:textId="77777777" w:rsidR="00CD5217" w:rsidRDefault="00CD5217">
      <w:pPr>
        <w:spacing w:line="360" w:lineRule="auto"/>
        <w:rPr>
          <w:rFonts w:ascii="宋体" w:eastAsia="宋体" w:hAnsi="宋体"/>
          <w:szCs w:val="24"/>
        </w:rPr>
      </w:pPr>
    </w:p>
    <w:p w14:paraId="40BB4715" w14:textId="77777777" w:rsidR="00CD5217" w:rsidRDefault="00000000">
      <w:pPr>
        <w:spacing w:line="360" w:lineRule="auto"/>
        <w:rPr>
          <w:rFonts w:ascii="宋体" w:eastAsia="宋体" w:hAnsi="宋体"/>
          <w:szCs w:val="24"/>
        </w:rPr>
      </w:pPr>
      <w:r>
        <w:rPr>
          <w:rFonts w:ascii="宋体" w:eastAsia="宋体" w:hAnsi="宋体" w:hint="eastAsia"/>
          <w:szCs w:val="24"/>
        </w:rPr>
        <w:t>投标人：（盖章）</w:t>
      </w:r>
    </w:p>
    <w:p w14:paraId="6BA2C5E5" w14:textId="14A46FEA" w:rsidR="00CD5217" w:rsidRDefault="00CD5217">
      <w:pPr>
        <w:spacing w:line="360" w:lineRule="auto"/>
        <w:rPr>
          <w:rFonts w:ascii="宋体" w:eastAsia="宋体" w:hAnsi="宋体"/>
          <w:szCs w:val="24"/>
        </w:rPr>
      </w:pPr>
    </w:p>
    <w:p w14:paraId="5E8ED727" w14:textId="77777777" w:rsidR="00CD5217" w:rsidRDefault="00000000">
      <w:pPr>
        <w:spacing w:line="360" w:lineRule="auto"/>
        <w:rPr>
          <w:rFonts w:ascii="宋体" w:eastAsia="宋体" w:hAnsi="宋体"/>
          <w:szCs w:val="24"/>
        </w:rPr>
      </w:pPr>
      <w:r>
        <w:rPr>
          <w:rFonts w:ascii="宋体" w:eastAsia="宋体" w:hAnsi="宋体" w:hint="eastAsia"/>
          <w:szCs w:val="24"/>
        </w:rPr>
        <w:t>法定代表人或其授权代表（签字）：</w:t>
      </w:r>
    </w:p>
    <w:p w14:paraId="28E0E1D7" w14:textId="77777777" w:rsidR="00CD5217" w:rsidRDefault="00CD5217">
      <w:pPr>
        <w:spacing w:line="360" w:lineRule="auto"/>
        <w:rPr>
          <w:rFonts w:ascii="宋体" w:eastAsia="宋体" w:hAnsi="宋体"/>
          <w:szCs w:val="24"/>
        </w:rPr>
      </w:pPr>
    </w:p>
    <w:p w14:paraId="5644B372" w14:textId="77777777" w:rsidR="00CD5217" w:rsidRDefault="00000000">
      <w:pPr>
        <w:spacing w:line="360" w:lineRule="auto"/>
        <w:rPr>
          <w:rFonts w:ascii="宋体" w:eastAsia="宋体" w:hAnsi="宋体"/>
          <w:szCs w:val="24"/>
        </w:rPr>
      </w:pPr>
      <w:r>
        <w:rPr>
          <w:rFonts w:ascii="宋体" w:eastAsia="宋体" w:hAnsi="宋体" w:hint="eastAsia"/>
          <w:szCs w:val="24"/>
        </w:rPr>
        <w:t>日期： 2026 年 1 月 7 日</w:t>
      </w:r>
    </w:p>
    <w:p w14:paraId="24A4FB0D" w14:textId="77777777" w:rsidR="00CD5217" w:rsidRDefault="00CD5217">
      <w:pPr>
        <w:spacing w:line="276" w:lineRule="auto"/>
        <w:jc w:val="left"/>
        <w:outlineLvl w:val="2"/>
        <w:rPr>
          <w:rFonts w:ascii="宋体" w:eastAsia="宋体" w:hAnsi="宋体"/>
          <w:bCs/>
          <w:kern w:val="0"/>
          <w:szCs w:val="24"/>
        </w:rPr>
        <w:sectPr w:rsidR="00CD5217">
          <w:pgSz w:w="11906" w:h="16838"/>
          <w:pgMar w:top="1644" w:right="1474" w:bottom="1418" w:left="1474" w:header="851" w:footer="992" w:gutter="0"/>
          <w:cols w:space="720"/>
          <w:docGrid w:linePitch="326"/>
        </w:sectPr>
      </w:pPr>
    </w:p>
    <w:p w14:paraId="683FE502" w14:textId="77777777" w:rsidR="00CD5217" w:rsidRDefault="00000000">
      <w:pPr>
        <w:pStyle w:val="3"/>
        <w:spacing w:before="0" w:after="0" w:line="276" w:lineRule="auto"/>
        <w:jc w:val="left"/>
        <w:rPr>
          <w:rFonts w:ascii="宋体" w:eastAsia="宋体" w:hAnsi="宋体"/>
          <w:bCs/>
          <w:color w:val="auto"/>
          <w:kern w:val="0"/>
          <w:sz w:val="24"/>
          <w:szCs w:val="24"/>
        </w:rPr>
      </w:pPr>
      <w:bookmarkStart w:id="10" w:name="_Toc218757010"/>
      <w:r>
        <w:rPr>
          <w:rFonts w:ascii="宋体" w:eastAsia="宋体" w:hAnsi="宋体" w:hint="eastAsia"/>
          <w:bCs/>
          <w:color w:val="auto"/>
          <w:kern w:val="0"/>
          <w:sz w:val="24"/>
          <w:szCs w:val="24"/>
        </w:rPr>
        <w:lastRenderedPageBreak/>
        <w:t>附录十一 项目负责人及售后服务团队</w:t>
      </w:r>
      <w:bookmarkEnd w:id="10"/>
    </w:p>
    <w:p w14:paraId="76415BE9" w14:textId="77777777" w:rsidR="00CD5217" w:rsidRDefault="00CD5217">
      <w:pPr>
        <w:rPr>
          <w:rFonts w:ascii="宋体" w:eastAsia="宋体" w:hAnsi="宋体"/>
          <w:szCs w:val="24"/>
        </w:rPr>
      </w:pPr>
    </w:p>
    <w:tbl>
      <w:tblPr>
        <w:tblW w:w="8078" w:type="dxa"/>
        <w:jc w:val="center"/>
        <w:tblLayout w:type="fixed"/>
        <w:tblCellMar>
          <w:left w:w="0" w:type="dxa"/>
          <w:right w:w="0" w:type="dxa"/>
        </w:tblCellMar>
        <w:tblLook w:val="04A0" w:firstRow="1" w:lastRow="0" w:firstColumn="1" w:lastColumn="0" w:noHBand="0" w:noVBand="1"/>
      </w:tblPr>
      <w:tblGrid>
        <w:gridCol w:w="687"/>
        <w:gridCol w:w="1402"/>
        <w:gridCol w:w="1687"/>
        <w:gridCol w:w="2175"/>
        <w:gridCol w:w="2127"/>
      </w:tblGrid>
      <w:tr w:rsidR="00CD5217" w14:paraId="3C62EE5D" w14:textId="77777777">
        <w:trPr>
          <w:trHeight w:val="540"/>
          <w:jc w:val="center"/>
        </w:trPr>
        <w:tc>
          <w:tcPr>
            <w:tcW w:w="687" w:type="dxa"/>
            <w:tcBorders>
              <w:top w:val="single" w:sz="4" w:space="0" w:color="auto"/>
              <w:left w:val="single" w:sz="4" w:space="0" w:color="auto"/>
              <w:bottom w:val="single" w:sz="4" w:space="0" w:color="auto"/>
              <w:right w:val="single" w:sz="4" w:space="0" w:color="auto"/>
            </w:tcBorders>
            <w:vAlign w:val="center"/>
          </w:tcPr>
          <w:p w14:paraId="446FDFD9" w14:textId="77777777" w:rsidR="00CD5217" w:rsidRDefault="00000000">
            <w:pPr>
              <w:snapToGrid w:val="0"/>
              <w:jc w:val="center"/>
              <w:rPr>
                <w:rFonts w:ascii="宋体" w:eastAsia="宋体" w:hAnsi="宋体" w:cs="宋体"/>
                <w:b/>
                <w:bCs/>
                <w:szCs w:val="24"/>
              </w:rPr>
            </w:pPr>
            <w:r>
              <w:rPr>
                <w:rFonts w:ascii="宋体" w:eastAsia="宋体" w:hAnsi="宋体" w:cs="宋体" w:hint="eastAsia"/>
                <w:b/>
                <w:bCs/>
                <w:szCs w:val="24"/>
              </w:rPr>
              <w:t>序号</w:t>
            </w:r>
          </w:p>
        </w:tc>
        <w:tc>
          <w:tcPr>
            <w:tcW w:w="1402" w:type="dxa"/>
            <w:tcBorders>
              <w:top w:val="single" w:sz="4" w:space="0" w:color="auto"/>
              <w:left w:val="single" w:sz="4" w:space="0" w:color="auto"/>
              <w:bottom w:val="single" w:sz="4" w:space="0" w:color="auto"/>
              <w:right w:val="single" w:sz="4" w:space="0" w:color="auto"/>
            </w:tcBorders>
            <w:vAlign w:val="center"/>
          </w:tcPr>
          <w:p w14:paraId="12EB5862" w14:textId="77777777" w:rsidR="00CD5217" w:rsidRDefault="00000000">
            <w:pPr>
              <w:snapToGrid w:val="0"/>
              <w:jc w:val="center"/>
              <w:rPr>
                <w:rFonts w:ascii="宋体" w:eastAsia="宋体" w:hAnsi="宋体" w:cs="宋体"/>
                <w:b/>
                <w:bCs/>
                <w:szCs w:val="24"/>
              </w:rPr>
            </w:pPr>
            <w:r>
              <w:rPr>
                <w:rFonts w:ascii="宋体" w:eastAsia="宋体" w:hAnsi="宋体" w:cs="宋体" w:hint="eastAsia"/>
                <w:b/>
                <w:bCs/>
                <w:szCs w:val="24"/>
              </w:rPr>
              <w:t>姓名</w:t>
            </w:r>
          </w:p>
        </w:tc>
        <w:tc>
          <w:tcPr>
            <w:tcW w:w="1687" w:type="dxa"/>
            <w:tcBorders>
              <w:top w:val="single" w:sz="4" w:space="0" w:color="auto"/>
              <w:left w:val="single" w:sz="4" w:space="0" w:color="auto"/>
              <w:bottom w:val="single" w:sz="4" w:space="0" w:color="auto"/>
              <w:right w:val="single" w:sz="4" w:space="0" w:color="auto"/>
            </w:tcBorders>
            <w:vAlign w:val="center"/>
          </w:tcPr>
          <w:p w14:paraId="69AA6531" w14:textId="77777777" w:rsidR="00CD5217" w:rsidRDefault="00000000">
            <w:pPr>
              <w:snapToGrid w:val="0"/>
              <w:jc w:val="center"/>
              <w:rPr>
                <w:rFonts w:ascii="宋体" w:eastAsia="宋体" w:hAnsi="宋体" w:cs="宋体"/>
                <w:b/>
                <w:bCs/>
                <w:szCs w:val="24"/>
              </w:rPr>
            </w:pPr>
            <w:r>
              <w:rPr>
                <w:rFonts w:ascii="宋体" w:eastAsia="宋体" w:hAnsi="宋体" w:cs="宋体" w:hint="eastAsia"/>
                <w:b/>
                <w:bCs/>
                <w:szCs w:val="24"/>
              </w:rPr>
              <w:t>职务</w:t>
            </w:r>
          </w:p>
        </w:tc>
        <w:tc>
          <w:tcPr>
            <w:tcW w:w="2175" w:type="dxa"/>
            <w:tcBorders>
              <w:top w:val="single" w:sz="4" w:space="0" w:color="auto"/>
              <w:left w:val="single" w:sz="4" w:space="0" w:color="auto"/>
              <w:bottom w:val="single" w:sz="4" w:space="0" w:color="auto"/>
              <w:right w:val="single" w:sz="4" w:space="0" w:color="auto"/>
            </w:tcBorders>
            <w:vAlign w:val="center"/>
          </w:tcPr>
          <w:p w14:paraId="48F8EE7A" w14:textId="77777777" w:rsidR="00CD5217" w:rsidRDefault="00000000">
            <w:pPr>
              <w:snapToGrid w:val="0"/>
              <w:jc w:val="center"/>
              <w:rPr>
                <w:rFonts w:ascii="宋体" w:eastAsia="宋体" w:hAnsi="宋体" w:cs="宋体"/>
                <w:b/>
                <w:bCs/>
                <w:szCs w:val="24"/>
              </w:rPr>
            </w:pPr>
            <w:r>
              <w:rPr>
                <w:rFonts w:ascii="宋体" w:eastAsia="宋体" w:hAnsi="宋体" w:cs="宋体" w:hint="eastAsia"/>
                <w:b/>
                <w:bCs/>
                <w:szCs w:val="24"/>
              </w:rPr>
              <w:t>联系方式</w:t>
            </w:r>
          </w:p>
        </w:tc>
        <w:tc>
          <w:tcPr>
            <w:tcW w:w="2127" w:type="dxa"/>
            <w:tcBorders>
              <w:top w:val="single" w:sz="4" w:space="0" w:color="auto"/>
              <w:left w:val="single" w:sz="4" w:space="0" w:color="auto"/>
              <w:bottom w:val="single" w:sz="4" w:space="0" w:color="auto"/>
              <w:right w:val="single" w:sz="4" w:space="0" w:color="auto"/>
            </w:tcBorders>
            <w:vAlign w:val="center"/>
          </w:tcPr>
          <w:p w14:paraId="10E1AAD2" w14:textId="77777777" w:rsidR="00CD5217" w:rsidRDefault="00000000">
            <w:pPr>
              <w:snapToGrid w:val="0"/>
              <w:jc w:val="center"/>
              <w:rPr>
                <w:rFonts w:ascii="宋体" w:eastAsia="宋体" w:hAnsi="宋体" w:cs="宋体"/>
                <w:b/>
                <w:bCs/>
                <w:szCs w:val="24"/>
              </w:rPr>
            </w:pPr>
            <w:r>
              <w:rPr>
                <w:rFonts w:ascii="宋体" w:eastAsia="宋体" w:hAnsi="宋体" w:cs="宋体" w:hint="eastAsia"/>
                <w:b/>
                <w:bCs/>
                <w:szCs w:val="24"/>
              </w:rPr>
              <w:t>资格证明</w:t>
            </w:r>
          </w:p>
        </w:tc>
      </w:tr>
      <w:tr w:rsidR="00CD5217" w14:paraId="73EA91DE"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3A5F48D7"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1</w:t>
            </w:r>
          </w:p>
        </w:tc>
        <w:tc>
          <w:tcPr>
            <w:tcW w:w="1402" w:type="dxa"/>
            <w:tcBorders>
              <w:top w:val="single" w:sz="4" w:space="0" w:color="auto"/>
              <w:left w:val="single" w:sz="4" w:space="0" w:color="auto"/>
              <w:bottom w:val="single" w:sz="4" w:space="0" w:color="auto"/>
              <w:right w:val="single" w:sz="4" w:space="0" w:color="auto"/>
            </w:tcBorders>
            <w:vAlign w:val="center"/>
          </w:tcPr>
          <w:p w14:paraId="747A3EE3" w14:textId="02331D53" w:rsidR="00CD5217" w:rsidRDefault="00CD5217">
            <w:pPr>
              <w:snapToGrid w:val="0"/>
              <w:jc w:val="center"/>
              <w:rPr>
                <w:rFonts w:ascii="宋体" w:eastAsia="宋体" w:hAnsi="宋体" w:cs="宋体"/>
                <w:szCs w:val="24"/>
              </w:rPr>
            </w:pPr>
          </w:p>
        </w:tc>
        <w:tc>
          <w:tcPr>
            <w:tcW w:w="1687" w:type="dxa"/>
            <w:tcBorders>
              <w:top w:val="single" w:sz="4" w:space="0" w:color="auto"/>
              <w:left w:val="single" w:sz="4" w:space="0" w:color="auto"/>
              <w:bottom w:val="single" w:sz="4" w:space="0" w:color="auto"/>
              <w:right w:val="single" w:sz="4" w:space="0" w:color="auto"/>
            </w:tcBorders>
            <w:vAlign w:val="center"/>
          </w:tcPr>
          <w:p w14:paraId="10CB820E"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总经理</w:t>
            </w:r>
          </w:p>
        </w:tc>
        <w:tc>
          <w:tcPr>
            <w:tcW w:w="2175" w:type="dxa"/>
            <w:tcBorders>
              <w:top w:val="single" w:sz="4" w:space="0" w:color="auto"/>
              <w:left w:val="single" w:sz="4" w:space="0" w:color="auto"/>
              <w:bottom w:val="single" w:sz="4" w:space="0" w:color="auto"/>
              <w:right w:val="single" w:sz="4" w:space="0" w:color="auto"/>
            </w:tcBorders>
            <w:vAlign w:val="center"/>
          </w:tcPr>
          <w:p w14:paraId="6A4902AA" w14:textId="77777777" w:rsidR="00CD5217" w:rsidRDefault="00000000">
            <w:pPr>
              <w:snapToGrid w:val="0"/>
              <w:ind w:firstLineChars="100" w:firstLine="240"/>
              <w:rPr>
                <w:rFonts w:ascii="宋体" w:eastAsia="宋体" w:hAnsi="宋体" w:cs="宋体"/>
                <w:szCs w:val="24"/>
              </w:rPr>
            </w:pPr>
            <w:hyperlink r:id="rId20" w:history="1">
              <w:r>
                <w:rPr>
                  <w:rFonts w:ascii="宋体" w:eastAsia="宋体" w:hAnsi="宋体" w:cs="宋体"/>
                  <w:szCs w:val="24"/>
                </w:rPr>
                <w:t>+1 202-456-70</w:t>
              </w:r>
              <w:r>
                <w:rPr>
                  <w:rFonts w:ascii="宋体" w:eastAsia="宋体" w:hAnsi="宋体" w:cs="宋体" w:hint="eastAsia"/>
                  <w:szCs w:val="24"/>
                </w:rPr>
                <w:t>4</w:t>
              </w:r>
            </w:hyperlink>
            <w:r>
              <w:rPr>
                <w:rFonts w:ascii="宋体" w:eastAsia="宋体" w:hAnsi="宋体" w:cs="宋体" w:hint="eastAsia"/>
                <w:szCs w:val="24"/>
              </w:rPr>
              <w:t>0</w:t>
            </w:r>
          </w:p>
        </w:tc>
        <w:tc>
          <w:tcPr>
            <w:tcW w:w="2127" w:type="dxa"/>
            <w:tcBorders>
              <w:top w:val="single" w:sz="4" w:space="0" w:color="auto"/>
              <w:left w:val="single" w:sz="4" w:space="0" w:color="auto"/>
              <w:bottom w:val="single" w:sz="4" w:space="0" w:color="auto"/>
              <w:right w:val="single" w:sz="4" w:space="0" w:color="auto"/>
            </w:tcBorders>
            <w:vAlign w:val="center"/>
          </w:tcPr>
          <w:p w14:paraId="0DF81AB6"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高级工程师 (信息通信工程)</w:t>
            </w:r>
          </w:p>
          <w:p w14:paraId="022581A0"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PMP 项目管理专业人士</w:t>
            </w:r>
          </w:p>
        </w:tc>
      </w:tr>
      <w:tr w:rsidR="00CD5217" w14:paraId="5E18C6B2"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08EADB14"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2</w:t>
            </w:r>
          </w:p>
        </w:tc>
        <w:tc>
          <w:tcPr>
            <w:tcW w:w="1402" w:type="dxa"/>
            <w:tcBorders>
              <w:top w:val="single" w:sz="4" w:space="0" w:color="auto"/>
              <w:left w:val="nil"/>
              <w:bottom w:val="single" w:sz="4" w:space="0" w:color="auto"/>
              <w:right w:val="single" w:sz="4" w:space="0" w:color="auto"/>
            </w:tcBorders>
            <w:vAlign w:val="center"/>
          </w:tcPr>
          <w:p w14:paraId="34E34830" w14:textId="4E227E6F"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0E551C94"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授权代表</w:t>
            </w:r>
          </w:p>
        </w:tc>
        <w:tc>
          <w:tcPr>
            <w:tcW w:w="2175" w:type="dxa"/>
            <w:tcBorders>
              <w:top w:val="single" w:sz="4" w:space="0" w:color="auto"/>
              <w:left w:val="nil"/>
              <w:bottom w:val="single" w:sz="4" w:space="0" w:color="auto"/>
              <w:right w:val="single" w:sz="4" w:space="0" w:color="auto"/>
            </w:tcBorders>
            <w:vAlign w:val="center"/>
          </w:tcPr>
          <w:p w14:paraId="723603A6" w14:textId="77777777" w:rsidR="00CD5217" w:rsidRDefault="00000000">
            <w:pPr>
              <w:snapToGrid w:val="0"/>
              <w:ind w:firstLineChars="100" w:firstLine="240"/>
              <w:rPr>
                <w:rFonts w:ascii="宋体" w:eastAsia="宋体" w:hAnsi="宋体" w:cs="宋体"/>
                <w:szCs w:val="24"/>
              </w:rPr>
            </w:pPr>
            <w:hyperlink r:id="rId21" w:history="1">
              <w:r>
                <w:rPr>
                  <w:rFonts w:ascii="宋体" w:eastAsia="宋体" w:hAnsi="宋体" w:cs="宋体"/>
                  <w:szCs w:val="24"/>
                </w:rPr>
                <w:t>+1 202-456-7041</w:t>
              </w:r>
            </w:hyperlink>
          </w:p>
        </w:tc>
        <w:tc>
          <w:tcPr>
            <w:tcW w:w="2127" w:type="dxa"/>
            <w:tcBorders>
              <w:top w:val="single" w:sz="4" w:space="0" w:color="auto"/>
              <w:left w:val="nil"/>
              <w:bottom w:val="single" w:sz="4" w:space="0" w:color="auto"/>
              <w:right w:val="single" w:sz="4" w:space="0" w:color="auto"/>
            </w:tcBorders>
            <w:vAlign w:val="center"/>
          </w:tcPr>
          <w:p w14:paraId="1D36E5C0" w14:textId="77777777" w:rsidR="00CD5217" w:rsidRDefault="00000000">
            <w:pPr>
              <w:snapToGrid w:val="0"/>
              <w:jc w:val="center"/>
              <w:rPr>
                <w:rFonts w:ascii="宋体" w:eastAsia="宋体" w:hAnsi="宋体" w:cs="宋体"/>
                <w:szCs w:val="24"/>
              </w:rPr>
            </w:pPr>
            <w:r>
              <w:rPr>
                <w:rFonts w:ascii="宋体" w:eastAsia="宋体" w:hAnsi="宋体" w:cs="宋体"/>
                <w:szCs w:val="24"/>
              </w:rPr>
              <w:t>中级经济师 (工商管理)</w:t>
            </w:r>
          </w:p>
        </w:tc>
      </w:tr>
      <w:tr w:rsidR="00CD5217" w14:paraId="44C652CE"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778B9398"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3</w:t>
            </w:r>
          </w:p>
        </w:tc>
        <w:tc>
          <w:tcPr>
            <w:tcW w:w="1402" w:type="dxa"/>
            <w:tcBorders>
              <w:top w:val="single" w:sz="4" w:space="0" w:color="auto"/>
              <w:left w:val="nil"/>
              <w:bottom w:val="single" w:sz="4" w:space="0" w:color="auto"/>
              <w:right w:val="single" w:sz="4" w:space="0" w:color="auto"/>
            </w:tcBorders>
            <w:vAlign w:val="center"/>
          </w:tcPr>
          <w:p w14:paraId="40AA34DD" w14:textId="61C8CFC0"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5CBAEBDC"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商务代表</w:t>
            </w:r>
          </w:p>
        </w:tc>
        <w:tc>
          <w:tcPr>
            <w:tcW w:w="2175" w:type="dxa"/>
            <w:tcBorders>
              <w:top w:val="single" w:sz="4" w:space="0" w:color="auto"/>
              <w:left w:val="nil"/>
              <w:bottom w:val="single" w:sz="4" w:space="0" w:color="auto"/>
              <w:right w:val="single" w:sz="4" w:space="0" w:color="auto"/>
            </w:tcBorders>
            <w:vAlign w:val="center"/>
          </w:tcPr>
          <w:p w14:paraId="09F72E24" w14:textId="77777777" w:rsidR="00CD5217" w:rsidRDefault="00000000">
            <w:pPr>
              <w:snapToGrid w:val="0"/>
              <w:jc w:val="center"/>
              <w:rPr>
                <w:rFonts w:ascii="宋体" w:eastAsia="宋体" w:hAnsi="宋体" w:cs="宋体"/>
                <w:szCs w:val="24"/>
              </w:rPr>
            </w:pPr>
            <w:hyperlink r:id="rId22" w:history="1">
              <w:r>
                <w:rPr>
                  <w:rFonts w:ascii="宋体" w:eastAsia="宋体" w:hAnsi="宋体" w:cs="宋体"/>
                  <w:szCs w:val="24"/>
                </w:rPr>
                <w:t>+1 202-456-704</w:t>
              </w:r>
              <w:r>
                <w:rPr>
                  <w:rFonts w:ascii="宋体" w:eastAsia="宋体" w:hAnsi="宋体" w:cs="宋体" w:hint="eastAsia"/>
                  <w:szCs w:val="24"/>
                </w:rPr>
                <w:t>2</w:t>
              </w:r>
            </w:hyperlink>
          </w:p>
        </w:tc>
        <w:tc>
          <w:tcPr>
            <w:tcW w:w="2127" w:type="dxa"/>
            <w:tcBorders>
              <w:top w:val="single" w:sz="4" w:space="0" w:color="auto"/>
              <w:left w:val="nil"/>
              <w:bottom w:val="single" w:sz="4" w:space="0" w:color="auto"/>
              <w:right w:val="single" w:sz="4" w:space="0" w:color="auto"/>
            </w:tcBorders>
            <w:vAlign w:val="center"/>
          </w:tcPr>
          <w:p w14:paraId="6AB1DF09" w14:textId="77777777" w:rsidR="00CD5217" w:rsidRDefault="00000000">
            <w:pPr>
              <w:snapToGrid w:val="0"/>
              <w:jc w:val="center"/>
              <w:rPr>
                <w:rFonts w:ascii="宋体" w:eastAsia="宋体" w:hAnsi="宋体" w:cs="宋体"/>
                <w:szCs w:val="24"/>
              </w:rPr>
            </w:pPr>
            <w:r>
              <w:rPr>
                <w:rFonts w:ascii="宋体" w:eastAsia="宋体" w:hAnsi="宋体" w:cs="宋体"/>
                <w:szCs w:val="24"/>
              </w:rPr>
              <w:t>系统集成项目管理工程师 (中级)</w:t>
            </w:r>
          </w:p>
        </w:tc>
      </w:tr>
      <w:tr w:rsidR="00CD5217" w14:paraId="7F58F73F"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07639051"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4</w:t>
            </w:r>
          </w:p>
        </w:tc>
        <w:tc>
          <w:tcPr>
            <w:tcW w:w="1402" w:type="dxa"/>
            <w:tcBorders>
              <w:top w:val="single" w:sz="4" w:space="0" w:color="auto"/>
              <w:left w:val="nil"/>
              <w:bottom w:val="single" w:sz="4" w:space="0" w:color="auto"/>
              <w:right w:val="single" w:sz="4" w:space="0" w:color="auto"/>
            </w:tcBorders>
            <w:vAlign w:val="center"/>
          </w:tcPr>
          <w:p w14:paraId="11A420FC" w14:textId="79CA38D7"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609227CE"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技术经理</w:t>
            </w:r>
          </w:p>
        </w:tc>
        <w:tc>
          <w:tcPr>
            <w:tcW w:w="2175" w:type="dxa"/>
            <w:tcBorders>
              <w:top w:val="single" w:sz="4" w:space="0" w:color="auto"/>
              <w:left w:val="nil"/>
              <w:bottom w:val="single" w:sz="4" w:space="0" w:color="auto"/>
              <w:right w:val="single" w:sz="4" w:space="0" w:color="auto"/>
            </w:tcBorders>
            <w:vAlign w:val="center"/>
          </w:tcPr>
          <w:p w14:paraId="620DF5E1" w14:textId="77777777" w:rsidR="00CD5217" w:rsidRDefault="00000000">
            <w:pPr>
              <w:snapToGrid w:val="0"/>
              <w:jc w:val="center"/>
              <w:rPr>
                <w:rFonts w:ascii="宋体" w:eastAsia="宋体" w:hAnsi="宋体" w:cs="宋体"/>
                <w:szCs w:val="24"/>
              </w:rPr>
            </w:pPr>
            <w:hyperlink r:id="rId23" w:history="1">
              <w:r>
                <w:rPr>
                  <w:rFonts w:ascii="宋体" w:eastAsia="宋体" w:hAnsi="宋体" w:cs="宋体"/>
                  <w:szCs w:val="24"/>
                </w:rPr>
                <w:t>+1 202-456-704</w:t>
              </w:r>
              <w:r>
                <w:rPr>
                  <w:rFonts w:ascii="宋体" w:eastAsia="宋体" w:hAnsi="宋体" w:cs="宋体" w:hint="eastAsia"/>
                  <w:szCs w:val="24"/>
                </w:rPr>
                <w:t>3</w:t>
              </w:r>
            </w:hyperlink>
          </w:p>
        </w:tc>
        <w:tc>
          <w:tcPr>
            <w:tcW w:w="2127" w:type="dxa"/>
            <w:tcBorders>
              <w:top w:val="single" w:sz="4" w:space="0" w:color="auto"/>
              <w:left w:val="nil"/>
              <w:bottom w:val="single" w:sz="4" w:space="0" w:color="auto"/>
              <w:right w:val="single" w:sz="4" w:space="0" w:color="auto"/>
            </w:tcBorders>
            <w:vAlign w:val="center"/>
          </w:tcPr>
          <w:p w14:paraId="4C9EB618" w14:textId="77777777" w:rsidR="00CD5217" w:rsidRDefault="00000000">
            <w:pPr>
              <w:snapToGrid w:val="0"/>
              <w:jc w:val="center"/>
              <w:rPr>
                <w:rFonts w:ascii="宋体" w:eastAsia="宋体" w:hAnsi="宋体" w:cs="宋体"/>
                <w:szCs w:val="24"/>
              </w:rPr>
            </w:pPr>
            <w:r>
              <w:rPr>
                <w:rFonts w:ascii="宋体" w:eastAsia="宋体" w:hAnsi="宋体" w:cs="宋体"/>
                <w:szCs w:val="24"/>
              </w:rPr>
              <w:t>华为认证互联网专家 (HCIE-Datacom)</w:t>
            </w:r>
          </w:p>
          <w:p w14:paraId="7FBC8C22" w14:textId="77777777" w:rsidR="00CD5217" w:rsidRDefault="00000000">
            <w:pPr>
              <w:snapToGrid w:val="0"/>
              <w:jc w:val="center"/>
              <w:rPr>
                <w:rFonts w:ascii="宋体" w:eastAsia="宋体" w:hAnsi="宋体" w:cs="宋体"/>
                <w:szCs w:val="24"/>
              </w:rPr>
            </w:pPr>
            <w:r>
              <w:rPr>
                <w:rFonts w:ascii="宋体" w:eastAsia="宋体" w:hAnsi="宋体" w:cs="宋体"/>
                <w:szCs w:val="24"/>
              </w:rPr>
              <w:t>信息系统项目管理师 (高级)</w:t>
            </w:r>
          </w:p>
        </w:tc>
      </w:tr>
      <w:tr w:rsidR="00CD5217" w14:paraId="04ACAD1D"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131238AE"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5</w:t>
            </w:r>
          </w:p>
        </w:tc>
        <w:tc>
          <w:tcPr>
            <w:tcW w:w="1402" w:type="dxa"/>
            <w:tcBorders>
              <w:top w:val="single" w:sz="4" w:space="0" w:color="auto"/>
              <w:left w:val="nil"/>
              <w:bottom w:val="single" w:sz="4" w:space="0" w:color="auto"/>
              <w:right w:val="single" w:sz="4" w:space="0" w:color="auto"/>
            </w:tcBorders>
            <w:vAlign w:val="center"/>
          </w:tcPr>
          <w:p w14:paraId="3D152A60" w14:textId="1DE342A0"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7007836F" w14:textId="77777777" w:rsidR="00CD5217" w:rsidRDefault="00000000">
            <w:pPr>
              <w:snapToGrid w:val="0"/>
              <w:jc w:val="center"/>
              <w:rPr>
                <w:rFonts w:ascii="宋体" w:eastAsia="宋体" w:hAnsi="宋体" w:cs="宋体"/>
                <w:szCs w:val="24"/>
              </w:rPr>
            </w:pPr>
            <w:proofErr w:type="gramStart"/>
            <w:r>
              <w:rPr>
                <w:rFonts w:ascii="宋体" w:eastAsia="宋体" w:hAnsi="宋体" w:cs="宋体" w:hint="eastAsia"/>
                <w:szCs w:val="24"/>
              </w:rPr>
              <w:t>述表讲师</w:t>
            </w:r>
            <w:proofErr w:type="gramEnd"/>
          </w:p>
        </w:tc>
        <w:tc>
          <w:tcPr>
            <w:tcW w:w="2175" w:type="dxa"/>
            <w:tcBorders>
              <w:top w:val="single" w:sz="4" w:space="0" w:color="auto"/>
              <w:left w:val="nil"/>
              <w:bottom w:val="single" w:sz="4" w:space="0" w:color="auto"/>
              <w:right w:val="single" w:sz="4" w:space="0" w:color="auto"/>
            </w:tcBorders>
            <w:vAlign w:val="center"/>
          </w:tcPr>
          <w:p w14:paraId="6B4A1C01" w14:textId="77777777" w:rsidR="00CD5217" w:rsidRDefault="00000000">
            <w:pPr>
              <w:snapToGrid w:val="0"/>
              <w:jc w:val="center"/>
              <w:rPr>
                <w:rFonts w:ascii="宋体" w:eastAsia="宋体" w:hAnsi="宋体" w:cs="宋体"/>
                <w:szCs w:val="24"/>
              </w:rPr>
            </w:pPr>
            <w:hyperlink r:id="rId24" w:history="1">
              <w:r>
                <w:rPr>
                  <w:rFonts w:ascii="宋体" w:eastAsia="宋体" w:hAnsi="宋体" w:cs="宋体"/>
                  <w:szCs w:val="24"/>
                </w:rPr>
                <w:t>+1 202-456-704</w:t>
              </w:r>
              <w:r>
                <w:rPr>
                  <w:rFonts w:ascii="宋体" w:eastAsia="宋体" w:hAnsi="宋体" w:cs="宋体" w:hint="eastAsia"/>
                  <w:szCs w:val="24"/>
                </w:rPr>
                <w:t>4</w:t>
              </w:r>
            </w:hyperlink>
          </w:p>
        </w:tc>
        <w:tc>
          <w:tcPr>
            <w:tcW w:w="2127" w:type="dxa"/>
            <w:tcBorders>
              <w:top w:val="single" w:sz="4" w:space="0" w:color="auto"/>
              <w:left w:val="nil"/>
              <w:bottom w:val="single" w:sz="4" w:space="0" w:color="auto"/>
              <w:right w:val="single" w:sz="4" w:space="0" w:color="auto"/>
            </w:tcBorders>
            <w:vAlign w:val="center"/>
          </w:tcPr>
          <w:p w14:paraId="152134BF" w14:textId="77777777" w:rsidR="00CD5217" w:rsidRDefault="00000000">
            <w:pPr>
              <w:snapToGrid w:val="0"/>
              <w:jc w:val="center"/>
              <w:rPr>
                <w:rFonts w:ascii="宋体" w:eastAsia="宋体" w:hAnsi="宋体" w:cs="宋体"/>
                <w:szCs w:val="24"/>
              </w:rPr>
            </w:pPr>
            <w:r>
              <w:rPr>
                <w:rFonts w:ascii="宋体" w:eastAsia="宋体" w:hAnsi="宋体" w:cs="宋体"/>
                <w:szCs w:val="24"/>
              </w:rPr>
              <w:t>HCAI 华为认证讲师</w:t>
            </w:r>
          </w:p>
          <w:p w14:paraId="35F149E5" w14:textId="77777777" w:rsidR="00CD5217" w:rsidRDefault="00000000">
            <w:pPr>
              <w:snapToGrid w:val="0"/>
              <w:jc w:val="center"/>
              <w:rPr>
                <w:rFonts w:ascii="宋体" w:eastAsia="宋体" w:hAnsi="宋体" w:cs="宋体"/>
                <w:szCs w:val="24"/>
              </w:rPr>
            </w:pPr>
            <w:r>
              <w:rPr>
                <w:rFonts w:ascii="宋体" w:eastAsia="宋体" w:hAnsi="宋体" w:cs="宋体"/>
                <w:szCs w:val="24"/>
              </w:rPr>
              <w:t>全媒体运营师</w:t>
            </w:r>
          </w:p>
        </w:tc>
      </w:tr>
      <w:tr w:rsidR="00CD5217" w14:paraId="704B6CCC"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6F79D99F"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6</w:t>
            </w:r>
          </w:p>
        </w:tc>
        <w:tc>
          <w:tcPr>
            <w:tcW w:w="1402" w:type="dxa"/>
            <w:tcBorders>
              <w:top w:val="single" w:sz="4" w:space="0" w:color="auto"/>
              <w:left w:val="nil"/>
              <w:bottom w:val="single" w:sz="4" w:space="0" w:color="auto"/>
              <w:right w:val="single" w:sz="4" w:space="0" w:color="auto"/>
            </w:tcBorders>
            <w:vAlign w:val="center"/>
          </w:tcPr>
          <w:p w14:paraId="309E896C" w14:textId="290C72B3"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4D0AB3FF"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技术经理</w:t>
            </w:r>
          </w:p>
        </w:tc>
        <w:tc>
          <w:tcPr>
            <w:tcW w:w="2175" w:type="dxa"/>
            <w:tcBorders>
              <w:top w:val="single" w:sz="4" w:space="0" w:color="auto"/>
              <w:left w:val="nil"/>
              <w:bottom w:val="single" w:sz="4" w:space="0" w:color="auto"/>
              <w:right w:val="single" w:sz="4" w:space="0" w:color="auto"/>
            </w:tcBorders>
            <w:vAlign w:val="center"/>
          </w:tcPr>
          <w:p w14:paraId="2EA82D95" w14:textId="77777777" w:rsidR="00CD5217" w:rsidRDefault="00000000">
            <w:pPr>
              <w:snapToGrid w:val="0"/>
              <w:jc w:val="center"/>
              <w:rPr>
                <w:rFonts w:ascii="宋体" w:eastAsia="宋体" w:hAnsi="宋体" w:cs="宋体"/>
                <w:szCs w:val="24"/>
              </w:rPr>
            </w:pPr>
            <w:hyperlink r:id="rId25" w:history="1">
              <w:r>
                <w:rPr>
                  <w:rFonts w:ascii="宋体" w:eastAsia="宋体" w:hAnsi="宋体" w:cs="宋体"/>
                  <w:szCs w:val="24"/>
                </w:rPr>
                <w:t>+1 202-456-704</w:t>
              </w:r>
              <w:r>
                <w:rPr>
                  <w:rFonts w:ascii="宋体" w:eastAsia="宋体" w:hAnsi="宋体" w:cs="宋体" w:hint="eastAsia"/>
                  <w:szCs w:val="24"/>
                </w:rPr>
                <w:t>5</w:t>
              </w:r>
            </w:hyperlink>
          </w:p>
        </w:tc>
        <w:tc>
          <w:tcPr>
            <w:tcW w:w="2127" w:type="dxa"/>
            <w:tcBorders>
              <w:top w:val="single" w:sz="4" w:space="0" w:color="auto"/>
              <w:left w:val="nil"/>
              <w:bottom w:val="single" w:sz="4" w:space="0" w:color="auto"/>
              <w:right w:val="single" w:sz="4" w:space="0" w:color="auto"/>
            </w:tcBorders>
            <w:vAlign w:val="center"/>
          </w:tcPr>
          <w:p w14:paraId="04E96ED8" w14:textId="77777777" w:rsidR="00CD5217" w:rsidRDefault="00000000">
            <w:pPr>
              <w:snapToGrid w:val="0"/>
              <w:jc w:val="center"/>
              <w:rPr>
                <w:rFonts w:ascii="宋体" w:eastAsia="宋体" w:hAnsi="宋体" w:cs="宋体"/>
                <w:szCs w:val="24"/>
              </w:rPr>
            </w:pPr>
            <w:r>
              <w:rPr>
                <w:rFonts w:ascii="宋体" w:eastAsia="宋体" w:hAnsi="宋体" w:cs="宋体"/>
                <w:szCs w:val="24"/>
              </w:rPr>
              <w:t>CISP 注册信息安全专业人员</w:t>
            </w:r>
          </w:p>
          <w:p w14:paraId="0A4E136A" w14:textId="77777777" w:rsidR="00CD5217" w:rsidRDefault="00000000">
            <w:pPr>
              <w:snapToGrid w:val="0"/>
              <w:jc w:val="center"/>
              <w:rPr>
                <w:rFonts w:ascii="宋体" w:eastAsia="宋体" w:hAnsi="宋体" w:cs="宋体"/>
                <w:szCs w:val="24"/>
              </w:rPr>
            </w:pPr>
            <w:r>
              <w:rPr>
                <w:rFonts w:ascii="宋体" w:eastAsia="宋体" w:hAnsi="宋体" w:cs="宋体"/>
                <w:szCs w:val="24"/>
              </w:rPr>
              <w:t>CCNP (思科认证网络高级工程师)</w:t>
            </w:r>
          </w:p>
        </w:tc>
      </w:tr>
      <w:tr w:rsidR="00CD5217" w14:paraId="6B6A8A3A"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1899BD28"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7</w:t>
            </w:r>
          </w:p>
        </w:tc>
        <w:tc>
          <w:tcPr>
            <w:tcW w:w="1402" w:type="dxa"/>
            <w:tcBorders>
              <w:top w:val="single" w:sz="4" w:space="0" w:color="auto"/>
              <w:left w:val="nil"/>
              <w:bottom w:val="single" w:sz="4" w:space="0" w:color="auto"/>
              <w:right w:val="single" w:sz="4" w:space="0" w:color="auto"/>
            </w:tcBorders>
            <w:vAlign w:val="center"/>
          </w:tcPr>
          <w:p w14:paraId="5CFA6280" w14:textId="77777777"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0CA1A078" w14:textId="77777777" w:rsidR="00CD5217" w:rsidRDefault="00CD5217">
            <w:pPr>
              <w:snapToGrid w:val="0"/>
              <w:jc w:val="center"/>
              <w:rPr>
                <w:rFonts w:ascii="宋体" w:eastAsia="宋体" w:hAnsi="宋体" w:cs="宋体"/>
                <w:szCs w:val="24"/>
              </w:rPr>
            </w:pPr>
          </w:p>
        </w:tc>
        <w:tc>
          <w:tcPr>
            <w:tcW w:w="2175" w:type="dxa"/>
            <w:tcBorders>
              <w:top w:val="single" w:sz="4" w:space="0" w:color="auto"/>
              <w:left w:val="nil"/>
              <w:bottom w:val="single" w:sz="4" w:space="0" w:color="auto"/>
              <w:right w:val="single" w:sz="4" w:space="0" w:color="auto"/>
            </w:tcBorders>
            <w:vAlign w:val="center"/>
          </w:tcPr>
          <w:p w14:paraId="2F95D883" w14:textId="77777777" w:rsidR="00CD5217" w:rsidRDefault="00CD5217">
            <w:pPr>
              <w:snapToGrid w:val="0"/>
              <w:jc w:val="center"/>
              <w:rPr>
                <w:rFonts w:ascii="宋体" w:eastAsia="宋体" w:hAnsi="宋体" w:cs="宋体"/>
                <w:szCs w:val="24"/>
              </w:rPr>
            </w:pPr>
          </w:p>
        </w:tc>
        <w:tc>
          <w:tcPr>
            <w:tcW w:w="2127" w:type="dxa"/>
            <w:tcBorders>
              <w:top w:val="single" w:sz="4" w:space="0" w:color="auto"/>
              <w:left w:val="nil"/>
              <w:bottom w:val="single" w:sz="4" w:space="0" w:color="auto"/>
              <w:right w:val="single" w:sz="4" w:space="0" w:color="auto"/>
            </w:tcBorders>
            <w:vAlign w:val="center"/>
          </w:tcPr>
          <w:p w14:paraId="229FE6EB" w14:textId="77777777" w:rsidR="00CD5217" w:rsidRDefault="00CD5217">
            <w:pPr>
              <w:snapToGrid w:val="0"/>
              <w:jc w:val="center"/>
              <w:rPr>
                <w:rFonts w:ascii="宋体" w:eastAsia="宋体" w:hAnsi="宋体" w:cs="宋体"/>
                <w:szCs w:val="24"/>
              </w:rPr>
            </w:pPr>
          </w:p>
        </w:tc>
      </w:tr>
      <w:tr w:rsidR="00CD5217" w14:paraId="7B824835" w14:textId="77777777">
        <w:trPr>
          <w:trHeight w:val="510"/>
          <w:jc w:val="center"/>
        </w:trPr>
        <w:tc>
          <w:tcPr>
            <w:tcW w:w="687" w:type="dxa"/>
            <w:tcBorders>
              <w:top w:val="single" w:sz="4" w:space="0" w:color="auto"/>
              <w:left w:val="single" w:sz="4" w:space="0" w:color="auto"/>
              <w:bottom w:val="single" w:sz="4" w:space="0" w:color="auto"/>
              <w:right w:val="single" w:sz="4" w:space="0" w:color="auto"/>
            </w:tcBorders>
            <w:vAlign w:val="center"/>
          </w:tcPr>
          <w:p w14:paraId="7145D07F" w14:textId="77777777" w:rsidR="00CD5217" w:rsidRDefault="00000000">
            <w:pPr>
              <w:snapToGrid w:val="0"/>
              <w:jc w:val="center"/>
              <w:rPr>
                <w:rFonts w:ascii="宋体" w:eastAsia="宋体" w:hAnsi="宋体" w:cs="宋体"/>
                <w:szCs w:val="24"/>
              </w:rPr>
            </w:pPr>
            <w:r>
              <w:rPr>
                <w:rFonts w:ascii="宋体" w:eastAsia="宋体" w:hAnsi="宋体" w:cs="宋体" w:hint="eastAsia"/>
                <w:szCs w:val="24"/>
              </w:rPr>
              <w:t>8</w:t>
            </w:r>
          </w:p>
        </w:tc>
        <w:tc>
          <w:tcPr>
            <w:tcW w:w="1402" w:type="dxa"/>
            <w:tcBorders>
              <w:top w:val="single" w:sz="4" w:space="0" w:color="auto"/>
              <w:left w:val="nil"/>
              <w:bottom w:val="single" w:sz="4" w:space="0" w:color="auto"/>
              <w:right w:val="single" w:sz="4" w:space="0" w:color="auto"/>
            </w:tcBorders>
            <w:vAlign w:val="center"/>
          </w:tcPr>
          <w:p w14:paraId="1E5C9B0A" w14:textId="77777777" w:rsidR="00CD5217" w:rsidRDefault="00CD5217">
            <w:pPr>
              <w:snapToGrid w:val="0"/>
              <w:jc w:val="center"/>
              <w:rPr>
                <w:rFonts w:ascii="宋体" w:eastAsia="宋体" w:hAnsi="宋体" w:cs="宋体"/>
                <w:szCs w:val="24"/>
              </w:rPr>
            </w:pPr>
          </w:p>
        </w:tc>
        <w:tc>
          <w:tcPr>
            <w:tcW w:w="1687" w:type="dxa"/>
            <w:tcBorders>
              <w:top w:val="single" w:sz="4" w:space="0" w:color="auto"/>
              <w:left w:val="nil"/>
              <w:bottom w:val="single" w:sz="4" w:space="0" w:color="auto"/>
              <w:right w:val="single" w:sz="4" w:space="0" w:color="auto"/>
            </w:tcBorders>
            <w:vAlign w:val="center"/>
          </w:tcPr>
          <w:p w14:paraId="61B48EB2" w14:textId="77777777" w:rsidR="00CD5217" w:rsidRDefault="00CD5217">
            <w:pPr>
              <w:snapToGrid w:val="0"/>
              <w:jc w:val="center"/>
              <w:rPr>
                <w:rFonts w:ascii="宋体" w:eastAsia="宋体" w:hAnsi="宋体" w:cs="宋体"/>
                <w:szCs w:val="24"/>
              </w:rPr>
            </w:pPr>
          </w:p>
        </w:tc>
        <w:tc>
          <w:tcPr>
            <w:tcW w:w="2175" w:type="dxa"/>
            <w:tcBorders>
              <w:top w:val="single" w:sz="4" w:space="0" w:color="auto"/>
              <w:left w:val="nil"/>
              <w:bottom w:val="single" w:sz="4" w:space="0" w:color="auto"/>
              <w:right w:val="single" w:sz="4" w:space="0" w:color="auto"/>
            </w:tcBorders>
            <w:vAlign w:val="center"/>
          </w:tcPr>
          <w:p w14:paraId="66D3281D" w14:textId="77777777" w:rsidR="00CD5217" w:rsidRDefault="00CD5217">
            <w:pPr>
              <w:snapToGrid w:val="0"/>
              <w:jc w:val="center"/>
              <w:rPr>
                <w:rFonts w:ascii="宋体" w:eastAsia="宋体" w:hAnsi="宋体" w:cs="宋体"/>
                <w:szCs w:val="24"/>
              </w:rPr>
            </w:pPr>
          </w:p>
        </w:tc>
        <w:tc>
          <w:tcPr>
            <w:tcW w:w="2127" w:type="dxa"/>
            <w:tcBorders>
              <w:top w:val="single" w:sz="4" w:space="0" w:color="auto"/>
              <w:left w:val="nil"/>
              <w:bottom w:val="single" w:sz="4" w:space="0" w:color="auto"/>
              <w:right w:val="single" w:sz="4" w:space="0" w:color="auto"/>
            </w:tcBorders>
            <w:vAlign w:val="center"/>
          </w:tcPr>
          <w:p w14:paraId="4DB6DE7D" w14:textId="77777777" w:rsidR="00CD5217" w:rsidRDefault="00CD5217">
            <w:pPr>
              <w:snapToGrid w:val="0"/>
              <w:jc w:val="center"/>
              <w:rPr>
                <w:rFonts w:ascii="宋体" w:eastAsia="宋体" w:hAnsi="宋体" w:cs="宋体"/>
                <w:szCs w:val="24"/>
              </w:rPr>
            </w:pPr>
          </w:p>
        </w:tc>
      </w:tr>
    </w:tbl>
    <w:p w14:paraId="5019218C" w14:textId="77777777" w:rsidR="00CD5217" w:rsidRDefault="00000000">
      <w:pPr>
        <w:pStyle w:val="a0"/>
        <w:ind w:firstLineChars="200" w:firstLine="480"/>
        <w:rPr>
          <w:bCs/>
          <w:kern w:val="0"/>
          <w:szCs w:val="24"/>
        </w:rPr>
      </w:pPr>
      <w:r>
        <w:rPr>
          <w:rFonts w:hint="eastAsia"/>
          <w:bCs/>
          <w:kern w:val="0"/>
          <w:szCs w:val="24"/>
        </w:rPr>
        <w:t>资格证明指：</w:t>
      </w:r>
      <w:r>
        <w:rPr>
          <w:rFonts w:cs="宋体" w:hint="eastAsia"/>
          <w:szCs w:val="24"/>
        </w:rPr>
        <w:t>执业或职业资格、职称、从业资格证书等，若无资格证明则填“无”。</w:t>
      </w:r>
    </w:p>
    <w:p w14:paraId="6F28E148" w14:textId="77777777" w:rsidR="00CD5217" w:rsidRDefault="00000000">
      <w:pPr>
        <w:pStyle w:val="a0"/>
        <w:outlineLvl w:val="2"/>
        <w:rPr>
          <w:bCs/>
          <w:kern w:val="0"/>
          <w:szCs w:val="24"/>
        </w:rPr>
      </w:pPr>
      <w:r>
        <w:rPr>
          <w:rFonts w:hint="eastAsia"/>
          <w:bCs/>
          <w:kern w:val="0"/>
          <w:szCs w:val="24"/>
        </w:rPr>
        <w:br w:type="page"/>
      </w:r>
      <w:bookmarkStart w:id="11" w:name="_Toc218757011"/>
      <w:r>
        <w:rPr>
          <w:rFonts w:cs="宋体" w:hint="eastAsia"/>
          <w:b/>
          <w:szCs w:val="24"/>
        </w:rPr>
        <w:lastRenderedPageBreak/>
        <w:t>附录十二 投标人经营活动中无严重违法记录承诺书</w:t>
      </w:r>
      <w:bookmarkEnd w:id="11"/>
    </w:p>
    <w:p w14:paraId="0E5776CE" w14:textId="77777777" w:rsidR="00CD5217" w:rsidRDefault="00CD5217">
      <w:pPr>
        <w:rPr>
          <w:rFonts w:ascii="宋体" w:eastAsia="宋体" w:hAnsi="宋体"/>
          <w:szCs w:val="24"/>
        </w:rPr>
      </w:pPr>
    </w:p>
    <w:p w14:paraId="4C7562D3" w14:textId="77777777" w:rsidR="00CD5217" w:rsidRDefault="00000000">
      <w:pPr>
        <w:jc w:val="center"/>
        <w:rPr>
          <w:rFonts w:ascii="宋体" w:eastAsia="宋体" w:hAnsi="宋体"/>
          <w:b/>
          <w:szCs w:val="24"/>
          <w:lang w:val="zh-CN"/>
        </w:rPr>
      </w:pPr>
      <w:r>
        <w:rPr>
          <w:rFonts w:ascii="宋体" w:eastAsia="宋体" w:hAnsi="宋体" w:hint="eastAsia"/>
          <w:b/>
          <w:szCs w:val="24"/>
          <w:lang w:val="zh-CN"/>
        </w:rPr>
        <w:t>无严重违法记录承诺书</w:t>
      </w:r>
    </w:p>
    <w:p w14:paraId="4E5D1603" w14:textId="77777777" w:rsidR="00CD5217" w:rsidRDefault="00CD5217">
      <w:pPr>
        <w:rPr>
          <w:rFonts w:ascii="宋体" w:eastAsia="宋体" w:hAnsi="宋体"/>
          <w:szCs w:val="24"/>
          <w:lang w:val="zh-CN"/>
        </w:rPr>
      </w:pPr>
    </w:p>
    <w:p w14:paraId="6422575D" w14:textId="77777777" w:rsidR="00CD5217" w:rsidRDefault="00000000">
      <w:pPr>
        <w:tabs>
          <w:tab w:val="left" w:pos="1134"/>
        </w:tabs>
        <w:spacing w:beforeLines="50" w:before="156" w:line="360" w:lineRule="auto"/>
        <w:rPr>
          <w:rFonts w:ascii="宋体" w:eastAsia="宋体" w:hAnsi="宋体"/>
          <w:szCs w:val="24"/>
        </w:rPr>
      </w:pPr>
      <w:r>
        <w:rPr>
          <w:rFonts w:ascii="宋体" w:eastAsia="宋体" w:hAnsi="宋体" w:hint="eastAsia"/>
          <w:szCs w:val="24"/>
        </w:rPr>
        <w:t>致：</w:t>
      </w:r>
      <w:r>
        <w:rPr>
          <w:rFonts w:ascii="宋体" w:eastAsia="宋体" w:hAnsi="宋体" w:hint="eastAsia"/>
          <w:szCs w:val="24"/>
          <w:u w:val="single"/>
        </w:rPr>
        <w:t>金戈通信集团</w:t>
      </w:r>
    </w:p>
    <w:p w14:paraId="147E88AB" w14:textId="77777777" w:rsidR="00CD5217" w:rsidRDefault="00000000">
      <w:pPr>
        <w:tabs>
          <w:tab w:val="left" w:pos="1134"/>
        </w:tabs>
        <w:spacing w:beforeLines="50" w:before="156" w:line="360" w:lineRule="auto"/>
        <w:ind w:firstLineChars="202" w:firstLine="485"/>
        <w:rPr>
          <w:rFonts w:ascii="宋体" w:eastAsia="宋体" w:hAnsi="宋体"/>
          <w:szCs w:val="24"/>
        </w:rPr>
      </w:pPr>
      <w:r>
        <w:rPr>
          <w:rFonts w:ascii="宋体" w:eastAsia="宋体" w:hAnsi="宋体" w:hint="eastAsia"/>
          <w:szCs w:val="24"/>
        </w:rPr>
        <w:t>我单位自2021年以来，在经营活动中没有重大违法和违约记录，在运营活动中没有发生重大人身伤亡事故且没有被国家企业信用公示信息系统官网、信用</w:t>
      </w:r>
      <w:proofErr w:type="gramStart"/>
      <w:r>
        <w:rPr>
          <w:rFonts w:ascii="宋体" w:eastAsia="宋体" w:hAnsi="宋体" w:hint="eastAsia"/>
          <w:szCs w:val="24"/>
        </w:rPr>
        <w:t>中国官网等</w:t>
      </w:r>
      <w:proofErr w:type="gramEnd"/>
      <w:r>
        <w:rPr>
          <w:rFonts w:ascii="宋体" w:eastAsia="宋体" w:hAnsi="宋体" w:hint="eastAsia"/>
          <w:szCs w:val="24"/>
        </w:rPr>
        <w:t>相关网站中列入失信被执行人和重大税收违法案件当事人名单。</w:t>
      </w:r>
      <w:r>
        <w:rPr>
          <w:rFonts w:ascii="宋体" w:eastAsia="宋体" w:hAnsi="宋体"/>
          <w:szCs w:val="24"/>
        </w:rPr>
        <w:t>若</w:t>
      </w:r>
      <w:r>
        <w:rPr>
          <w:rFonts w:ascii="宋体" w:eastAsia="宋体" w:hAnsi="宋体" w:hint="eastAsia"/>
          <w:szCs w:val="24"/>
        </w:rPr>
        <w:t>贵</w:t>
      </w:r>
      <w:r>
        <w:rPr>
          <w:rFonts w:ascii="宋体" w:eastAsia="宋体" w:hAnsi="宋体"/>
          <w:szCs w:val="24"/>
        </w:rPr>
        <w:t>单位在本项目采购过程中</w:t>
      </w:r>
      <w:r>
        <w:rPr>
          <w:rFonts w:ascii="宋体" w:eastAsia="宋体" w:hAnsi="宋体" w:hint="eastAsia"/>
          <w:szCs w:val="24"/>
        </w:rPr>
        <w:t>及后期运营过程中</w:t>
      </w:r>
      <w:r>
        <w:rPr>
          <w:rFonts w:ascii="宋体" w:eastAsia="宋体" w:hAnsi="宋体"/>
          <w:szCs w:val="24"/>
        </w:rPr>
        <w:t>发现我单位</w:t>
      </w:r>
      <w:r>
        <w:rPr>
          <w:rFonts w:ascii="宋体" w:eastAsia="宋体" w:hAnsi="宋体" w:hint="eastAsia"/>
          <w:szCs w:val="24"/>
        </w:rPr>
        <w:t>自2021年以来，</w:t>
      </w:r>
      <w:r>
        <w:rPr>
          <w:rFonts w:ascii="宋体" w:eastAsia="宋体" w:hAnsi="宋体"/>
          <w:szCs w:val="24"/>
        </w:rPr>
        <w:t>在经营活动中</w:t>
      </w:r>
      <w:r>
        <w:rPr>
          <w:rFonts w:ascii="宋体" w:eastAsia="宋体" w:hAnsi="宋体" w:hint="eastAsia"/>
          <w:szCs w:val="24"/>
        </w:rPr>
        <w:t>有重大违法和违约记录，有</w:t>
      </w:r>
      <w:r>
        <w:rPr>
          <w:rFonts w:ascii="宋体" w:eastAsia="宋体" w:hAnsi="宋体"/>
          <w:szCs w:val="24"/>
        </w:rPr>
        <w:t>重大</w:t>
      </w:r>
      <w:r>
        <w:rPr>
          <w:rFonts w:ascii="宋体" w:eastAsia="宋体" w:hAnsi="宋体" w:hint="eastAsia"/>
          <w:szCs w:val="24"/>
        </w:rPr>
        <w:t>人身伤亡事故、被列入失信被执行人和重大税收违法行为名单等</w:t>
      </w:r>
      <w:r>
        <w:rPr>
          <w:rFonts w:ascii="宋体" w:eastAsia="宋体" w:hAnsi="宋体"/>
          <w:szCs w:val="24"/>
        </w:rPr>
        <w:t>，我单位将无条件地退出本项目的招标</w:t>
      </w:r>
      <w:r>
        <w:rPr>
          <w:rFonts w:ascii="宋体" w:eastAsia="宋体" w:hAnsi="宋体" w:hint="eastAsia"/>
          <w:szCs w:val="24"/>
        </w:rPr>
        <w:t>和后期运营</w:t>
      </w:r>
      <w:r>
        <w:rPr>
          <w:rFonts w:ascii="宋体" w:eastAsia="宋体" w:hAnsi="宋体"/>
          <w:szCs w:val="24"/>
        </w:rPr>
        <w:t>，并承担因此引起的一切后果</w:t>
      </w:r>
      <w:r>
        <w:rPr>
          <w:rFonts w:ascii="宋体" w:eastAsia="宋体" w:hAnsi="宋体" w:hint="eastAsia"/>
          <w:szCs w:val="24"/>
        </w:rPr>
        <w:t>。</w:t>
      </w:r>
    </w:p>
    <w:p w14:paraId="554DC197" w14:textId="77777777" w:rsidR="00CD5217" w:rsidRDefault="00000000">
      <w:pPr>
        <w:tabs>
          <w:tab w:val="left" w:pos="1134"/>
        </w:tabs>
        <w:spacing w:beforeLines="50" w:before="156" w:line="360" w:lineRule="auto"/>
        <w:ind w:firstLineChars="202" w:firstLine="485"/>
        <w:rPr>
          <w:rFonts w:ascii="宋体" w:eastAsia="宋体" w:hAnsi="宋体"/>
          <w:szCs w:val="24"/>
        </w:rPr>
      </w:pPr>
      <w:r>
        <w:rPr>
          <w:rFonts w:ascii="宋体" w:eastAsia="宋体" w:hAnsi="宋体" w:hint="eastAsia"/>
          <w:szCs w:val="24"/>
        </w:rPr>
        <w:t>特此承诺</w:t>
      </w:r>
    </w:p>
    <w:p w14:paraId="2308A3E9" w14:textId="77777777" w:rsidR="00CD5217" w:rsidRDefault="00000000">
      <w:pPr>
        <w:tabs>
          <w:tab w:val="left" w:pos="1134"/>
        </w:tabs>
        <w:spacing w:beforeLines="50" w:before="156" w:line="400" w:lineRule="exact"/>
        <w:ind w:right="560"/>
        <w:rPr>
          <w:rFonts w:ascii="宋体" w:eastAsia="宋体" w:hAnsi="宋体"/>
          <w:szCs w:val="24"/>
        </w:rPr>
      </w:pPr>
      <w:r>
        <w:rPr>
          <w:rFonts w:ascii="宋体" w:eastAsia="宋体" w:hAnsi="宋体"/>
          <w:noProof/>
          <w:szCs w:val="24"/>
        </w:rPr>
        <w:drawing>
          <wp:anchor distT="0" distB="0" distL="114300" distR="114300" simplePos="0" relativeHeight="251676672" behindDoc="0" locked="0" layoutInCell="1" allowOverlap="1" wp14:anchorId="68EA663E" wp14:editId="0361476C">
            <wp:simplePos x="0" y="0"/>
            <wp:positionH relativeFrom="column">
              <wp:posOffset>3013710</wp:posOffset>
            </wp:positionH>
            <wp:positionV relativeFrom="paragraph">
              <wp:posOffset>166370</wp:posOffset>
            </wp:positionV>
            <wp:extent cx="1440180" cy="1451610"/>
            <wp:effectExtent l="0" t="0" r="7620" b="0"/>
            <wp:wrapNone/>
            <wp:docPr id="971814307" name="图片 3" descr="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4307" name="图片 3" descr="公章"/>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40180" cy="1451610"/>
                    </a:xfrm>
                    <a:prstGeom prst="rect">
                      <a:avLst/>
                    </a:prstGeom>
                    <a:noFill/>
                    <a:ln>
                      <a:noFill/>
                    </a:ln>
                  </pic:spPr>
                </pic:pic>
              </a:graphicData>
            </a:graphic>
          </wp:anchor>
        </w:drawing>
      </w:r>
    </w:p>
    <w:p w14:paraId="1D84E442" w14:textId="77777777" w:rsidR="00CD5217" w:rsidRDefault="00CD5217">
      <w:pPr>
        <w:pStyle w:val="a0"/>
        <w:rPr>
          <w:szCs w:val="24"/>
        </w:rPr>
      </w:pPr>
    </w:p>
    <w:p w14:paraId="0E357DD0" w14:textId="77777777" w:rsidR="00CD5217" w:rsidRDefault="00CD5217">
      <w:pPr>
        <w:pStyle w:val="a0"/>
        <w:rPr>
          <w:szCs w:val="24"/>
        </w:rPr>
      </w:pPr>
    </w:p>
    <w:p w14:paraId="35285321" w14:textId="5D99009C" w:rsidR="00CD5217" w:rsidRDefault="00000000">
      <w:pPr>
        <w:tabs>
          <w:tab w:val="left" w:pos="1134"/>
        </w:tabs>
        <w:spacing w:beforeLines="50" w:before="156" w:line="360" w:lineRule="auto"/>
        <w:ind w:right="-100"/>
        <w:rPr>
          <w:rFonts w:ascii="宋体" w:eastAsia="宋体" w:hAnsi="宋体"/>
          <w:szCs w:val="24"/>
          <w:u w:val="single"/>
        </w:rPr>
      </w:pPr>
      <w:bookmarkStart w:id="12" w:name="_Toc218757012"/>
      <w:r>
        <w:rPr>
          <w:rFonts w:ascii="宋体" w:eastAsia="宋体" w:hAnsi="宋体" w:hint="eastAsia"/>
          <w:szCs w:val="24"/>
        </w:rPr>
        <w:t>投标人名称：</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cs="宋体" w:hint="eastAsia"/>
          <w:szCs w:val="24"/>
          <w:u w:val="single"/>
        </w:rPr>
        <w:t>虚</w:t>
      </w:r>
      <w:proofErr w:type="gramStart"/>
      <w:r>
        <w:rPr>
          <w:rFonts w:ascii="宋体" w:eastAsia="宋体" w:hAnsi="宋体" w:cs="宋体" w:hint="eastAsia"/>
          <w:szCs w:val="24"/>
          <w:u w:val="single"/>
        </w:rPr>
        <w:t>鲲网源</w:t>
      </w:r>
      <w:proofErr w:type="gramEnd"/>
      <w:r>
        <w:rPr>
          <w:rFonts w:ascii="宋体" w:eastAsia="宋体" w:hAnsi="宋体" w:cs="宋体" w:hint="eastAsia"/>
          <w:szCs w:val="24"/>
          <w:u w:val="single"/>
        </w:rPr>
        <w:t>科技有限公司</w:t>
      </w:r>
      <w:r>
        <w:rPr>
          <w:rFonts w:ascii="宋体" w:eastAsia="宋体" w:hAnsi="宋体"/>
          <w:szCs w:val="24"/>
          <w:u w:val="single"/>
        </w:rPr>
        <w:t xml:space="preserve">   </w:t>
      </w:r>
      <w:r>
        <w:rPr>
          <w:rFonts w:ascii="宋体" w:eastAsia="宋体" w:hAnsi="宋体" w:hint="eastAsia"/>
          <w:szCs w:val="24"/>
        </w:rPr>
        <w:t>（公章）</w:t>
      </w:r>
    </w:p>
    <w:p w14:paraId="6709E62A" w14:textId="77777777" w:rsidR="00CD5217" w:rsidRDefault="00000000">
      <w:pPr>
        <w:widowControl/>
        <w:spacing w:before="100" w:beforeAutospacing="1" w:after="160" w:line="360" w:lineRule="auto"/>
        <w:ind w:right="480"/>
        <w:rPr>
          <w:rFonts w:ascii="宋体" w:eastAsia="宋体" w:hAnsi="宋体"/>
          <w:szCs w:val="24"/>
          <w:u w:val="single"/>
        </w:rPr>
      </w:pPr>
      <w:r>
        <w:rPr>
          <w:rFonts w:ascii="宋体" w:eastAsia="宋体" w:hAnsi="宋体" w:hint="eastAsia"/>
          <w:szCs w:val="24"/>
        </w:rPr>
        <w:t>法定代表人或其委托代理人：</w:t>
      </w:r>
      <w:r>
        <w:rPr>
          <w:rFonts w:ascii="宋体" w:eastAsia="宋体" w:hAnsi="宋体" w:hint="eastAsia"/>
          <w:szCs w:val="24"/>
          <w:u w:val="single"/>
        </w:rPr>
        <w:t xml:space="preserve">               </w:t>
      </w:r>
      <w:r>
        <w:rPr>
          <w:rFonts w:ascii="宋体" w:eastAsia="宋体" w:hAnsi="宋体" w:hint="eastAsia"/>
          <w:szCs w:val="24"/>
        </w:rPr>
        <w:t>（签字或加盖个人名章）</w:t>
      </w:r>
    </w:p>
    <w:p w14:paraId="01CFB68C" w14:textId="77777777" w:rsidR="00CD5217" w:rsidRDefault="00000000">
      <w:pPr>
        <w:spacing w:before="60" w:after="60" w:line="360" w:lineRule="auto"/>
        <w:jc w:val="left"/>
        <w:rPr>
          <w:rFonts w:ascii="宋体" w:eastAsia="宋体" w:hAnsi="宋体"/>
          <w:b/>
          <w:bCs/>
          <w:snapToGrid w:val="0"/>
          <w:kern w:val="0"/>
          <w:szCs w:val="24"/>
        </w:rPr>
      </w:pPr>
      <w:r>
        <w:rPr>
          <w:rFonts w:ascii="宋体" w:eastAsia="宋体" w:hAnsi="宋体" w:hint="eastAsia"/>
          <w:b/>
          <w:bCs/>
          <w:snapToGrid w:val="0"/>
          <w:kern w:val="0"/>
          <w:szCs w:val="24"/>
        </w:rPr>
        <w:t>（特别说明：如使用人名章，须后</w:t>
      </w:r>
      <w:proofErr w:type="gramStart"/>
      <w:r>
        <w:rPr>
          <w:rFonts w:ascii="宋体" w:eastAsia="宋体" w:hAnsi="宋体" w:hint="eastAsia"/>
          <w:b/>
          <w:bCs/>
          <w:snapToGrid w:val="0"/>
          <w:kern w:val="0"/>
          <w:szCs w:val="24"/>
        </w:rPr>
        <w:t>附工商</w:t>
      </w:r>
      <w:proofErr w:type="gramEnd"/>
      <w:r>
        <w:rPr>
          <w:rFonts w:ascii="宋体" w:eastAsia="宋体" w:hAnsi="宋体" w:hint="eastAsia"/>
          <w:b/>
          <w:bCs/>
          <w:snapToGrid w:val="0"/>
          <w:kern w:val="0"/>
          <w:szCs w:val="24"/>
        </w:rPr>
        <w:t>备案表扫描件；未经工商备案的人名章无效）</w:t>
      </w:r>
    </w:p>
    <w:p w14:paraId="189AD1CF" w14:textId="77777777" w:rsidR="00CD5217" w:rsidRDefault="00CD5217">
      <w:pPr>
        <w:tabs>
          <w:tab w:val="left" w:pos="1134"/>
        </w:tabs>
        <w:spacing w:beforeLines="50" w:before="156" w:line="360" w:lineRule="auto"/>
        <w:ind w:right="41"/>
        <w:rPr>
          <w:rFonts w:ascii="宋体" w:eastAsia="宋体" w:hAnsi="宋体"/>
          <w:szCs w:val="24"/>
        </w:rPr>
      </w:pPr>
    </w:p>
    <w:p w14:paraId="066FA77B" w14:textId="77777777" w:rsidR="00CD5217" w:rsidRDefault="00000000">
      <w:pPr>
        <w:tabs>
          <w:tab w:val="left" w:pos="1134"/>
        </w:tabs>
        <w:spacing w:beforeLines="50" w:before="156" w:line="360" w:lineRule="auto"/>
        <w:ind w:right="41"/>
        <w:rPr>
          <w:rFonts w:ascii="宋体" w:eastAsia="宋体" w:hAnsi="宋体"/>
          <w:szCs w:val="24"/>
        </w:rPr>
      </w:pPr>
      <w:r>
        <w:rPr>
          <w:rFonts w:ascii="宋体" w:eastAsia="宋体" w:hAnsi="宋体" w:hint="eastAsia"/>
          <w:szCs w:val="24"/>
        </w:rPr>
        <w:t>日 期</w:t>
      </w:r>
      <w:r>
        <w:rPr>
          <w:rFonts w:ascii="宋体" w:eastAsia="宋体" w:hAnsi="宋体"/>
          <w:szCs w:val="24"/>
        </w:rPr>
        <w:t xml:space="preserve"> </w:t>
      </w:r>
      <w:r>
        <w:rPr>
          <w:rFonts w:ascii="宋体" w:eastAsia="宋体" w:hAnsi="宋体" w:hint="eastAsia"/>
          <w:szCs w:val="24"/>
        </w:rPr>
        <w:t>：</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2026</w:t>
      </w:r>
      <w:r>
        <w:rPr>
          <w:rFonts w:ascii="宋体" w:eastAsia="宋体" w:hAnsi="宋体"/>
          <w:szCs w:val="24"/>
          <w:u w:val="single"/>
        </w:rPr>
        <w:t xml:space="preserve">   </w:t>
      </w:r>
      <w:r>
        <w:rPr>
          <w:rFonts w:ascii="宋体" w:eastAsia="宋体" w:hAnsi="宋体" w:hint="eastAsia"/>
          <w:szCs w:val="24"/>
        </w:rPr>
        <w:t>年</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1</w:t>
      </w:r>
      <w:r>
        <w:rPr>
          <w:rFonts w:ascii="宋体" w:eastAsia="宋体" w:hAnsi="宋体"/>
          <w:szCs w:val="24"/>
          <w:u w:val="single"/>
        </w:rPr>
        <w:t xml:space="preserve">  </w:t>
      </w:r>
      <w:r>
        <w:rPr>
          <w:rFonts w:ascii="宋体" w:eastAsia="宋体" w:hAnsi="宋体" w:hint="eastAsia"/>
          <w:szCs w:val="24"/>
        </w:rPr>
        <w:t>月</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7</w:t>
      </w:r>
      <w:r>
        <w:rPr>
          <w:rFonts w:ascii="宋体" w:eastAsia="宋体" w:hAnsi="宋体"/>
          <w:szCs w:val="24"/>
          <w:u w:val="single"/>
        </w:rPr>
        <w:t xml:space="preserve"> </w:t>
      </w:r>
      <w:r>
        <w:rPr>
          <w:rFonts w:ascii="宋体" w:eastAsia="宋体" w:hAnsi="宋体" w:hint="eastAsia"/>
          <w:szCs w:val="24"/>
          <w:u w:val="single"/>
        </w:rPr>
        <w:t xml:space="preserve"> </w:t>
      </w:r>
      <w:r>
        <w:rPr>
          <w:rFonts w:ascii="宋体" w:eastAsia="宋体" w:hAnsi="宋体" w:hint="eastAsia"/>
          <w:szCs w:val="24"/>
        </w:rPr>
        <w:t>日</w:t>
      </w:r>
    </w:p>
    <w:p w14:paraId="0478C36C" w14:textId="77777777" w:rsidR="00CD5217" w:rsidRDefault="00CD5217">
      <w:pPr>
        <w:pStyle w:val="a0"/>
        <w:rPr>
          <w:szCs w:val="24"/>
        </w:rPr>
      </w:pPr>
    </w:p>
    <w:p w14:paraId="27EDC061" w14:textId="77777777" w:rsidR="00CD5217" w:rsidRDefault="00CD5217">
      <w:pPr>
        <w:pStyle w:val="a0"/>
        <w:rPr>
          <w:szCs w:val="24"/>
        </w:rPr>
      </w:pPr>
    </w:p>
    <w:p w14:paraId="66FA2147" w14:textId="77777777" w:rsidR="00CD5217" w:rsidRDefault="00CD5217">
      <w:pPr>
        <w:pStyle w:val="a0"/>
        <w:rPr>
          <w:szCs w:val="24"/>
        </w:rPr>
      </w:pPr>
    </w:p>
    <w:p w14:paraId="24DB8B0B" w14:textId="77777777" w:rsidR="00CD5217" w:rsidRDefault="00CD5217">
      <w:pPr>
        <w:pStyle w:val="a0"/>
        <w:rPr>
          <w:szCs w:val="24"/>
        </w:rPr>
      </w:pPr>
    </w:p>
    <w:p w14:paraId="1571EE34" w14:textId="77777777" w:rsidR="00CD5217" w:rsidRDefault="00000000">
      <w:pPr>
        <w:pStyle w:val="3"/>
        <w:rPr>
          <w:rFonts w:ascii="宋体" w:eastAsia="宋体" w:hAnsi="宋体"/>
          <w:bCs/>
          <w:color w:val="auto"/>
          <w:kern w:val="0"/>
          <w:sz w:val="24"/>
          <w:szCs w:val="24"/>
          <w:lang w:val="zh-CN"/>
        </w:rPr>
      </w:pPr>
      <w:r>
        <w:rPr>
          <w:rFonts w:ascii="宋体" w:eastAsia="宋体" w:hAnsi="宋体"/>
          <w:bCs/>
          <w:color w:val="auto"/>
          <w:kern w:val="0"/>
          <w:sz w:val="24"/>
          <w:szCs w:val="24"/>
          <w:lang w:val="zh-CN"/>
        </w:rPr>
        <w:lastRenderedPageBreak/>
        <w:t>附录十</w:t>
      </w:r>
      <w:r>
        <w:rPr>
          <w:rFonts w:ascii="宋体" w:eastAsia="宋体" w:hAnsi="宋体" w:hint="eastAsia"/>
          <w:bCs/>
          <w:color w:val="auto"/>
          <w:kern w:val="0"/>
          <w:sz w:val="24"/>
          <w:szCs w:val="24"/>
          <w:lang w:val="zh-CN"/>
        </w:rPr>
        <w:t>三 投标人认为应提供的其它资料或说明的内容</w:t>
      </w:r>
      <w:bookmarkEnd w:id="12"/>
    </w:p>
    <w:p w14:paraId="4ECC0620" w14:textId="77777777" w:rsidR="00CD5217" w:rsidRDefault="00000000">
      <w:pPr>
        <w:jc w:val="center"/>
        <w:rPr>
          <w:rFonts w:ascii="宋体" w:eastAsia="宋体" w:hAnsi="宋体"/>
          <w:szCs w:val="24"/>
        </w:rPr>
      </w:pPr>
      <w:r>
        <w:rPr>
          <w:rFonts w:ascii="宋体" w:eastAsia="宋体" w:hAnsi="宋体" w:hint="eastAsia"/>
          <w:szCs w:val="24"/>
        </w:rPr>
        <w:t>（本表为附加内容，投标人认为应提供其它资料或说明的，请自拟表格）</w:t>
      </w:r>
    </w:p>
    <w:p w14:paraId="0413CD2D" w14:textId="77777777" w:rsidR="00CD5217" w:rsidRDefault="00CD5217">
      <w:pPr>
        <w:rPr>
          <w:rFonts w:ascii="宋体" w:eastAsia="宋体" w:hAnsi="宋体"/>
          <w:szCs w:val="24"/>
        </w:rPr>
      </w:pPr>
    </w:p>
    <w:p w14:paraId="06B2D8C5" w14:textId="77777777" w:rsidR="00CD5217" w:rsidRDefault="00000000">
      <w:pPr>
        <w:rPr>
          <w:rFonts w:ascii="宋体" w:eastAsia="宋体" w:hAnsi="宋体"/>
          <w:szCs w:val="24"/>
        </w:rPr>
      </w:pPr>
      <w:r>
        <w:rPr>
          <w:rFonts w:ascii="宋体" w:eastAsia="宋体" w:hAnsi="宋体"/>
          <w:szCs w:val="24"/>
        </w:rPr>
        <w:br w:type="page"/>
      </w:r>
    </w:p>
    <w:p w14:paraId="1632B17F" w14:textId="77777777" w:rsidR="00CD5217" w:rsidRDefault="00CD5217"/>
    <w:sectPr w:rsidR="00CD52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2CF08" w14:textId="77777777" w:rsidR="00391367" w:rsidRDefault="00391367">
      <w:r>
        <w:separator/>
      </w:r>
    </w:p>
  </w:endnote>
  <w:endnote w:type="continuationSeparator" w:id="0">
    <w:p w14:paraId="1D48E347" w14:textId="77777777" w:rsidR="00391367" w:rsidRDefault="0039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中宋">
    <w:altName w:val="汉仪书宋二KW"/>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altName w:val="苹方-简"/>
    <w:panose1 w:val="020B0502040204020203"/>
    <w:charset w:val="00"/>
    <w:family w:val="swiss"/>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32266" w14:textId="77777777" w:rsidR="00391367" w:rsidRDefault="00391367">
      <w:r>
        <w:separator/>
      </w:r>
    </w:p>
  </w:footnote>
  <w:footnote w:type="continuationSeparator" w:id="0">
    <w:p w14:paraId="4A1ACFA4" w14:textId="77777777" w:rsidR="00391367" w:rsidRDefault="00391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C8DA" w14:textId="77777777" w:rsidR="00CD5217" w:rsidRDefault="00000000">
    <w:pPr>
      <w:pBdr>
        <w:bottom w:val="single" w:sz="4" w:space="1" w:color="auto"/>
      </w:pBdr>
    </w:pPr>
    <w:r>
      <w:rPr>
        <w:noProof/>
      </w:rPr>
      <w:drawing>
        <wp:inline distT="0" distB="0" distL="0" distR="0" wp14:anchorId="36A85F96" wp14:editId="7467C412">
          <wp:extent cx="1707515" cy="200660"/>
          <wp:effectExtent l="0" t="0" r="6985" b="8890"/>
          <wp:docPr id="12430426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42611" name="图片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07515" cy="200660"/>
                  </a:xfrm>
                  <a:prstGeom prst="rect">
                    <a:avLst/>
                  </a:prstGeom>
                  <a:noFill/>
                  <a:ln>
                    <a:noFill/>
                  </a:ln>
                </pic:spPr>
              </pic:pic>
            </a:graphicData>
          </a:graphic>
        </wp:inline>
      </w:drawing>
    </w:r>
    <w:r>
      <w:t xml:space="preserve">              </w:t>
    </w:r>
    <w:r>
      <w:rPr>
        <w:rFonts w:hint="eastAsia"/>
      </w:rPr>
      <w:t>金戈通信集团综合通信网络建设项目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7A3EB"/>
    <w:multiLevelType w:val="singleLevel"/>
    <w:tmpl w:val="81E7A3EB"/>
    <w:lvl w:ilvl="0">
      <w:start w:val="1"/>
      <w:numFmt w:val="decimal"/>
      <w:lvlText w:val="%1)"/>
      <w:lvlJc w:val="left"/>
      <w:pPr>
        <w:ind w:left="425" w:hanging="425"/>
      </w:pPr>
      <w:rPr>
        <w:rFonts w:hint="default"/>
      </w:rPr>
    </w:lvl>
  </w:abstractNum>
  <w:abstractNum w:abstractNumId="1" w15:restartNumberingAfterBreak="0">
    <w:nsid w:val="825EAE47"/>
    <w:multiLevelType w:val="singleLevel"/>
    <w:tmpl w:val="825EAE47"/>
    <w:lvl w:ilvl="0">
      <w:start w:val="1"/>
      <w:numFmt w:val="decimal"/>
      <w:lvlText w:val="%1)"/>
      <w:lvlJc w:val="left"/>
      <w:pPr>
        <w:ind w:left="425" w:hanging="425"/>
      </w:pPr>
      <w:rPr>
        <w:rFonts w:hint="default"/>
      </w:rPr>
    </w:lvl>
  </w:abstractNum>
  <w:abstractNum w:abstractNumId="2" w15:restartNumberingAfterBreak="0">
    <w:nsid w:val="9FBC6432"/>
    <w:multiLevelType w:val="singleLevel"/>
    <w:tmpl w:val="9FBC6432"/>
    <w:lvl w:ilvl="0">
      <w:start w:val="1"/>
      <w:numFmt w:val="decimal"/>
      <w:lvlText w:val="%1)"/>
      <w:lvlJc w:val="left"/>
      <w:pPr>
        <w:ind w:left="425" w:hanging="425"/>
      </w:pPr>
      <w:rPr>
        <w:rFonts w:hint="default"/>
      </w:rPr>
    </w:lvl>
  </w:abstractNum>
  <w:abstractNum w:abstractNumId="3" w15:restartNumberingAfterBreak="0">
    <w:nsid w:val="B1BADDDC"/>
    <w:multiLevelType w:val="singleLevel"/>
    <w:tmpl w:val="B1BADDDC"/>
    <w:lvl w:ilvl="0">
      <w:start w:val="1"/>
      <w:numFmt w:val="decimal"/>
      <w:lvlText w:val="%1)"/>
      <w:lvlJc w:val="left"/>
      <w:pPr>
        <w:ind w:left="425" w:hanging="425"/>
      </w:pPr>
      <w:rPr>
        <w:rFonts w:hint="default"/>
      </w:rPr>
    </w:lvl>
  </w:abstractNum>
  <w:abstractNum w:abstractNumId="4" w15:restartNumberingAfterBreak="0">
    <w:nsid w:val="B44157CC"/>
    <w:multiLevelType w:val="singleLevel"/>
    <w:tmpl w:val="B44157CC"/>
    <w:lvl w:ilvl="0">
      <w:start w:val="1"/>
      <w:numFmt w:val="decimal"/>
      <w:lvlText w:val="%1)"/>
      <w:lvlJc w:val="left"/>
      <w:pPr>
        <w:ind w:left="425" w:hanging="425"/>
      </w:pPr>
      <w:rPr>
        <w:rFonts w:hint="default"/>
      </w:rPr>
    </w:lvl>
  </w:abstractNum>
  <w:abstractNum w:abstractNumId="5" w15:restartNumberingAfterBreak="0">
    <w:nsid w:val="C29AA311"/>
    <w:multiLevelType w:val="singleLevel"/>
    <w:tmpl w:val="C29AA311"/>
    <w:lvl w:ilvl="0">
      <w:start w:val="1"/>
      <w:numFmt w:val="decimal"/>
      <w:lvlText w:val="%1)"/>
      <w:lvlJc w:val="left"/>
      <w:pPr>
        <w:ind w:left="425" w:hanging="425"/>
      </w:pPr>
      <w:rPr>
        <w:rFonts w:hint="default"/>
      </w:rPr>
    </w:lvl>
  </w:abstractNum>
  <w:abstractNum w:abstractNumId="6" w15:restartNumberingAfterBreak="0">
    <w:nsid w:val="C7216128"/>
    <w:multiLevelType w:val="singleLevel"/>
    <w:tmpl w:val="C7216128"/>
    <w:lvl w:ilvl="0">
      <w:start w:val="1"/>
      <w:numFmt w:val="decimal"/>
      <w:lvlText w:val="%1)"/>
      <w:lvlJc w:val="left"/>
      <w:pPr>
        <w:ind w:left="425" w:hanging="425"/>
      </w:pPr>
      <w:rPr>
        <w:rFonts w:hint="default"/>
      </w:rPr>
    </w:lvl>
  </w:abstractNum>
  <w:abstractNum w:abstractNumId="7" w15:restartNumberingAfterBreak="0">
    <w:nsid w:val="E920FB28"/>
    <w:multiLevelType w:val="singleLevel"/>
    <w:tmpl w:val="E920FB28"/>
    <w:lvl w:ilvl="0">
      <w:start w:val="1"/>
      <w:numFmt w:val="decimal"/>
      <w:lvlText w:val="%1)"/>
      <w:lvlJc w:val="left"/>
      <w:pPr>
        <w:ind w:left="425" w:hanging="425"/>
      </w:pPr>
      <w:rPr>
        <w:rFonts w:hint="default"/>
      </w:rPr>
    </w:lvl>
  </w:abstractNum>
  <w:abstractNum w:abstractNumId="8" w15:restartNumberingAfterBreak="0">
    <w:nsid w:val="F00F68C5"/>
    <w:multiLevelType w:val="singleLevel"/>
    <w:tmpl w:val="F00F68C5"/>
    <w:lvl w:ilvl="0">
      <w:start w:val="1"/>
      <w:numFmt w:val="decimal"/>
      <w:lvlText w:val="%1)"/>
      <w:lvlJc w:val="left"/>
      <w:pPr>
        <w:ind w:left="425" w:hanging="425"/>
      </w:pPr>
      <w:rPr>
        <w:rFonts w:hint="default"/>
      </w:rPr>
    </w:lvl>
  </w:abstractNum>
  <w:abstractNum w:abstractNumId="9" w15:restartNumberingAfterBreak="0">
    <w:nsid w:val="F5B271C4"/>
    <w:multiLevelType w:val="singleLevel"/>
    <w:tmpl w:val="F5B271C4"/>
    <w:lvl w:ilvl="0">
      <w:start w:val="1"/>
      <w:numFmt w:val="decimal"/>
      <w:lvlText w:val="%1)"/>
      <w:lvlJc w:val="left"/>
      <w:pPr>
        <w:ind w:left="425" w:hanging="425"/>
      </w:pPr>
      <w:rPr>
        <w:rFonts w:hint="default"/>
      </w:rPr>
    </w:lvl>
  </w:abstractNum>
  <w:abstractNum w:abstractNumId="10" w15:restartNumberingAfterBreak="0">
    <w:nsid w:val="FB322887"/>
    <w:multiLevelType w:val="singleLevel"/>
    <w:tmpl w:val="FB322887"/>
    <w:lvl w:ilvl="0">
      <w:start w:val="1"/>
      <w:numFmt w:val="decimal"/>
      <w:lvlText w:val="%1)"/>
      <w:lvlJc w:val="left"/>
      <w:pPr>
        <w:ind w:left="425" w:hanging="425"/>
      </w:pPr>
      <w:rPr>
        <w:rFonts w:hint="default"/>
      </w:rPr>
    </w:lvl>
  </w:abstractNum>
  <w:abstractNum w:abstractNumId="11" w15:restartNumberingAfterBreak="0">
    <w:nsid w:val="00585E06"/>
    <w:multiLevelType w:val="multilevel"/>
    <w:tmpl w:val="00585E06"/>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05956958"/>
    <w:multiLevelType w:val="singleLevel"/>
    <w:tmpl w:val="05956958"/>
    <w:lvl w:ilvl="0">
      <w:start w:val="1"/>
      <w:numFmt w:val="decimal"/>
      <w:lvlText w:val="%1)"/>
      <w:lvlJc w:val="left"/>
      <w:pPr>
        <w:ind w:left="425" w:hanging="425"/>
      </w:pPr>
      <w:rPr>
        <w:rFonts w:hint="default"/>
      </w:rPr>
    </w:lvl>
  </w:abstractNum>
  <w:abstractNum w:abstractNumId="13" w15:restartNumberingAfterBreak="0">
    <w:nsid w:val="08822377"/>
    <w:multiLevelType w:val="multilevel"/>
    <w:tmpl w:val="08822377"/>
    <w:lvl w:ilvl="0">
      <w:start w:val="1"/>
      <w:numFmt w:val="decimal"/>
      <w:lvlText w:val="%1)"/>
      <w:lvlJc w:val="left"/>
      <w:pPr>
        <w:tabs>
          <w:tab w:val="left" w:pos="360"/>
        </w:tabs>
        <w:ind w:left="360" w:hanging="360"/>
      </w:pPr>
      <w:rPr>
        <w:rFonts w:hint="default"/>
        <w:sz w:val="20"/>
      </w:rPr>
    </w:lvl>
    <w:lvl w:ilvl="1">
      <w:start w:val="1"/>
      <w:numFmt w:val="decimal"/>
      <w:lvlText w:val="%2)"/>
      <w:lvlJc w:val="left"/>
      <w:pPr>
        <w:tabs>
          <w:tab w:val="left" w:pos="1080"/>
        </w:tabs>
        <w:ind w:left="1080" w:hanging="360"/>
      </w:pPr>
      <w:rPr>
        <w:rFonts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4" w15:restartNumberingAfterBreak="0">
    <w:nsid w:val="08A41FC4"/>
    <w:multiLevelType w:val="singleLevel"/>
    <w:tmpl w:val="08A41FC4"/>
    <w:lvl w:ilvl="0">
      <w:start w:val="1"/>
      <w:numFmt w:val="decimal"/>
      <w:lvlText w:val="%1)"/>
      <w:lvlJc w:val="left"/>
      <w:pPr>
        <w:ind w:left="425" w:hanging="425"/>
      </w:pPr>
      <w:rPr>
        <w:rFonts w:hint="default"/>
      </w:rPr>
    </w:lvl>
  </w:abstractNum>
  <w:abstractNum w:abstractNumId="15" w15:restartNumberingAfterBreak="0">
    <w:nsid w:val="0AB0364E"/>
    <w:multiLevelType w:val="multilevel"/>
    <w:tmpl w:val="0AB0364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13A300A7"/>
    <w:multiLevelType w:val="multilevel"/>
    <w:tmpl w:val="13A300A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8006BA7"/>
    <w:multiLevelType w:val="multilevel"/>
    <w:tmpl w:val="18006BA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89D00CC"/>
    <w:multiLevelType w:val="multilevel"/>
    <w:tmpl w:val="189D00C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9" w15:restartNumberingAfterBreak="0">
    <w:nsid w:val="1ED6C4CD"/>
    <w:multiLevelType w:val="singleLevel"/>
    <w:tmpl w:val="1ED6C4CD"/>
    <w:lvl w:ilvl="0">
      <w:start w:val="1"/>
      <w:numFmt w:val="decimal"/>
      <w:lvlText w:val="%1)"/>
      <w:lvlJc w:val="left"/>
      <w:pPr>
        <w:ind w:left="425" w:hanging="425"/>
      </w:pPr>
      <w:rPr>
        <w:rFonts w:hint="default"/>
      </w:rPr>
    </w:lvl>
  </w:abstractNum>
  <w:abstractNum w:abstractNumId="20" w15:restartNumberingAfterBreak="0">
    <w:nsid w:val="20225E12"/>
    <w:multiLevelType w:val="multilevel"/>
    <w:tmpl w:val="20225E12"/>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21" w15:restartNumberingAfterBreak="0">
    <w:nsid w:val="228A3F94"/>
    <w:multiLevelType w:val="multilevel"/>
    <w:tmpl w:val="228A3F94"/>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2779122B"/>
    <w:multiLevelType w:val="multilevel"/>
    <w:tmpl w:val="2779122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3" w15:restartNumberingAfterBreak="0">
    <w:nsid w:val="313574DE"/>
    <w:multiLevelType w:val="multilevel"/>
    <w:tmpl w:val="313574D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36FD5937"/>
    <w:multiLevelType w:val="singleLevel"/>
    <w:tmpl w:val="36FD5937"/>
    <w:lvl w:ilvl="0">
      <w:start w:val="1"/>
      <w:numFmt w:val="decimal"/>
      <w:lvlText w:val="%1)"/>
      <w:lvlJc w:val="left"/>
      <w:pPr>
        <w:ind w:left="425" w:hanging="425"/>
      </w:pPr>
      <w:rPr>
        <w:rFonts w:hint="default"/>
      </w:rPr>
    </w:lvl>
  </w:abstractNum>
  <w:abstractNum w:abstractNumId="25" w15:restartNumberingAfterBreak="0">
    <w:nsid w:val="389A9466"/>
    <w:multiLevelType w:val="singleLevel"/>
    <w:tmpl w:val="389A9466"/>
    <w:lvl w:ilvl="0">
      <w:start w:val="1"/>
      <w:numFmt w:val="decimal"/>
      <w:lvlText w:val="%1)"/>
      <w:lvlJc w:val="left"/>
      <w:pPr>
        <w:ind w:left="425" w:hanging="425"/>
      </w:pPr>
      <w:rPr>
        <w:rFonts w:hint="default"/>
      </w:rPr>
    </w:lvl>
  </w:abstractNum>
  <w:abstractNum w:abstractNumId="26" w15:restartNumberingAfterBreak="0">
    <w:nsid w:val="3B10049B"/>
    <w:multiLevelType w:val="singleLevel"/>
    <w:tmpl w:val="3B10049B"/>
    <w:lvl w:ilvl="0">
      <w:start w:val="1"/>
      <w:numFmt w:val="decimal"/>
      <w:lvlText w:val="%1)"/>
      <w:lvlJc w:val="left"/>
      <w:pPr>
        <w:ind w:left="425" w:hanging="425"/>
      </w:pPr>
      <w:rPr>
        <w:rFonts w:hint="default"/>
      </w:rPr>
    </w:lvl>
  </w:abstractNum>
  <w:abstractNum w:abstractNumId="27" w15:restartNumberingAfterBreak="0">
    <w:nsid w:val="48DB316C"/>
    <w:multiLevelType w:val="multilevel"/>
    <w:tmpl w:val="48DB316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521D326D"/>
    <w:multiLevelType w:val="singleLevel"/>
    <w:tmpl w:val="521D326D"/>
    <w:lvl w:ilvl="0">
      <w:start w:val="1"/>
      <w:numFmt w:val="decimal"/>
      <w:lvlText w:val="%1)"/>
      <w:lvlJc w:val="left"/>
      <w:pPr>
        <w:ind w:left="425" w:hanging="425"/>
      </w:pPr>
      <w:rPr>
        <w:rFonts w:hint="default"/>
      </w:rPr>
    </w:lvl>
  </w:abstractNum>
  <w:abstractNum w:abstractNumId="29" w15:restartNumberingAfterBreak="0">
    <w:nsid w:val="5D3AACBB"/>
    <w:multiLevelType w:val="singleLevel"/>
    <w:tmpl w:val="5D3AACBB"/>
    <w:lvl w:ilvl="0">
      <w:start w:val="1"/>
      <w:numFmt w:val="decimal"/>
      <w:lvlText w:val="%1)"/>
      <w:lvlJc w:val="left"/>
      <w:pPr>
        <w:ind w:left="425" w:hanging="425"/>
      </w:pPr>
      <w:rPr>
        <w:rFonts w:hint="default"/>
      </w:rPr>
    </w:lvl>
  </w:abstractNum>
  <w:abstractNum w:abstractNumId="30" w15:restartNumberingAfterBreak="0">
    <w:nsid w:val="622884A7"/>
    <w:multiLevelType w:val="singleLevel"/>
    <w:tmpl w:val="622884A7"/>
    <w:lvl w:ilvl="0">
      <w:start w:val="1"/>
      <w:numFmt w:val="decimal"/>
      <w:lvlText w:val="%1)"/>
      <w:lvlJc w:val="left"/>
      <w:pPr>
        <w:ind w:left="425" w:hanging="425"/>
      </w:pPr>
      <w:rPr>
        <w:rFonts w:hint="default"/>
      </w:rPr>
    </w:lvl>
  </w:abstractNum>
  <w:abstractNum w:abstractNumId="31" w15:restartNumberingAfterBreak="0">
    <w:nsid w:val="62C70135"/>
    <w:multiLevelType w:val="singleLevel"/>
    <w:tmpl w:val="62C70135"/>
    <w:lvl w:ilvl="0">
      <w:start w:val="1"/>
      <w:numFmt w:val="decimal"/>
      <w:lvlText w:val="%1)"/>
      <w:lvlJc w:val="left"/>
      <w:pPr>
        <w:ind w:left="425" w:hanging="425"/>
      </w:pPr>
      <w:rPr>
        <w:rFonts w:hint="default"/>
      </w:rPr>
    </w:lvl>
  </w:abstractNum>
  <w:abstractNum w:abstractNumId="32" w15:restartNumberingAfterBreak="0">
    <w:nsid w:val="63C42E44"/>
    <w:multiLevelType w:val="multilevel"/>
    <w:tmpl w:val="63C42E44"/>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6747496B"/>
    <w:multiLevelType w:val="singleLevel"/>
    <w:tmpl w:val="6747496B"/>
    <w:lvl w:ilvl="0">
      <w:start w:val="1"/>
      <w:numFmt w:val="decimal"/>
      <w:lvlText w:val="%1)"/>
      <w:lvlJc w:val="left"/>
      <w:pPr>
        <w:ind w:left="425" w:hanging="425"/>
      </w:pPr>
      <w:rPr>
        <w:rFonts w:hint="default"/>
      </w:rPr>
    </w:lvl>
  </w:abstractNum>
  <w:abstractNum w:abstractNumId="34" w15:restartNumberingAfterBreak="0">
    <w:nsid w:val="6D8D7CF7"/>
    <w:multiLevelType w:val="multilevel"/>
    <w:tmpl w:val="6D8D7CF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735FEB02"/>
    <w:multiLevelType w:val="singleLevel"/>
    <w:tmpl w:val="735FEB02"/>
    <w:lvl w:ilvl="0">
      <w:start w:val="1"/>
      <w:numFmt w:val="decimal"/>
      <w:lvlText w:val="%1)"/>
      <w:lvlJc w:val="left"/>
      <w:pPr>
        <w:ind w:left="425" w:hanging="425"/>
      </w:pPr>
      <w:rPr>
        <w:rFonts w:hint="default"/>
      </w:rPr>
    </w:lvl>
  </w:abstractNum>
  <w:abstractNum w:abstractNumId="36" w15:restartNumberingAfterBreak="0">
    <w:nsid w:val="75115AD2"/>
    <w:multiLevelType w:val="multilevel"/>
    <w:tmpl w:val="75115AD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7919378B"/>
    <w:multiLevelType w:val="singleLevel"/>
    <w:tmpl w:val="7919378B"/>
    <w:lvl w:ilvl="0">
      <w:start w:val="1"/>
      <w:numFmt w:val="decimal"/>
      <w:lvlText w:val="%1)"/>
      <w:lvlJc w:val="left"/>
      <w:pPr>
        <w:ind w:left="425" w:hanging="425"/>
      </w:pPr>
      <w:rPr>
        <w:rFonts w:hint="default"/>
      </w:rPr>
    </w:lvl>
  </w:abstractNum>
  <w:num w:numId="1" w16cid:durableId="662927574">
    <w:abstractNumId w:val="16"/>
  </w:num>
  <w:num w:numId="2" w16cid:durableId="1511607129">
    <w:abstractNumId w:val="36"/>
  </w:num>
  <w:num w:numId="3" w16cid:durableId="319816895">
    <w:abstractNumId w:val="21"/>
  </w:num>
  <w:num w:numId="4" w16cid:durableId="645816097">
    <w:abstractNumId w:val="32"/>
  </w:num>
  <w:num w:numId="5" w16cid:durableId="1153137673">
    <w:abstractNumId w:val="18"/>
  </w:num>
  <w:num w:numId="6" w16cid:durableId="1142698223">
    <w:abstractNumId w:val="34"/>
  </w:num>
  <w:num w:numId="7" w16cid:durableId="302082895">
    <w:abstractNumId w:val="11"/>
  </w:num>
  <w:num w:numId="8" w16cid:durableId="1453860465">
    <w:abstractNumId w:val="20"/>
  </w:num>
  <w:num w:numId="9" w16cid:durableId="2005349906">
    <w:abstractNumId w:val="15"/>
  </w:num>
  <w:num w:numId="10" w16cid:durableId="14616770">
    <w:abstractNumId w:val="23"/>
  </w:num>
  <w:num w:numId="11" w16cid:durableId="890766881">
    <w:abstractNumId w:val="27"/>
  </w:num>
  <w:num w:numId="12" w16cid:durableId="275865943">
    <w:abstractNumId w:val="22"/>
  </w:num>
  <w:num w:numId="13" w16cid:durableId="606349060">
    <w:abstractNumId w:val="17"/>
  </w:num>
  <w:num w:numId="14" w16cid:durableId="60175893">
    <w:abstractNumId w:val="13"/>
  </w:num>
  <w:num w:numId="15" w16cid:durableId="190730583">
    <w:abstractNumId w:val="31"/>
  </w:num>
  <w:num w:numId="16" w16cid:durableId="2089113405">
    <w:abstractNumId w:val="10"/>
  </w:num>
  <w:num w:numId="17" w16cid:durableId="1817529803">
    <w:abstractNumId w:val="33"/>
  </w:num>
  <w:num w:numId="18" w16cid:durableId="187911047">
    <w:abstractNumId w:val="12"/>
  </w:num>
  <w:num w:numId="19" w16cid:durableId="1657801888">
    <w:abstractNumId w:val="9"/>
  </w:num>
  <w:num w:numId="20" w16cid:durableId="643124247">
    <w:abstractNumId w:val="8"/>
  </w:num>
  <w:num w:numId="21" w16cid:durableId="1177844778">
    <w:abstractNumId w:val="6"/>
  </w:num>
  <w:num w:numId="22" w16cid:durableId="462429142">
    <w:abstractNumId w:val="25"/>
  </w:num>
  <w:num w:numId="23" w16cid:durableId="1248885513">
    <w:abstractNumId w:val="30"/>
  </w:num>
  <w:num w:numId="24" w16cid:durableId="765930300">
    <w:abstractNumId w:val="0"/>
  </w:num>
  <w:num w:numId="25" w16cid:durableId="1164272920">
    <w:abstractNumId w:val="3"/>
  </w:num>
  <w:num w:numId="26" w16cid:durableId="1858420230">
    <w:abstractNumId w:val="29"/>
  </w:num>
  <w:num w:numId="27" w16cid:durableId="2110156402">
    <w:abstractNumId w:val="19"/>
  </w:num>
  <w:num w:numId="28" w16cid:durableId="870066969">
    <w:abstractNumId w:val="7"/>
  </w:num>
  <w:num w:numId="29" w16cid:durableId="1991518030">
    <w:abstractNumId w:val="14"/>
  </w:num>
  <w:num w:numId="30" w16cid:durableId="2022733203">
    <w:abstractNumId w:val="24"/>
  </w:num>
  <w:num w:numId="31" w16cid:durableId="333342641">
    <w:abstractNumId w:val="2"/>
  </w:num>
  <w:num w:numId="32" w16cid:durableId="1245450536">
    <w:abstractNumId w:val="4"/>
  </w:num>
  <w:num w:numId="33" w16cid:durableId="1709794007">
    <w:abstractNumId w:val="5"/>
  </w:num>
  <w:num w:numId="34" w16cid:durableId="1633365736">
    <w:abstractNumId w:val="26"/>
  </w:num>
  <w:num w:numId="35" w16cid:durableId="365105231">
    <w:abstractNumId w:val="37"/>
  </w:num>
  <w:num w:numId="36" w16cid:durableId="572081165">
    <w:abstractNumId w:val="35"/>
  </w:num>
  <w:num w:numId="37" w16cid:durableId="36858471">
    <w:abstractNumId w:val="1"/>
  </w:num>
  <w:num w:numId="38" w16cid:durableId="12282216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363"/>
    <w:rsid w:val="000E5A2B"/>
    <w:rsid w:val="00140D36"/>
    <w:rsid w:val="00160FAD"/>
    <w:rsid w:val="00172363"/>
    <w:rsid w:val="001725C2"/>
    <w:rsid w:val="002A1790"/>
    <w:rsid w:val="002D610C"/>
    <w:rsid w:val="002F100D"/>
    <w:rsid w:val="00316881"/>
    <w:rsid w:val="0036589D"/>
    <w:rsid w:val="00391367"/>
    <w:rsid w:val="004746E5"/>
    <w:rsid w:val="00497DB1"/>
    <w:rsid w:val="004A2C0F"/>
    <w:rsid w:val="004E0280"/>
    <w:rsid w:val="006557AB"/>
    <w:rsid w:val="00720343"/>
    <w:rsid w:val="00746314"/>
    <w:rsid w:val="00844398"/>
    <w:rsid w:val="008A0EE7"/>
    <w:rsid w:val="00A32E19"/>
    <w:rsid w:val="00A6220F"/>
    <w:rsid w:val="00A652F9"/>
    <w:rsid w:val="00A74B4D"/>
    <w:rsid w:val="00AF6A0D"/>
    <w:rsid w:val="00B35B86"/>
    <w:rsid w:val="00B72D1A"/>
    <w:rsid w:val="00BC6CB4"/>
    <w:rsid w:val="00BF4001"/>
    <w:rsid w:val="00C94685"/>
    <w:rsid w:val="00C969C3"/>
    <w:rsid w:val="00CA18C2"/>
    <w:rsid w:val="00CA1E8B"/>
    <w:rsid w:val="00CD5217"/>
    <w:rsid w:val="00D677C8"/>
    <w:rsid w:val="00E018ED"/>
    <w:rsid w:val="00F06F54"/>
    <w:rsid w:val="00F70F01"/>
    <w:rsid w:val="00F83167"/>
    <w:rsid w:val="0D6D6C35"/>
    <w:rsid w:val="E74F8619"/>
    <w:rsid w:val="FE8BF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766C15"/>
  <w15:docId w15:val="{002F7203-66FC-4441-98E4-1B1EAD7E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imes New Roman" w:eastAsia="华文中宋" w:hAnsi="Times New Roman" w:cs="Times New Roman"/>
      <w:kern w:val="2"/>
      <w:sz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napToGrid w:val="0"/>
      <w:spacing w:before="120" w:after="120" w:line="360" w:lineRule="auto"/>
    </w:pPr>
    <w:rPr>
      <w:rFonts w:ascii="宋体" w:eastAsia="宋体" w:hAnsi="宋体"/>
    </w:rPr>
  </w:style>
  <w:style w:type="paragraph" w:styleId="TOC3">
    <w:name w:val="toc 3"/>
    <w:basedOn w:val="a"/>
    <w:next w:val="a"/>
    <w:uiPriority w:val="39"/>
    <w:pPr>
      <w:ind w:left="480"/>
      <w:jc w:val="left"/>
    </w:pPr>
    <w:rPr>
      <w:i/>
      <w:sz w:val="20"/>
    </w:r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b/>
      <w:caps/>
      <w:sz w:val="20"/>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Cs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e">
    <w:name w:val="Strong"/>
    <w:basedOn w:val="a1"/>
    <w:uiPriority w:val="22"/>
    <w:qFormat/>
    <w:rPr>
      <w:b/>
      <w:bCs/>
    </w:rPr>
  </w:style>
  <w:style w:type="character" w:styleId="af">
    <w:name w:val="Hyperlink"/>
    <w:uiPriority w:val="99"/>
    <w:rPr>
      <w:color w:val="0000FF"/>
      <w:u w:val="single"/>
    </w:rPr>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rPr>
      <w:rFonts w:cstheme="majorBidi"/>
      <w:color w:val="0F4761" w:themeColor="accent1" w:themeShade="BF"/>
      <w:sz w:val="28"/>
      <w:szCs w:val="28"/>
    </w:rPr>
  </w:style>
  <w:style w:type="character" w:customStyle="1" w:styleId="50">
    <w:name w:val="标题 5 字符"/>
    <w:basedOn w:val="a1"/>
    <w:link w:val="5"/>
    <w:uiPriority w:val="9"/>
    <w:rPr>
      <w:rFonts w:cstheme="majorBidi"/>
      <w:color w:val="0F4761" w:themeColor="accent1" w:themeShade="BF"/>
      <w:sz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d">
    <w:name w:val="标题 字符"/>
    <w:basedOn w:val="a1"/>
    <w:link w:val="ac"/>
    <w:uiPriority w:val="10"/>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1"/>
    <w:link w:val="af0"/>
    <w:uiPriority w:val="29"/>
    <w:rPr>
      <w:i/>
      <w:iCs/>
      <w:color w:val="404040" w:themeColor="text1" w:themeTint="BF"/>
    </w:rPr>
  </w:style>
  <w:style w:type="paragraph" w:styleId="af2">
    <w:name w:val="List Paragraph"/>
    <w:basedOn w:val="a"/>
    <w:uiPriority w:val="99"/>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1"/>
    <w:link w:val="af3"/>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8">
    <w:name w:val="页眉 字符"/>
    <w:basedOn w:val="a1"/>
    <w:link w:val="a7"/>
    <w:uiPriority w:val="99"/>
    <w:rPr>
      <w:sz w:val="18"/>
      <w:szCs w:val="18"/>
    </w:rPr>
  </w:style>
  <w:style w:type="character" w:customStyle="1" w:styleId="a6">
    <w:name w:val="页脚 字符"/>
    <w:basedOn w:val="a1"/>
    <w:link w:val="a5"/>
    <w:uiPriority w:val="99"/>
    <w:rPr>
      <w:sz w:val="18"/>
      <w:szCs w:val="18"/>
    </w:rPr>
  </w:style>
  <w:style w:type="character" w:customStyle="1" w:styleId="a4">
    <w:name w:val="正文文本 字符"/>
    <w:basedOn w:val="a1"/>
    <w:link w:val="a0"/>
    <w:rPr>
      <w:rFonts w:ascii="宋体" w:eastAsia="宋体" w:hAnsi="宋体" w:cs="Times New Roman"/>
      <w:sz w:val="24"/>
      <w:szCs w:val="20"/>
      <w14:ligatures w14:val="none"/>
    </w:rPr>
  </w:style>
  <w:style w:type="paragraph" w:customStyle="1" w:styleId="ds-markdown-paragraph">
    <w:name w:val="ds-markdown-paragraph"/>
    <w:basedOn w:val="a"/>
    <w:qFormat/>
    <w:pPr>
      <w:widowControl/>
      <w:spacing w:before="100" w:beforeAutospacing="1" w:after="100" w:afterAutospacing="1"/>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tel:+1202456704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tel:+1202456704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tel:+120245670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tel:+12024567041"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tel:+12024567041"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tel:+12024567041" TargetMode="External"/><Relationship Id="rId22" Type="http://schemas.openxmlformats.org/officeDocument/2006/relationships/hyperlink" Target="tel:+12024567041"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57</Pages>
  <Words>15293</Words>
  <Characters>18199</Characters>
  <Application>Microsoft Office Word</Application>
  <DocSecurity>0</DocSecurity>
  <Lines>1399</Lines>
  <Paragraphs>1080</Paragraphs>
  <ScaleCrop>false</ScaleCrop>
  <Company/>
  <LinksUpToDate>false</LinksUpToDate>
  <CharactersWithSpaces>32412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Mika Misono</dc:creator>
  <cp:lastModifiedBy>Mika Misono</cp:lastModifiedBy>
  <cp:revision>25</cp:revision>
  <dcterms:created xsi:type="dcterms:W3CDTF">2026-01-08T18:03:00Z</dcterms:created>
  <dcterms:modified xsi:type="dcterms:W3CDTF">2026-01-16T01:14:00Z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BD555C0A740B353385525F6913FC3F37_42</vt:lpwstr>
  </property>
</Properties>
</file>