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FCAB5E" w14:textId="77777777" w:rsidR="00554E19" w:rsidRPr="00554E19" w:rsidRDefault="00554E19" w:rsidP="00554E19">
      <w:r w:rsidRPr="00554E19">
        <w:t>Week 2: Lecture</w:t>
      </w:r>
    </w:p>
    <w:p w14:paraId="5246FB21" w14:textId="77777777" w:rsidR="00554E19" w:rsidRPr="00554E19" w:rsidRDefault="00554E19" w:rsidP="00554E19">
      <w:pPr>
        <w:rPr>
          <w:b/>
          <w:bCs/>
        </w:rPr>
      </w:pPr>
      <w:r w:rsidRPr="00554E19">
        <w:rPr>
          <w:b/>
          <w:bCs/>
        </w:rPr>
        <w:t>Accounting Terms</w:t>
      </w:r>
    </w:p>
    <w:p w14:paraId="081D13DB" w14:textId="77777777" w:rsidR="00554E19" w:rsidRPr="00554E19" w:rsidRDefault="00554E19" w:rsidP="00554E19">
      <w:r w:rsidRPr="00554E19">
        <w:t>The following is a short list of accounting terms you should be familiar with:</w:t>
      </w:r>
    </w:p>
    <w:p w14:paraId="5E8F7D7E" w14:textId="77777777" w:rsidR="00554E19" w:rsidRPr="00554E19" w:rsidRDefault="00554E19" w:rsidP="00554E19">
      <w:pPr>
        <w:numPr>
          <w:ilvl w:val="0"/>
          <w:numId w:val="1"/>
        </w:numPr>
      </w:pPr>
      <w:r w:rsidRPr="00554E19">
        <w:rPr>
          <w:b/>
          <w:bCs/>
        </w:rPr>
        <w:t>FASB (pronounced “</w:t>
      </w:r>
      <w:proofErr w:type="spellStart"/>
      <w:r w:rsidRPr="00554E19">
        <w:rPr>
          <w:b/>
          <w:bCs/>
        </w:rPr>
        <w:t>fahsbee</w:t>
      </w:r>
      <w:proofErr w:type="spellEnd"/>
      <w:r w:rsidRPr="00554E19">
        <w:rPr>
          <w:b/>
          <w:bCs/>
        </w:rPr>
        <w:t>”):</w:t>
      </w:r>
      <w:r w:rsidRPr="00554E19">
        <w:t xml:space="preserve"> The Financial Accounting Standards Board. The body that is responsible for establishing generally accepted accounting principles (see next entry below). The FASB is funded by the Financial Accounting Foundation, an organization composed of people from public accounting, businesses, and the public. These are the people that </w:t>
      </w:r>
      <w:proofErr w:type="gramStart"/>
      <w:r w:rsidRPr="00554E19">
        <w:t>makes</w:t>
      </w:r>
      <w:proofErr w:type="gramEnd"/>
      <w:r w:rsidRPr="00554E19">
        <w:t xml:space="preserve"> the rules in financial accounting.</w:t>
      </w:r>
    </w:p>
    <w:p w14:paraId="41CE28CF" w14:textId="77777777" w:rsidR="00554E19" w:rsidRPr="00554E19" w:rsidRDefault="00554E19" w:rsidP="00554E19">
      <w:pPr>
        <w:numPr>
          <w:ilvl w:val="0"/>
          <w:numId w:val="1"/>
        </w:numPr>
      </w:pPr>
      <w:r w:rsidRPr="00554E19">
        <w:rPr>
          <w:b/>
          <w:bCs/>
        </w:rPr>
        <w:t>GAAP (pronounced “gap”): </w:t>
      </w:r>
      <w:r w:rsidRPr="00554E19">
        <w:t xml:space="preserve">Generally Accepted Accounting Principles. These are pronouncements from the FASB that constitute “the rules” for how various transactions are to be accounted for. As such, GAAP pretty much represents “the bible” for how things are done in financial accounting. In the US, </w:t>
      </w:r>
      <w:proofErr w:type="gramStart"/>
      <w:r w:rsidRPr="00554E19">
        <w:t>the all</w:t>
      </w:r>
      <w:proofErr w:type="gramEnd"/>
      <w:r w:rsidRPr="00554E19">
        <w:t xml:space="preserve"> public corporations are required to prepare their financial statements according to GAAP.</w:t>
      </w:r>
    </w:p>
    <w:p w14:paraId="1D006578" w14:textId="77777777" w:rsidR="00554E19" w:rsidRPr="00554E19" w:rsidRDefault="00554E19" w:rsidP="00554E19">
      <w:pPr>
        <w:numPr>
          <w:ilvl w:val="0"/>
          <w:numId w:val="1"/>
        </w:numPr>
      </w:pPr>
      <w:r w:rsidRPr="00554E19">
        <w:rPr>
          <w:b/>
          <w:bCs/>
        </w:rPr>
        <w:t>Accrual vs Cash Accounting:</w:t>
      </w:r>
      <w:r w:rsidRPr="00554E19">
        <w:t> Accrual accounting means a firm accounts for the effect of a transaction when it occurs rather than when the cash is received or paid. Cash accounting, as you would expect, means a firm accounts for the effect of a transaction when the cash changes hands. Here is an example that illustrates the difference:</w:t>
      </w:r>
    </w:p>
    <w:p w14:paraId="33415F06" w14:textId="77777777" w:rsidR="00554E19" w:rsidRPr="00554E19" w:rsidRDefault="00554E19" w:rsidP="00554E19">
      <w:r w:rsidRPr="00554E19">
        <w:t xml:space="preserve">Assume Macy's sells $20,000 worth of men's suits in December 2022. The customers all put the purchases on their Macy’s charge accounts and pay for the suits in </w:t>
      </w:r>
      <w:proofErr w:type="gramStart"/>
      <w:r w:rsidRPr="00554E19">
        <w:t>January,</w:t>
      </w:r>
      <w:proofErr w:type="gramEnd"/>
      <w:r w:rsidRPr="00554E19">
        <w:t xml:space="preserve"> 2023. Here is what the transaction would look like if Macy’s used </w:t>
      </w:r>
      <w:r w:rsidRPr="00554E19">
        <w:rPr>
          <w:b/>
          <w:bCs/>
          <w:i/>
          <w:iCs/>
        </w:rPr>
        <w:t>Accrual Accounting:</w:t>
      </w:r>
    </w:p>
    <w:p w14:paraId="6DE72605" w14:textId="77777777" w:rsidR="00554E19" w:rsidRPr="00554E19" w:rsidRDefault="00554E19" w:rsidP="00554E19"/>
    <w:tbl>
      <w:tblPr>
        <w:tblW w:w="9000" w:type="dxa"/>
        <w:tblInd w:w="1095" w:type="dxa"/>
        <w:tblCellMar>
          <w:left w:w="0" w:type="dxa"/>
          <w:right w:w="0" w:type="dxa"/>
        </w:tblCellMar>
        <w:tblLook w:val="04A0" w:firstRow="1" w:lastRow="0" w:firstColumn="1" w:lastColumn="0" w:noHBand="0" w:noVBand="1"/>
      </w:tblPr>
      <w:tblGrid>
        <w:gridCol w:w="3847"/>
        <w:gridCol w:w="2828"/>
        <w:gridCol w:w="2325"/>
      </w:tblGrid>
      <w:tr w:rsidR="00554E19" w:rsidRPr="00554E19" w14:paraId="2A59DEDF" w14:textId="77777777" w:rsidTr="00554E19">
        <w:tc>
          <w:tcPr>
            <w:tcW w:w="0" w:type="auto"/>
            <w:shd w:val="clear" w:color="auto" w:fill="auto"/>
            <w:vAlign w:val="center"/>
            <w:hideMark/>
          </w:tcPr>
          <w:p w14:paraId="57AA7A89" w14:textId="77777777" w:rsidR="00554E19" w:rsidRPr="00554E19" w:rsidRDefault="00554E19" w:rsidP="00554E19"/>
        </w:tc>
        <w:tc>
          <w:tcPr>
            <w:tcW w:w="0" w:type="auto"/>
            <w:shd w:val="clear" w:color="auto" w:fill="000000"/>
            <w:vAlign w:val="center"/>
            <w:hideMark/>
          </w:tcPr>
          <w:p w14:paraId="422BC930" w14:textId="77777777" w:rsidR="00554E19" w:rsidRPr="00554E19" w:rsidRDefault="00554E19" w:rsidP="00554E19">
            <w:pPr>
              <w:rPr>
                <w:b/>
                <w:bCs/>
              </w:rPr>
            </w:pPr>
            <w:r w:rsidRPr="00554E19">
              <w:rPr>
                <w:b/>
                <w:bCs/>
              </w:rPr>
              <w:t>December 2022</w:t>
            </w:r>
          </w:p>
        </w:tc>
        <w:tc>
          <w:tcPr>
            <w:tcW w:w="0" w:type="auto"/>
            <w:shd w:val="clear" w:color="auto" w:fill="000000"/>
            <w:vAlign w:val="center"/>
            <w:hideMark/>
          </w:tcPr>
          <w:p w14:paraId="24D2141A" w14:textId="77777777" w:rsidR="00554E19" w:rsidRPr="00554E19" w:rsidRDefault="00554E19" w:rsidP="00554E19">
            <w:pPr>
              <w:rPr>
                <w:b/>
                <w:bCs/>
              </w:rPr>
            </w:pPr>
            <w:r w:rsidRPr="00554E19">
              <w:rPr>
                <w:b/>
                <w:bCs/>
              </w:rPr>
              <w:t>January 2023</w:t>
            </w:r>
          </w:p>
        </w:tc>
      </w:tr>
      <w:tr w:rsidR="00554E19" w:rsidRPr="00554E19" w14:paraId="3B6A7EF7" w14:textId="77777777" w:rsidTr="00554E19">
        <w:tc>
          <w:tcPr>
            <w:tcW w:w="0" w:type="auto"/>
            <w:shd w:val="clear" w:color="auto" w:fill="auto"/>
            <w:vAlign w:val="center"/>
            <w:hideMark/>
          </w:tcPr>
          <w:p w14:paraId="54C7D80B" w14:textId="77777777" w:rsidR="00554E19" w:rsidRPr="00554E19" w:rsidRDefault="00554E19" w:rsidP="00554E19">
            <w:pPr>
              <w:rPr>
                <w:b/>
                <w:bCs/>
              </w:rPr>
            </w:pPr>
            <w:r w:rsidRPr="00554E19">
              <w:rPr>
                <w:b/>
                <w:bCs/>
              </w:rPr>
              <w:t>Sales</w:t>
            </w:r>
          </w:p>
        </w:tc>
        <w:tc>
          <w:tcPr>
            <w:tcW w:w="0" w:type="auto"/>
            <w:shd w:val="clear" w:color="auto" w:fill="auto"/>
            <w:vAlign w:val="center"/>
            <w:hideMark/>
          </w:tcPr>
          <w:p w14:paraId="11B7FF55" w14:textId="77777777" w:rsidR="00554E19" w:rsidRPr="00554E19" w:rsidRDefault="00554E19" w:rsidP="00554E19">
            <w:r w:rsidRPr="00554E19">
              <w:t>$20,000</w:t>
            </w:r>
          </w:p>
        </w:tc>
        <w:tc>
          <w:tcPr>
            <w:tcW w:w="0" w:type="auto"/>
            <w:shd w:val="clear" w:color="auto" w:fill="auto"/>
            <w:vAlign w:val="center"/>
            <w:hideMark/>
          </w:tcPr>
          <w:p w14:paraId="5ACB117B" w14:textId="77777777" w:rsidR="00554E19" w:rsidRPr="00554E19" w:rsidRDefault="00554E19" w:rsidP="00554E19">
            <w:r w:rsidRPr="00554E19">
              <w:t>$0</w:t>
            </w:r>
          </w:p>
        </w:tc>
      </w:tr>
      <w:tr w:rsidR="00554E19" w:rsidRPr="00554E19" w14:paraId="3E740B76" w14:textId="77777777" w:rsidTr="00554E19">
        <w:tc>
          <w:tcPr>
            <w:tcW w:w="0" w:type="auto"/>
            <w:shd w:val="clear" w:color="auto" w:fill="CCCCCC"/>
            <w:vAlign w:val="center"/>
            <w:hideMark/>
          </w:tcPr>
          <w:p w14:paraId="7F95970E" w14:textId="77777777" w:rsidR="00554E19" w:rsidRPr="00554E19" w:rsidRDefault="00554E19" w:rsidP="00554E19">
            <w:pPr>
              <w:rPr>
                <w:b/>
                <w:bCs/>
              </w:rPr>
            </w:pPr>
            <w:r w:rsidRPr="00554E19">
              <w:rPr>
                <w:b/>
                <w:bCs/>
              </w:rPr>
              <w:t>Cash at end of month</w:t>
            </w:r>
          </w:p>
        </w:tc>
        <w:tc>
          <w:tcPr>
            <w:tcW w:w="0" w:type="auto"/>
            <w:shd w:val="clear" w:color="auto" w:fill="CCCCCC"/>
            <w:vAlign w:val="center"/>
            <w:hideMark/>
          </w:tcPr>
          <w:p w14:paraId="28D0DF4F" w14:textId="77777777" w:rsidR="00554E19" w:rsidRPr="00554E19" w:rsidRDefault="00554E19" w:rsidP="00554E19">
            <w:r w:rsidRPr="00554E19">
              <w:t>$0</w:t>
            </w:r>
          </w:p>
        </w:tc>
        <w:tc>
          <w:tcPr>
            <w:tcW w:w="0" w:type="auto"/>
            <w:shd w:val="clear" w:color="auto" w:fill="CCCCCC"/>
            <w:vAlign w:val="center"/>
            <w:hideMark/>
          </w:tcPr>
          <w:p w14:paraId="7013B0D7" w14:textId="77777777" w:rsidR="00554E19" w:rsidRPr="00554E19" w:rsidRDefault="00554E19" w:rsidP="00554E19">
            <w:r w:rsidRPr="00554E19">
              <w:t>$20,000</w:t>
            </w:r>
          </w:p>
        </w:tc>
      </w:tr>
    </w:tbl>
    <w:p w14:paraId="04E88251" w14:textId="77777777" w:rsidR="00554E19" w:rsidRPr="00554E19" w:rsidRDefault="00554E19" w:rsidP="00554E19"/>
    <w:p w14:paraId="66DC05BC" w14:textId="77777777" w:rsidR="00554E19" w:rsidRPr="00554E19" w:rsidRDefault="00554E19" w:rsidP="00554E19">
      <w:r w:rsidRPr="00554E19">
        <w:t>Here is what the transaction would look like if Macy's used </w:t>
      </w:r>
      <w:r w:rsidRPr="00554E19">
        <w:rPr>
          <w:b/>
          <w:bCs/>
          <w:i/>
          <w:iCs/>
        </w:rPr>
        <w:t>Cash Accounting:</w:t>
      </w:r>
    </w:p>
    <w:p w14:paraId="21D4F2DD" w14:textId="77777777" w:rsidR="00554E19" w:rsidRPr="00554E19" w:rsidRDefault="00554E19" w:rsidP="00554E19"/>
    <w:tbl>
      <w:tblPr>
        <w:tblW w:w="9000" w:type="dxa"/>
        <w:tblInd w:w="1095" w:type="dxa"/>
        <w:tblCellMar>
          <w:left w:w="0" w:type="dxa"/>
          <w:right w:w="0" w:type="dxa"/>
        </w:tblCellMar>
        <w:tblLook w:val="04A0" w:firstRow="1" w:lastRow="0" w:firstColumn="1" w:lastColumn="0" w:noHBand="0" w:noVBand="1"/>
      </w:tblPr>
      <w:tblGrid>
        <w:gridCol w:w="3847"/>
        <w:gridCol w:w="2828"/>
        <w:gridCol w:w="2325"/>
      </w:tblGrid>
      <w:tr w:rsidR="00554E19" w:rsidRPr="00554E19" w14:paraId="33FE594E" w14:textId="77777777" w:rsidTr="00554E19">
        <w:tc>
          <w:tcPr>
            <w:tcW w:w="0" w:type="auto"/>
            <w:shd w:val="clear" w:color="auto" w:fill="auto"/>
            <w:vAlign w:val="center"/>
            <w:hideMark/>
          </w:tcPr>
          <w:p w14:paraId="0175BB8A" w14:textId="77777777" w:rsidR="00554E19" w:rsidRPr="00554E19" w:rsidRDefault="00554E19" w:rsidP="00554E19"/>
        </w:tc>
        <w:tc>
          <w:tcPr>
            <w:tcW w:w="0" w:type="auto"/>
            <w:shd w:val="clear" w:color="auto" w:fill="000000"/>
            <w:vAlign w:val="center"/>
            <w:hideMark/>
          </w:tcPr>
          <w:p w14:paraId="1CA859E7" w14:textId="77777777" w:rsidR="00554E19" w:rsidRPr="00554E19" w:rsidRDefault="00554E19" w:rsidP="00554E19">
            <w:pPr>
              <w:rPr>
                <w:b/>
                <w:bCs/>
              </w:rPr>
            </w:pPr>
            <w:r w:rsidRPr="00554E19">
              <w:rPr>
                <w:b/>
                <w:bCs/>
              </w:rPr>
              <w:t>December 2022</w:t>
            </w:r>
          </w:p>
        </w:tc>
        <w:tc>
          <w:tcPr>
            <w:tcW w:w="0" w:type="auto"/>
            <w:shd w:val="clear" w:color="auto" w:fill="000000"/>
            <w:vAlign w:val="center"/>
            <w:hideMark/>
          </w:tcPr>
          <w:p w14:paraId="018DB250" w14:textId="77777777" w:rsidR="00554E19" w:rsidRPr="00554E19" w:rsidRDefault="00554E19" w:rsidP="00554E19">
            <w:pPr>
              <w:rPr>
                <w:b/>
                <w:bCs/>
              </w:rPr>
            </w:pPr>
            <w:r w:rsidRPr="00554E19">
              <w:rPr>
                <w:b/>
                <w:bCs/>
              </w:rPr>
              <w:t>January 2023</w:t>
            </w:r>
          </w:p>
        </w:tc>
      </w:tr>
      <w:tr w:rsidR="00554E19" w:rsidRPr="00554E19" w14:paraId="21845BFE" w14:textId="77777777" w:rsidTr="00554E19">
        <w:tc>
          <w:tcPr>
            <w:tcW w:w="0" w:type="auto"/>
            <w:shd w:val="clear" w:color="auto" w:fill="auto"/>
            <w:vAlign w:val="center"/>
            <w:hideMark/>
          </w:tcPr>
          <w:p w14:paraId="3FB4C3F1" w14:textId="77777777" w:rsidR="00554E19" w:rsidRPr="00554E19" w:rsidRDefault="00554E19" w:rsidP="00554E19">
            <w:pPr>
              <w:rPr>
                <w:b/>
                <w:bCs/>
              </w:rPr>
            </w:pPr>
            <w:r w:rsidRPr="00554E19">
              <w:rPr>
                <w:b/>
                <w:bCs/>
              </w:rPr>
              <w:t>Sales</w:t>
            </w:r>
          </w:p>
        </w:tc>
        <w:tc>
          <w:tcPr>
            <w:tcW w:w="0" w:type="auto"/>
            <w:shd w:val="clear" w:color="auto" w:fill="auto"/>
            <w:vAlign w:val="center"/>
            <w:hideMark/>
          </w:tcPr>
          <w:p w14:paraId="14CDBD89" w14:textId="77777777" w:rsidR="00554E19" w:rsidRPr="00554E19" w:rsidRDefault="00554E19" w:rsidP="00554E19">
            <w:r w:rsidRPr="00554E19">
              <w:t>$0</w:t>
            </w:r>
          </w:p>
        </w:tc>
        <w:tc>
          <w:tcPr>
            <w:tcW w:w="0" w:type="auto"/>
            <w:shd w:val="clear" w:color="auto" w:fill="auto"/>
            <w:vAlign w:val="center"/>
            <w:hideMark/>
          </w:tcPr>
          <w:p w14:paraId="33ECE119" w14:textId="77777777" w:rsidR="00554E19" w:rsidRPr="00554E19" w:rsidRDefault="00554E19" w:rsidP="00554E19">
            <w:r w:rsidRPr="00554E19">
              <w:t>$20,000</w:t>
            </w:r>
          </w:p>
        </w:tc>
      </w:tr>
      <w:tr w:rsidR="00554E19" w:rsidRPr="00554E19" w14:paraId="285A4D14" w14:textId="77777777" w:rsidTr="00554E19">
        <w:tc>
          <w:tcPr>
            <w:tcW w:w="0" w:type="auto"/>
            <w:shd w:val="clear" w:color="auto" w:fill="CCCCCC"/>
            <w:vAlign w:val="center"/>
            <w:hideMark/>
          </w:tcPr>
          <w:p w14:paraId="6DC9E5EE" w14:textId="77777777" w:rsidR="00554E19" w:rsidRPr="00554E19" w:rsidRDefault="00554E19" w:rsidP="00554E19">
            <w:pPr>
              <w:rPr>
                <w:b/>
                <w:bCs/>
              </w:rPr>
            </w:pPr>
            <w:r w:rsidRPr="00554E19">
              <w:rPr>
                <w:b/>
                <w:bCs/>
              </w:rPr>
              <w:t>Cash at end of month</w:t>
            </w:r>
          </w:p>
        </w:tc>
        <w:tc>
          <w:tcPr>
            <w:tcW w:w="0" w:type="auto"/>
            <w:shd w:val="clear" w:color="auto" w:fill="CCCCCC"/>
            <w:vAlign w:val="center"/>
            <w:hideMark/>
          </w:tcPr>
          <w:p w14:paraId="7586C050" w14:textId="77777777" w:rsidR="00554E19" w:rsidRPr="00554E19" w:rsidRDefault="00554E19" w:rsidP="00554E19">
            <w:r w:rsidRPr="00554E19">
              <w:t>$0</w:t>
            </w:r>
          </w:p>
        </w:tc>
        <w:tc>
          <w:tcPr>
            <w:tcW w:w="0" w:type="auto"/>
            <w:shd w:val="clear" w:color="auto" w:fill="CCCCCC"/>
            <w:vAlign w:val="center"/>
            <w:hideMark/>
          </w:tcPr>
          <w:p w14:paraId="4D8CA9C8" w14:textId="77777777" w:rsidR="00554E19" w:rsidRPr="00554E19" w:rsidRDefault="00554E19" w:rsidP="00554E19">
            <w:r w:rsidRPr="00554E19">
              <w:t>$20,000</w:t>
            </w:r>
          </w:p>
        </w:tc>
      </w:tr>
    </w:tbl>
    <w:p w14:paraId="2B4BAF90" w14:textId="77777777" w:rsidR="00554E19" w:rsidRPr="00554E19" w:rsidRDefault="00554E19" w:rsidP="00554E19"/>
    <w:p w14:paraId="119B031A" w14:textId="77777777" w:rsidR="00554E19" w:rsidRPr="00554E19" w:rsidRDefault="00554E19" w:rsidP="00554E19">
      <w:r w:rsidRPr="00554E19">
        <w:t xml:space="preserve">As you can see, the big difference is that under accrual accounting Macy’s recognizes that a sale took place in December. Most people believe the accrual accounting system produces a better </w:t>
      </w:r>
      <w:r w:rsidRPr="00554E19">
        <w:lastRenderedPageBreak/>
        <w:t xml:space="preserve">picture of what is </w:t>
      </w:r>
      <w:proofErr w:type="gramStart"/>
      <w:r w:rsidRPr="00554E19">
        <w:t>actually taking</w:t>
      </w:r>
      <w:proofErr w:type="gramEnd"/>
      <w:r w:rsidRPr="00554E19">
        <w:t xml:space="preserve"> place. As a result, accrual accounting is almost universally used in US Corporations.</w:t>
      </w:r>
    </w:p>
    <w:p w14:paraId="02D2C37B" w14:textId="77777777" w:rsidR="00554E19" w:rsidRPr="00554E19" w:rsidRDefault="00554E19" w:rsidP="00554E19">
      <w:hyperlink r:id="rId5" w:history="1">
        <w:proofErr w:type="spellStart"/>
        <w:r w:rsidRPr="00554E19">
          <w:rPr>
            <w:rStyle w:val="Hyperlink"/>
          </w:rPr>
          <w:t>Previous</w:t>
        </w:r>
      </w:hyperlink>
      <w:hyperlink r:id="rId6" w:history="1">
        <w:r w:rsidRPr="00554E19">
          <w:rPr>
            <w:rStyle w:val="Hyperlink"/>
          </w:rPr>
          <w:t>Next</w:t>
        </w:r>
        <w:proofErr w:type="spellEnd"/>
      </w:hyperlink>
    </w:p>
    <w:p w14:paraId="3315669B" w14:textId="77777777" w:rsidR="00A74359" w:rsidRPr="00554E19" w:rsidRDefault="00A74359" w:rsidP="00554E19"/>
    <w:sectPr w:rsidR="00A74359" w:rsidRPr="00554E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4B3943"/>
    <w:multiLevelType w:val="multilevel"/>
    <w:tmpl w:val="DD60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444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A2E"/>
    <w:rsid w:val="00386A2E"/>
    <w:rsid w:val="00554E19"/>
    <w:rsid w:val="00646EF7"/>
    <w:rsid w:val="007D57D7"/>
    <w:rsid w:val="008C72F8"/>
    <w:rsid w:val="008E1A69"/>
    <w:rsid w:val="00A74359"/>
    <w:rsid w:val="00F63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D1CD0"/>
  <w15:chartTrackingRefBased/>
  <w15:docId w15:val="{A5DDE615-8501-4F9A-B3E7-75D7325A2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A2E"/>
    <w:rPr>
      <w:rFonts w:eastAsiaTheme="majorEastAsia" w:cstheme="majorBidi"/>
      <w:color w:val="272727" w:themeColor="text1" w:themeTint="D8"/>
    </w:rPr>
  </w:style>
  <w:style w:type="paragraph" w:styleId="Title">
    <w:name w:val="Title"/>
    <w:basedOn w:val="Normal"/>
    <w:next w:val="Normal"/>
    <w:link w:val="TitleChar"/>
    <w:uiPriority w:val="10"/>
    <w:qFormat/>
    <w:rsid w:val="00386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A2E"/>
    <w:pPr>
      <w:spacing w:before="160"/>
      <w:jc w:val="center"/>
    </w:pPr>
    <w:rPr>
      <w:i/>
      <w:iCs/>
      <w:color w:val="404040" w:themeColor="text1" w:themeTint="BF"/>
    </w:rPr>
  </w:style>
  <w:style w:type="character" w:customStyle="1" w:styleId="QuoteChar">
    <w:name w:val="Quote Char"/>
    <w:basedOn w:val="DefaultParagraphFont"/>
    <w:link w:val="Quote"/>
    <w:uiPriority w:val="29"/>
    <w:rsid w:val="00386A2E"/>
    <w:rPr>
      <w:i/>
      <w:iCs/>
      <w:color w:val="404040" w:themeColor="text1" w:themeTint="BF"/>
    </w:rPr>
  </w:style>
  <w:style w:type="paragraph" w:styleId="ListParagraph">
    <w:name w:val="List Paragraph"/>
    <w:basedOn w:val="Normal"/>
    <w:uiPriority w:val="34"/>
    <w:qFormat/>
    <w:rsid w:val="00386A2E"/>
    <w:pPr>
      <w:ind w:left="720"/>
      <w:contextualSpacing/>
    </w:pPr>
  </w:style>
  <w:style w:type="character" w:styleId="IntenseEmphasis">
    <w:name w:val="Intense Emphasis"/>
    <w:basedOn w:val="DefaultParagraphFont"/>
    <w:uiPriority w:val="21"/>
    <w:qFormat/>
    <w:rsid w:val="00386A2E"/>
    <w:rPr>
      <w:i/>
      <w:iCs/>
      <w:color w:val="0F4761" w:themeColor="accent1" w:themeShade="BF"/>
    </w:rPr>
  </w:style>
  <w:style w:type="paragraph" w:styleId="IntenseQuote">
    <w:name w:val="Intense Quote"/>
    <w:basedOn w:val="Normal"/>
    <w:next w:val="Normal"/>
    <w:link w:val="IntenseQuoteChar"/>
    <w:uiPriority w:val="30"/>
    <w:qFormat/>
    <w:rsid w:val="00386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A2E"/>
    <w:rPr>
      <w:i/>
      <w:iCs/>
      <w:color w:val="0F4761" w:themeColor="accent1" w:themeShade="BF"/>
    </w:rPr>
  </w:style>
  <w:style w:type="character" w:styleId="IntenseReference">
    <w:name w:val="Intense Reference"/>
    <w:basedOn w:val="DefaultParagraphFont"/>
    <w:uiPriority w:val="32"/>
    <w:qFormat/>
    <w:rsid w:val="00386A2E"/>
    <w:rPr>
      <w:b/>
      <w:bCs/>
      <w:smallCaps/>
      <w:color w:val="0F4761" w:themeColor="accent1" w:themeShade="BF"/>
      <w:spacing w:val="5"/>
    </w:rPr>
  </w:style>
  <w:style w:type="character" w:styleId="Hyperlink">
    <w:name w:val="Hyperlink"/>
    <w:basedOn w:val="DefaultParagraphFont"/>
    <w:uiPriority w:val="99"/>
    <w:unhideWhenUsed/>
    <w:rsid w:val="00554E19"/>
    <w:rPr>
      <w:color w:val="467886" w:themeColor="hyperlink"/>
      <w:u w:val="single"/>
    </w:rPr>
  </w:style>
  <w:style w:type="character" w:styleId="UnresolvedMention">
    <w:name w:val="Unresolved Mention"/>
    <w:basedOn w:val="DefaultParagraphFont"/>
    <w:uiPriority w:val="99"/>
    <w:semiHidden/>
    <w:unhideWhenUsed/>
    <w:rsid w:val="00554E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472477">
      <w:bodyDiv w:val="1"/>
      <w:marLeft w:val="0"/>
      <w:marRight w:val="0"/>
      <w:marTop w:val="0"/>
      <w:marBottom w:val="0"/>
      <w:divBdr>
        <w:top w:val="none" w:sz="0" w:space="0" w:color="auto"/>
        <w:left w:val="none" w:sz="0" w:space="0" w:color="auto"/>
        <w:bottom w:val="none" w:sz="0" w:space="0" w:color="auto"/>
        <w:right w:val="none" w:sz="0" w:space="0" w:color="auto"/>
      </w:divBdr>
      <w:divsChild>
        <w:div w:id="1877547287">
          <w:marLeft w:val="0"/>
          <w:marRight w:val="0"/>
          <w:marTop w:val="0"/>
          <w:marBottom w:val="0"/>
          <w:divBdr>
            <w:top w:val="none" w:sz="0" w:space="0" w:color="auto"/>
            <w:left w:val="none" w:sz="0" w:space="0" w:color="auto"/>
            <w:bottom w:val="none" w:sz="0" w:space="0" w:color="auto"/>
            <w:right w:val="none" w:sz="0" w:space="0" w:color="auto"/>
          </w:divBdr>
          <w:divsChild>
            <w:div w:id="1816335287">
              <w:marLeft w:val="0"/>
              <w:marRight w:val="0"/>
              <w:marTop w:val="0"/>
              <w:marBottom w:val="0"/>
              <w:divBdr>
                <w:top w:val="none" w:sz="0" w:space="0" w:color="auto"/>
                <w:left w:val="none" w:sz="0" w:space="0" w:color="auto"/>
                <w:bottom w:val="none" w:sz="0" w:space="0" w:color="auto"/>
                <w:right w:val="none" w:sz="0" w:space="0" w:color="auto"/>
              </w:divBdr>
              <w:divsChild>
                <w:div w:id="1805464679">
                  <w:marLeft w:val="0"/>
                  <w:marRight w:val="0"/>
                  <w:marTop w:val="0"/>
                  <w:marBottom w:val="0"/>
                  <w:divBdr>
                    <w:top w:val="none" w:sz="0" w:space="0" w:color="auto"/>
                    <w:left w:val="none" w:sz="0" w:space="0" w:color="auto"/>
                    <w:bottom w:val="none" w:sz="0" w:space="0" w:color="auto"/>
                    <w:right w:val="none" w:sz="0" w:space="0" w:color="auto"/>
                  </w:divBdr>
                  <w:divsChild>
                    <w:div w:id="1037003689">
                      <w:marLeft w:val="0"/>
                      <w:marRight w:val="0"/>
                      <w:marTop w:val="0"/>
                      <w:marBottom w:val="0"/>
                      <w:divBdr>
                        <w:top w:val="none" w:sz="0" w:space="0" w:color="auto"/>
                        <w:left w:val="none" w:sz="0" w:space="0" w:color="auto"/>
                        <w:bottom w:val="none" w:sz="0" w:space="0" w:color="auto"/>
                        <w:right w:val="none" w:sz="0" w:space="0" w:color="auto"/>
                      </w:divBdr>
                      <w:divsChild>
                        <w:div w:id="379791811">
                          <w:marLeft w:val="0"/>
                          <w:marRight w:val="0"/>
                          <w:marTop w:val="0"/>
                          <w:marBottom w:val="0"/>
                          <w:divBdr>
                            <w:top w:val="none" w:sz="0" w:space="0" w:color="auto"/>
                            <w:left w:val="none" w:sz="0" w:space="0" w:color="auto"/>
                            <w:bottom w:val="none" w:sz="0" w:space="0" w:color="auto"/>
                            <w:right w:val="none" w:sz="0" w:space="0" w:color="auto"/>
                          </w:divBdr>
                          <w:divsChild>
                            <w:div w:id="1936205020">
                              <w:marLeft w:val="0"/>
                              <w:marRight w:val="0"/>
                              <w:marTop w:val="0"/>
                              <w:marBottom w:val="0"/>
                              <w:divBdr>
                                <w:top w:val="none" w:sz="0" w:space="0" w:color="auto"/>
                                <w:left w:val="none" w:sz="0" w:space="0" w:color="auto"/>
                                <w:bottom w:val="none" w:sz="0" w:space="0" w:color="auto"/>
                                <w:right w:val="none" w:sz="0" w:space="0" w:color="auto"/>
                              </w:divBdr>
                              <w:divsChild>
                                <w:div w:id="242881609">
                                  <w:marLeft w:val="0"/>
                                  <w:marRight w:val="0"/>
                                  <w:marTop w:val="0"/>
                                  <w:marBottom w:val="0"/>
                                  <w:divBdr>
                                    <w:top w:val="none" w:sz="0" w:space="0" w:color="auto"/>
                                    <w:left w:val="none" w:sz="0" w:space="0" w:color="auto"/>
                                    <w:bottom w:val="none" w:sz="0" w:space="0" w:color="auto"/>
                                    <w:right w:val="none" w:sz="0" w:space="0" w:color="auto"/>
                                  </w:divBdr>
                                  <w:divsChild>
                                    <w:div w:id="2050641669">
                                      <w:marLeft w:val="0"/>
                                      <w:marRight w:val="0"/>
                                      <w:marTop w:val="0"/>
                                      <w:marBottom w:val="750"/>
                                      <w:divBdr>
                                        <w:top w:val="none" w:sz="0" w:space="0" w:color="auto"/>
                                        <w:left w:val="none" w:sz="0" w:space="0" w:color="auto"/>
                                        <w:bottom w:val="none" w:sz="0" w:space="0" w:color="auto"/>
                                        <w:right w:val="none" w:sz="0" w:space="0" w:color="auto"/>
                                      </w:divBdr>
                                      <w:divsChild>
                                        <w:div w:id="131023891">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2110923668">
                                  <w:marLeft w:val="0"/>
                                  <w:marRight w:val="0"/>
                                  <w:marTop w:val="0"/>
                                  <w:marBottom w:val="0"/>
                                  <w:divBdr>
                                    <w:top w:val="none" w:sz="0" w:space="0" w:color="auto"/>
                                    <w:left w:val="none" w:sz="0" w:space="0" w:color="auto"/>
                                    <w:bottom w:val="none" w:sz="0" w:space="0" w:color="auto"/>
                                    <w:right w:val="none" w:sz="0" w:space="0" w:color="auto"/>
                                  </w:divBdr>
                                  <w:divsChild>
                                    <w:div w:id="1045644296">
                                      <w:marLeft w:val="0"/>
                                      <w:marRight w:val="0"/>
                                      <w:marTop w:val="0"/>
                                      <w:marBottom w:val="0"/>
                                      <w:divBdr>
                                        <w:top w:val="none" w:sz="0" w:space="0" w:color="auto"/>
                                        <w:left w:val="none" w:sz="0" w:space="0" w:color="auto"/>
                                        <w:bottom w:val="none" w:sz="0" w:space="0" w:color="auto"/>
                                        <w:right w:val="none" w:sz="0" w:space="0" w:color="auto"/>
                                      </w:divBdr>
                                      <w:divsChild>
                                        <w:div w:id="1267809029">
                                          <w:marLeft w:val="0"/>
                                          <w:marRight w:val="0"/>
                                          <w:marTop w:val="0"/>
                                          <w:marBottom w:val="0"/>
                                          <w:divBdr>
                                            <w:top w:val="none" w:sz="0" w:space="0" w:color="auto"/>
                                            <w:left w:val="none" w:sz="0" w:space="0" w:color="auto"/>
                                            <w:bottom w:val="none" w:sz="0" w:space="0" w:color="auto"/>
                                            <w:right w:val="none" w:sz="0" w:space="0" w:color="auto"/>
                                          </w:divBdr>
                                          <w:divsChild>
                                            <w:div w:id="1429347292">
                                              <w:marLeft w:val="0"/>
                                              <w:marRight w:val="0"/>
                                              <w:marTop w:val="0"/>
                                              <w:marBottom w:val="0"/>
                                              <w:divBdr>
                                                <w:top w:val="single" w:sz="6" w:space="9" w:color="C7CDD1"/>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6104242">
      <w:bodyDiv w:val="1"/>
      <w:marLeft w:val="0"/>
      <w:marRight w:val="0"/>
      <w:marTop w:val="0"/>
      <w:marBottom w:val="0"/>
      <w:divBdr>
        <w:top w:val="none" w:sz="0" w:space="0" w:color="auto"/>
        <w:left w:val="none" w:sz="0" w:space="0" w:color="auto"/>
        <w:bottom w:val="none" w:sz="0" w:space="0" w:color="auto"/>
        <w:right w:val="none" w:sz="0" w:space="0" w:color="auto"/>
      </w:divBdr>
    </w:div>
    <w:div w:id="1128933177">
      <w:bodyDiv w:val="1"/>
      <w:marLeft w:val="0"/>
      <w:marRight w:val="0"/>
      <w:marTop w:val="0"/>
      <w:marBottom w:val="0"/>
      <w:divBdr>
        <w:top w:val="none" w:sz="0" w:space="0" w:color="auto"/>
        <w:left w:val="none" w:sz="0" w:space="0" w:color="auto"/>
        <w:bottom w:val="none" w:sz="0" w:space="0" w:color="auto"/>
        <w:right w:val="none" w:sz="0" w:space="0" w:color="auto"/>
      </w:divBdr>
      <w:divsChild>
        <w:div w:id="1849637410">
          <w:marLeft w:val="0"/>
          <w:marRight w:val="0"/>
          <w:marTop w:val="0"/>
          <w:marBottom w:val="0"/>
          <w:divBdr>
            <w:top w:val="none" w:sz="0" w:space="0" w:color="auto"/>
            <w:left w:val="none" w:sz="0" w:space="0" w:color="auto"/>
            <w:bottom w:val="none" w:sz="0" w:space="0" w:color="auto"/>
            <w:right w:val="none" w:sz="0" w:space="0" w:color="auto"/>
          </w:divBdr>
          <w:divsChild>
            <w:div w:id="220598686">
              <w:marLeft w:val="0"/>
              <w:marRight w:val="0"/>
              <w:marTop w:val="0"/>
              <w:marBottom w:val="0"/>
              <w:divBdr>
                <w:top w:val="none" w:sz="0" w:space="0" w:color="auto"/>
                <w:left w:val="none" w:sz="0" w:space="0" w:color="auto"/>
                <w:bottom w:val="none" w:sz="0" w:space="0" w:color="auto"/>
                <w:right w:val="none" w:sz="0" w:space="0" w:color="auto"/>
              </w:divBdr>
              <w:divsChild>
                <w:div w:id="1338801454">
                  <w:marLeft w:val="0"/>
                  <w:marRight w:val="0"/>
                  <w:marTop w:val="0"/>
                  <w:marBottom w:val="0"/>
                  <w:divBdr>
                    <w:top w:val="none" w:sz="0" w:space="0" w:color="auto"/>
                    <w:left w:val="none" w:sz="0" w:space="0" w:color="auto"/>
                    <w:bottom w:val="none" w:sz="0" w:space="0" w:color="auto"/>
                    <w:right w:val="none" w:sz="0" w:space="0" w:color="auto"/>
                  </w:divBdr>
                  <w:divsChild>
                    <w:div w:id="832766935">
                      <w:marLeft w:val="0"/>
                      <w:marRight w:val="0"/>
                      <w:marTop w:val="0"/>
                      <w:marBottom w:val="0"/>
                      <w:divBdr>
                        <w:top w:val="none" w:sz="0" w:space="0" w:color="auto"/>
                        <w:left w:val="none" w:sz="0" w:space="0" w:color="auto"/>
                        <w:bottom w:val="none" w:sz="0" w:space="0" w:color="auto"/>
                        <w:right w:val="none" w:sz="0" w:space="0" w:color="auto"/>
                      </w:divBdr>
                      <w:divsChild>
                        <w:div w:id="195116798">
                          <w:marLeft w:val="0"/>
                          <w:marRight w:val="0"/>
                          <w:marTop w:val="0"/>
                          <w:marBottom w:val="0"/>
                          <w:divBdr>
                            <w:top w:val="none" w:sz="0" w:space="0" w:color="auto"/>
                            <w:left w:val="none" w:sz="0" w:space="0" w:color="auto"/>
                            <w:bottom w:val="none" w:sz="0" w:space="0" w:color="auto"/>
                            <w:right w:val="none" w:sz="0" w:space="0" w:color="auto"/>
                          </w:divBdr>
                          <w:divsChild>
                            <w:div w:id="905649741">
                              <w:marLeft w:val="0"/>
                              <w:marRight w:val="0"/>
                              <w:marTop w:val="0"/>
                              <w:marBottom w:val="0"/>
                              <w:divBdr>
                                <w:top w:val="none" w:sz="0" w:space="0" w:color="auto"/>
                                <w:left w:val="none" w:sz="0" w:space="0" w:color="auto"/>
                                <w:bottom w:val="none" w:sz="0" w:space="0" w:color="auto"/>
                                <w:right w:val="none" w:sz="0" w:space="0" w:color="auto"/>
                              </w:divBdr>
                              <w:divsChild>
                                <w:div w:id="1937712407">
                                  <w:marLeft w:val="0"/>
                                  <w:marRight w:val="0"/>
                                  <w:marTop w:val="0"/>
                                  <w:marBottom w:val="0"/>
                                  <w:divBdr>
                                    <w:top w:val="none" w:sz="0" w:space="0" w:color="auto"/>
                                    <w:left w:val="none" w:sz="0" w:space="0" w:color="auto"/>
                                    <w:bottom w:val="none" w:sz="0" w:space="0" w:color="auto"/>
                                    <w:right w:val="none" w:sz="0" w:space="0" w:color="auto"/>
                                  </w:divBdr>
                                  <w:divsChild>
                                    <w:div w:id="1526796315">
                                      <w:marLeft w:val="0"/>
                                      <w:marRight w:val="0"/>
                                      <w:marTop w:val="0"/>
                                      <w:marBottom w:val="750"/>
                                      <w:divBdr>
                                        <w:top w:val="none" w:sz="0" w:space="0" w:color="auto"/>
                                        <w:left w:val="none" w:sz="0" w:space="0" w:color="auto"/>
                                        <w:bottom w:val="none" w:sz="0" w:space="0" w:color="auto"/>
                                        <w:right w:val="none" w:sz="0" w:space="0" w:color="auto"/>
                                      </w:divBdr>
                                      <w:divsChild>
                                        <w:div w:id="341246082">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225729490">
                                  <w:marLeft w:val="0"/>
                                  <w:marRight w:val="0"/>
                                  <w:marTop w:val="0"/>
                                  <w:marBottom w:val="0"/>
                                  <w:divBdr>
                                    <w:top w:val="none" w:sz="0" w:space="0" w:color="auto"/>
                                    <w:left w:val="none" w:sz="0" w:space="0" w:color="auto"/>
                                    <w:bottom w:val="none" w:sz="0" w:space="0" w:color="auto"/>
                                    <w:right w:val="none" w:sz="0" w:space="0" w:color="auto"/>
                                  </w:divBdr>
                                  <w:divsChild>
                                    <w:div w:id="1485273170">
                                      <w:marLeft w:val="0"/>
                                      <w:marRight w:val="0"/>
                                      <w:marTop w:val="0"/>
                                      <w:marBottom w:val="0"/>
                                      <w:divBdr>
                                        <w:top w:val="none" w:sz="0" w:space="0" w:color="auto"/>
                                        <w:left w:val="none" w:sz="0" w:space="0" w:color="auto"/>
                                        <w:bottom w:val="none" w:sz="0" w:space="0" w:color="auto"/>
                                        <w:right w:val="none" w:sz="0" w:space="0" w:color="auto"/>
                                      </w:divBdr>
                                      <w:divsChild>
                                        <w:div w:id="1598832863">
                                          <w:marLeft w:val="0"/>
                                          <w:marRight w:val="0"/>
                                          <w:marTop w:val="0"/>
                                          <w:marBottom w:val="0"/>
                                          <w:divBdr>
                                            <w:top w:val="none" w:sz="0" w:space="0" w:color="auto"/>
                                            <w:left w:val="none" w:sz="0" w:space="0" w:color="auto"/>
                                            <w:bottom w:val="none" w:sz="0" w:space="0" w:color="auto"/>
                                            <w:right w:val="none" w:sz="0" w:space="0" w:color="auto"/>
                                          </w:divBdr>
                                          <w:divsChild>
                                            <w:div w:id="1666860359">
                                              <w:marLeft w:val="0"/>
                                              <w:marRight w:val="0"/>
                                              <w:marTop w:val="0"/>
                                              <w:marBottom w:val="0"/>
                                              <w:divBdr>
                                                <w:top w:val="single" w:sz="6" w:space="9" w:color="C7CDD1"/>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4926636">
      <w:bodyDiv w:val="1"/>
      <w:marLeft w:val="0"/>
      <w:marRight w:val="0"/>
      <w:marTop w:val="0"/>
      <w:marBottom w:val="0"/>
      <w:divBdr>
        <w:top w:val="none" w:sz="0" w:space="0" w:color="auto"/>
        <w:left w:val="none" w:sz="0" w:space="0" w:color="auto"/>
        <w:bottom w:val="none" w:sz="0" w:space="0" w:color="auto"/>
        <w:right w:val="none" w:sz="0" w:space="0" w:color="auto"/>
      </w:divBdr>
    </w:div>
    <w:div w:id="1338537180">
      <w:bodyDiv w:val="1"/>
      <w:marLeft w:val="0"/>
      <w:marRight w:val="0"/>
      <w:marTop w:val="0"/>
      <w:marBottom w:val="0"/>
      <w:divBdr>
        <w:top w:val="none" w:sz="0" w:space="0" w:color="auto"/>
        <w:left w:val="none" w:sz="0" w:space="0" w:color="auto"/>
        <w:bottom w:val="none" w:sz="0" w:space="0" w:color="auto"/>
        <w:right w:val="none" w:sz="0" w:space="0" w:color="auto"/>
      </w:divBdr>
    </w:div>
    <w:div w:id="1790315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rldclassroom.webster.edu/courses/1462306/modules/items/16603632" TargetMode="External"/><Relationship Id="rId5" Type="http://schemas.openxmlformats.org/officeDocument/2006/relationships/hyperlink" Target="https://worldclassroom.webster.edu/courses/1462306/modules/items/1660362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Pages>
  <Words>333</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2</cp:revision>
  <dcterms:created xsi:type="dcterms:W3CDTF">2024-08-21T14:57:00Z</dcterms:created>
  <dcterms:modified xsi:type="dcterms:W3CDTF">2024-08-21T16:48:00Z</dcterms:modified>
</cp:coreProperties>
</file>