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ab/>
        <w:tab/>
        <w:tab/>
        <w:tab/>
        <w:tab/>
        <w:tab/>
        <w:tab/>
        <w:tab/>
        <w:tab/>
        <w:tab/>
        <w:tab/>
        <w:tab/>
        <w:t xml:space="preserve">Team No : </w:t>
      </w:r>
      <w:r w:rsidDel="00000000" w:rsidR="00000000" w:rsidRPr="00000000">
        <w:rPr>
          <w:rFonts w:ascii="Times New Roman" w:cs="Times New Roman" w:eastAsia="Times New Roman" w:hAnsi="Times New Roman"/>
          <w:sz w:val="32"/>
          <w:szCs w:val="32"/>
          <w:rtl w:val="0"/>
        </w:rPr>
        <w:t xml:space="preserve">16</w:t>
      </w:r>
    </w:p>
    <w:p w:rsidR="00000000" w:rsidDel="00000000" w:rsidP="00000000" w:rsidRDefault="00000000" w:rsidRPr="00000000" w14:paraId="00000002">
      <w:pPr>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Python Machine Learning Strategies for Predicting Bitcoin Price Fluctuations</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04">
      <w:pPr>
        <w:ind w:left="-426"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         Abstract:</w:t>
      </w:r>
      <w:r w:rsidDel="00000000" w:rsidR="00000000" w:rsidRPr="00000000">
        <w:rPr>
          <w:rtl w:val="0"/>
        </w:rPr>
      </w:r>
    </w:p>
    <w:p w:rsidR="00000000" w:rsidDel="00000000" w:rsidP="00000000" w:rsidRDefault="00000000" w:rsidRPr="00000000" w14:paraId="00000005">
      <w:pPr>
        <w:ind w:hanging="284"/>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baseline"/>
          <w:rtl w:val="0"/>
        </w:rPr>
        <w:t xml:space="preserve">he predictive accuracy of Bitcoin price direction using machine learning methods, focusing on the unique challenges presented by its volatility and transient market status. While existing literature has extensively explored various machine learning techniques for time series prediction, research specifically targeting Bitcoin remains limited. Given Bitcoin's performance as a top-performing currency in recent years, this study aims to fill this gap and highlight the potential for profitable trading strategies. Additionally, the research examines the advantages of utilizing GPU-based machine learning algorithms over traditional CPU methods, demonstrating significant performance improvements. By analyzing key dependent variables and assessing their importance through various regression algorithms, this study seeks to contribute valuable insights to the field of cryptocurrency prediction and inform trading practices in this dynamic market.</w:t>
      </w:r>
    </w:p>
    <w:p w:rsidR="00000000" w:rsidDel="00000000" w:rsidP="00000000" w:rsidRDefault="00000000" w:rsidRPr="00000000" w14:paraId="00000006">
      <w:pPr>
        <w:ind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Key Words</w:t>
      </w:r>
      <w:r w:rsidDel="00000000" w:rsidR="00000000" w:rsidRPr="00000000">
        <w:rPr>
          <w:rFonts w:ascii="Times New Roman" w:cs="Times New Roman" w:eastAsia="Times New Roman" w:hAnsi="Times New Roman"/>
          <w:sz w:val="24"/>
          <w:szCs w:val="24"/>
          <w:vertAlign w:val="baseline"/>
          <w:rtl w:val="0"/>
        </w:rPr>
        <w:t xml:space="preserve">: Bitcoin prediction , Time Complexity , </w:t>
      </w:r>
      <w:r w:rsidDel="00000000" w:rsidR="00000000" w:rsidRPr="00000000">
        <w:rPr>
          <w:rFonts w:ascii="Times New Roman" w:cs="Times New Roman" w:eastAsia="Times New Roman" w:hAnsi="Times New Roman"/>
          <w:sz w:val="24"/>
          <w:szCs w:val="24"/>
          <w:rtl w:val="0"/>
        </w:rPr>
        <w:t xml:space="preserve">cryptocurrency</w:t>
      </w:r>
      <w:r w:rsidDel="00000000" w:rsidR="00000000" w:rsidRPr="00000000">
        <w:rPr>
          <w:rFonts w:ascii="Times New Roman" w:cs="Times New Roman" w:eastAsia="Times New Roman" w:hAnsi="Times New Roman"/>
          <w:sz w:val="24"/>
          <w:szCs w:val="24"/>
          <w:vertAlign w:val="baseline"/>
          <w:rtl w:val="0"/>
        </w:rPr>
        <w:t xml:space="preserve"> mar</w:t>
      </w:r>
      <w:r w:rsidDel="00000000" w:rsidR="00000000" w:rsidRPr="00000000">
        <w:rPr>
          <w:rFonts w:ascii="Times New Roman" w:cs="Times New Roman" w:eastAsia="Times New Roman" w:hAnsi="Times New Roman"/>
          <w:sz w:val="24"/>
          <w:szCs w:val="24"/>
          <w:rtl w:val="0"/>
        </w:rPr>
        <w:t xml:space="preserve">ket , regression algorithms, database architecture , time series forecast</w:t>
      </w:r>
    </w:p>
    <w:p w:rsidR="00000000" w:rsidDel="00000000" w:rsidP="00000000" w:rsidRDefault="00000000" w:rsidRPr="00000000" w14:paraId="00000007">
      <w:pPr>
        <w:ind w:hanging="28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hanging="28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hanging="284"/>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u w:val="single"/>
          <w:rtl w:val="0"/>
        </w:rPr>
        <w:t xml:space="preserve">Under the guidance of </w:t>
      </w:r>
      <w:r w:rsidDel="00000000" w:rsidR="00000000" w:rsidRPr="00000000">
        <w:rPr>
          <w:rFonts w:ascii="Times New Roman" w:cs="Times New Roman" w:eastAsia="Times New Roman" w:hAnsi="Times New Roman"/>
          <w:b w:val="1"/>
          <w:sz w:val="28"/>
          <w:szCs w:val="28"/>
          <w:rtl w:val="0"/>
        </w:rPr>
        <w:t xml:space="preserve">                                                      Team Members</w:t>
      </w:r>
    </w:p>
    <w:p w:rsidR="00000000" w:rsidDel="00000000" w:rsidP="00000000" w:rsidRDefault="00000000" w:rsidRPr="00000000" w14:paraId="0000000A">
      <w:pPr>
        <w:ind w:hanging="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ab/>
        <w:tab/>
        <w:tab/>
        <w:tab/>
        <w:tab/>
        <w:tab/>
        <w:tab/>
        <w:tab/>
        <w:tab/>
        <w:tab/>
      </w:r>
      <w:r w:rsidDel="00000000" w:rsidR="00000000" w:rsidRPr="00000000">
        <w:rPr>
          <w:rFonts w:ascii="Times New Roman" w:cs="Times New Roman" w:eastAsia="Times New Roman" w:hAnsi="Times New Roman"/>
          <w:sz w:val="28"/>
          <w:szCs w:val="28"/>
          <w:rtl w:val="0"/>
        </w:rPr>
        <w:t xml:space="preserve">K.Navya Sree  (21VD1A0528)</w:t>
      </w:r>
    </w:p>
    <w:p w:rsidR="00000000" w:rsidDel="00000000" w:rsidP="00000000" w:rsidRDefault="00000000" w:rsidRPr="00000000" w14:paraId="0000000B">
      <w:pPr>
        <w:ind w:hanging="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Mr.K.Srinivasa Rao</w:t>
        <w:tab/>
        <w:tab/>
        <w:tab/>
        <w:tab/>
        <w:tab/>
        <w:tab/>
        <w:t xml:space="preserve">N.Rupak          (21VD1A0539)</w:t>
      </w:r>
    </w:p>
    <w:p w:rsidR="00000000" w:rsidDel="00000000" w:rsidP="00000000" w:rsidRDefault="00000000" w:rsidRPr="00000000" w14:paraId="0000000C">
      <w:pPr>
        <w:ind w:hanging="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Assistant Professor (c)</w:t>
        <w:tab/>
        <w:tab/>
        <w:tab/>
        <w:tab/>
        <w:tab/>
        <w:tab/>
        <w:t xml:space="preserve">Ch.Srihari        (21VD1A0549)</w:t>
      </w:r>
    </w:p>
    <w:p w:rsidR="00000000" w:rsidDel="00000000" w:rsidP="00000000" w:rsidRDefault="00000000" w:rsidRPr="00000000" w14:paraId="0000000D">
      <w:pPr>
        <w:ind w:hanging="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&amp; Dept. of CSE</w:t>
        <w:tab/>
        <w:tab/>
        <w:tab/>
        <w:tab/>
        <w:tab/>
        <w:tab/>
        <w:tab/>
        <w:t xml:space="preserve">G.Surya           (21VD1A0554)</w:t>
      </w:r>
    </w:p>
    <w:p w:rsidR="00000000" w:rsidDel="00000000" w:rsidP="00000000" w:rsidRDefault="00000000" w:rsidRPr="00000000" w14:paraId="0000000E">
      <w:pPr>
        <w:ind w:hanging="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00F">
      <w:pPr>
        <w:ind w:hanging="284"/>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ind w:hanging="284"/>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1">
      <w:pPr>
        <w:ind w:hanging="284"/>
        <w:jc w:val="both"/>
        <w:rPr>
          <w:rFonts w:ascii="Times New Roman" w:cs="Times New Roman" w:eastAsia="Times New Roman" w:hAnsi="Times New Roman"/>
          <w:sz w:val="28"/>
          <w:szCs w:val="28"/>
        </w:rPr>
      </w:pPr>
      <w:r w:rsidDel="00000000" w:rsidR="00000000" w:rsidRPr="00000000">
        <w:rPr>
          <w:rtl w:val="0"/>
        </w:rPr>
      </w:r>
    </w:p>
    <w:sectPr>
      <w:pgSz w:h="16838" w:w="11906" w:orient="portrait"/>
      <w:pgMar w:bottom="1440" w:top="1440" w:left="709" w:right="42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