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zshrlt4byqi" w:id="0"/>
      <w:bookmarkEnd w:id="0"/>
      <w:r w:rsidDel="00000000" w:rsidR="00000000" w:rsidRPr="00000000">
        <w:rPr>
          <w:rtl w:val="0"/>
        </w:rPr>
        <w:t xml:space="preserve">Data Collection for other recycling materials</w:t>
      </w:r>
    </w:p>
    <w:p w:rsidR="00000000" w:rsidDel="00000000" w:rsidP="00000000" w:rsidRDefault="00000000" w:rsidRPr="00000000" w14:paraId="00000002">
      <w:pPr>
        <w:pStyle w:val="Heading1"/>
        <w:rPr>
          <w:b w:val="1"/>
          <w:sz w:val="36"/>
          <w:szCs w:val="36"/>
        </w:rPr>
      </w:pPr>
      <w:bookmarkStart w:colFirst="0" w:colLast="0" w:name="_iwzoavfebxeg" w:id="1"/>
      <w:bookmarkEnd w:id="1"/>
      <w:r w:rsidDel="00000000" w:rsidR="00000000" w:rsidRPr="00000000">
        <w:rPr>
          <w:b w:val="1"/>
          <w:sz w:val="36"/>
          <w:szCs w:val="36"/>
          <w:rtl w:val="0"/>
        </w:rPr>
        <w:t xml:space="preserve">General Icons</w:t>
      </w:r>
    </w:p>
    <w:tbl>
      <w:tblPr>
        <w:tblStyle w:val="Table1"/>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950"/>
        <w:gridCol w:w="5745"/>
        <w:tblGridChange w:id="0">
          <w:tblGrid>
            <w:gridCol w:w="1725"/>
            <w:gridCol w:w="1950"/>
            <w:gridCol w:w="574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Icon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Pr>
              <w:drawing>
                <wp:inline distB="114300" distT="114300" distL="114300" distR="114300">
                  <wp:extent cx="962025" cy="9652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62025" cy="965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Recyclable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Can be recycled as is.</w:t>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Each piece of packaging with this label has to be placed separately in the recycling bin.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Pr>
              <w:drawing>
                <wp:inline distB="114300" distT="114300" distL="114300" distR="114300">
                  <wp:extent cx="962025" cy="965200"/>
                  <wp:effectExtent b="0" l="0" r="0" t="0"/>
                  <wp:docPr id="1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962025" cy="965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color w:val="1a1919"/>
                <w:sz w:val="20"/>
                <w:szCs w:val="20"/>
                <w:highlight w:val="white"/>
                <w:rtl w:val="0"/>
              </w:rPr>
              <w:t xml:space="preserve">Conditionally Recyclable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Follow the instructions given below the symbol.</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Will not be recycled properly otherwise.</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More information in </w:t>
            </w:r>
            <w:r w:rsidDel="00000000" w:rsidR="00000000" w:rsidRPr="00000000">
              <w:rPr>
                <w:b w:val="1"/>
                <w:sz w:val="18"/>
                <w:szCs w:val="18"/>
                <w:rtl w:val="0"/>
              </w:rPr>
              <w:t xml:space="preserve">Conditionally Recyclable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Pr>
              <w:drawing>
                <wp:inline distB="114300" distT="114300" distL="114300" distR="114300">
                  <wp:extent cx="962025" cy="965200"/>
                  <wp:effectExtent b="0" l="0" r="0" t="0"/>
                  <wp:docPr id="1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962025" cy="965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color w:val="1a1919"/>
                <w:sz w:val="20"/>
                <w:szCs w:val="20"/>
                <w:highlight w:val="white"/>
                <w:rtl w:val="0"/>
              </w:rPr>
              <w:t xml:space="preserve">Not Recyclable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Cannot be recycled.</w:t>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Place into a regular rubbish bin.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Pr>
              <w:drawing>
                <wp:inline distB="114300" distT="114300" distL="114300" distR="114300">
                  <wp:extent cx="962025" cy="965200"/>
                  <wp:effectExtent b="0" l="0" r="0" t="0"/>
                  <wp:docPr id="9"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962025" cy="965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a1919"/>
                <w:sz w:val="20"/>
                <w:szCs w:val="20"/>
                <w:highlight w:val="white"/>
              </w:rPr>
            </w:pPr>
            <w:r w:rsidDel="00000000" w:rsidR="00000000" w:rsidRPr="00000000">
              <w:rPr>
                <w:color w:val="1a1919"/>
                <w:sz w:val="20"/>
                <w:szCs w:val="20"/>
                <w:highlight w:val="white"/>
                <w:rtl w:val="0"/>
              </w:rPr>
              <w:t xml:space="preserve">Check Locally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Uses URL for confirmation of how to recycle via council rules</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Not implemented yet (2024 release)</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When referring to soft plastic packaging this label advises you to verify local disposal options using the ARL URL for drop-off, out-of-home, and kerbside collection services specific to your area.</w:t>
            </w:r>
          </w:p>
        </w:tc>
      </w:tr>
    </w:tbl>
    <w:p w:rsidR="00000000" w:rsidDel="00000000" w:rsidP="00000000" w:rsidRDefault="00000000" w:rsidRPr="00000000" w14:paraId="00000018">
      <w:pPr>
        <w:pStyle w:val="Heading1"/>
        <w:rPr>
          <w:b w:val="1"/>
          <w:sz w:val="36"/>
          <w:szCs w:val="36"/>
        </w:rPr>
      </w:pPr>
      <w:bookmarkStart w:colFirst="0" w:colLast="0" w:name="_foysuz8wibtz" w:id="2"/>
      <w:bookmarkEnd w:id="2"/>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b w:val="1"/>
          <w:sz w:val="36"/>
          <w:szCs w:val="36"/>
        </w:rPr>
      </w:pPr>
      <w:bookmarkStart w:colFirst="0" w:colLast="0" w:name="_lsm14acpmfxr" w:id="3"/>
      <w:bookmarkEnd w:id="3"/>
      <w:r w:rsidDel="00000000" w:rsidR="00000000" w:rsidRPr="00000000">
        <w:rPr>
          <w:b w:val="1"/>
          <w:sz w:val="36"/>
          <w:szCs w:val="36"/>
          <w:rtl w:val="0"/>
        </w:rPr>
        <w:t xml:space="preserve">Conditionally Recyclable Instructions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710"/>
        <w:gridCol w:w="2715"/>
        <w:gridCol w:w="3210"/>
        <w:tblGridChange w:id="0">
          <w:tblGrid>
            <w:gridCol w:w="1725"/>
            <w:gridCol w:w="1710"/>
            <w:gridCol w:w="2715"/>
            <w:gridCol w:w="3210"/>
          </w:tblGrid>
        </w:tblGridChange>
      </w:tblGrid>
      <w:tr>
        <w:trPr>
          <w:cantSplit w:val="0"/>
          <w:trHeight w:val="462.978515625" w:hRule="atLeast"/>
          <w:tblHeader w:val="1"/>
        </w:trPr>
        <w:tc>
          <w:tcPr>
            <w:shd w:fill="99999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sz w:val="18"/>
                <w:szCs w:val="18"/>
              </w:rPr>
            </w:pPr>
            <w:r w:rsidDel="00000000" w:rsidR="00000000" w:rsidRPr="00000000">
              <w:rPr>
                <w:b w:val="1"/>
                <w:sz w:val="18"/>
                <w:szCs w:val="18"/>
                <w:rtl w:val="0"/>
              </w:rPr>
              <w:t xml:space="preserve">Icon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sz w:val="18"/>
                <w:szCs w:val="18"/>
              </w:rPr>
            </w:pPr>
            <w:r w:rsidDel="00000000" w:rsidR="00000000" w:rsidRPr="00000000">
              <w:rPr>
                <w:b w:val="1"/>
                <w:sz w:val="18"/>
                <w:szCs w:val="18"/>
                <w:rtl w:val="0"/>
              </w:rPr>
              <w:t xml:space="preserve">Name</w:t>
            </w:r>
          </w:p>
        </w:tc>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sz w:val="18"/>
                <w:szCs w:val="18"/>
              </w:rPr>
            </w:pPr>
            <w:r w:rsidDel="00000000" w:rsidR="00000000" w:rsidRPr="00000000">
              <w:rPr>
                <w:b w:val="1"/>
                <w:sz w:val="18"/>
                <w:szCs w:val="18"/>
                <w:rtl w:val="0"/>
              </w:rPr>
              <w:t xml:space="preserve">Instructions</w:t>
            </w:r>
          </w:p>
        </w:tc>
      </w:tr>
      <w:tr>
        <w:trPr>
          <w:cantSplit w:val="0"/>
          <w:trHeight w:val="462.978515625" w:hRule="atLeast"/>
          <w:tblHeader w:val="1"/>
        </w:trPr>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18"/>
                <w:szCs w:val="18"/>
              </w:rPr>
            </w:pPr>
            <w:r w:rsidDel="00000000" w:rsidR="00000000" w:rsidRPr="00000000">
              <w:rPr>
                <w:sz w:val="18"/>
                <w:szCs w:val="18"/>
              </w:rPr>
              <w:drawing>
                <wp:inline distB="114300" distT="114300" distL="114300" distR="114300">
                  <wp:extent cx="962025" cy="254000"/>
                  <wp:effectExtent b="0" l="0" r="0" t="0"/>
                  <wp:docPr id="3"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962025" cy="254000"/>
                          </a:xfrm>
                          <a:prstGeom prst="rect"/>
                          <a:ln/>
                        </pic:spPr>
                      </pic:pic>
                    </a:graphicData>
                  </a:graphic>
                </wp:inline>
              </w:drawing>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18"/>
                <w:szCs w:val="18"/>
              </w:rPr>
            </w:pPr>
            <w:r w:rsidDel="00000000" w:rsidR="00000000" w:rsidRPr="00000000">
              <w:rPr>
                <w:sz w:val="18"/>
                <w:szCs w:val="18"/>
                <w:rtl w:val="0"/>
              </w:rPr>
              <w:t xml:space="preserve">Return to Store</w:t>
            </w:r>
          </w:p>
        </w:tc>
        <w:tc>
          <w:tcPr>
            <w:gridSpan w:val="2"/>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2"/>
              </w:numPr>
              <w:spacing w:line="240" w:lineRule="auto"/>
              <w:ind w:left="720" w:hanging="360"/>
              <w:rPr>
                <w:sz w:val="18"/>
                <w:szCs w:val="18"/>
              </w:rPr>
            </w:pPr>
            <w:r w:rsidDel="00000000" w:rsidR="00000000" w:rsidRPr="00000000">
              <w:rPr>
                <w:sz w:val="18"/>
                <w:szCs w:val="18"/>
                <w:rtl w:val="0"/>
              </w:rPr>
              <w:t xml:space="preserve">Not available in Australia at this moment*</w:t>
            </w:r>
          </w:p>
        </w:tc>
      </w:tr>
      <w:tr>
        <w:trPr>
          <w:cantSplit w:val="0"/>
          <w:trHeight w:val="462.978515625" w:hRule="atLeast"/>
          <w:tblHeader w:val="1"/>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18"/>
                <w:szCs w:val="18"/>
              </w:rPr>
            </w:pPr>
            <w:r w:rsidDel="00000000" w:rsidR="00000000" w:rsidRPr="00000000">
              <w:rPr>
                <w:sz w:val="18"/>
                <w:szCs w:val="18"/>
              </w:rPr>
              <w:drawing>
                <wp:inline distB="114300" distT="114300" distL="114300" distR="114300">
                  <wp:extent cx="962025" cy="355600"/>
                  <wp:effectExtent b="0" l="0" r="0" t="0"/>
                  <wp:docPr id="10"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962025" cy="355600"/>
                          </a:xfrm>
                          <a:prstGeom prst="rect"/>
                          <a:ln/>
                        </pic:spPr>
                      </pic:pic>
                    </a:graphicData>
                  </a:graphic>
                </wp:inline>
              </w:drawing>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18"/>
                <w:szCs w:val="18"/>
              </w:rPr>
            </w:pPr>
            <w:r w:rsidDel="00000000" w:rsidR="00000000" w:rsidRPr="00000000">
              <w:rPr>
                <w:sz w:val="18"/>
                <w:szCs w:val="18"/>
                <w:rtl w:val="0"/>
              </w:rPr>
              <w:t xml:space="preserve">Remove clip &amp; Return to Store</w:t>
            </w:r>
          </w:p>
        </w:tc>
        <w:tc>
          <w:tcPr>
            <w:gridSpan w:val="2"/>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2"/>
              </w:numPr>
              <w:spacing w:line="240" w:lineRule="auto"/>
              <w:ind w:left="720" w:hanging="360"/>
              <w:rPr>
                <w:sz w:val="18"/>
                <w:szCs w:val="18"/>
              </w:rPr>
            </w:pPr>
            <w:r w:rsidDel="00000000" w:rsidR="00000000" w:rsidRPr="00000000">
              <w:rPr>
                <w:sz w:val="18"/>
                <w:szCs w:val="18"/>
                <w:rtl w:val="0"/>
              </w:rPr>
              <w:t xml:space="preserve">Not available in Australia at this moment*</w:t>
            </w:r>
          </w:p>
        </w:tc>
      </w:tr>
      <w:tr>
        <w:trPr>
          <w:cantSplit w:val="0"/>
          <w:trHeight w:val="462.978515625" w:hRule="atLeast"/>
          <w:tblHeader w:val="1"/>
        </w:trPr>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18"/>
                <w:szCs w:val="18"/>
              </w:rPr>
            </w:pPr>
            <w:r w:rsidDel="00000000" w:rsidR="00000000" w:rsidRPr="00000000">
              <w:rPr>
                <w:sz w:val="18"/>
                <w:szCs w:val="18"/>
              </w:rPr>
              <w:drawing>
                <wp:inline distB="114300" distT="114300" distL="114300" distR="114300">
                  <wp:extent cx="962025" cy="254000"/>
                  <wp:effectExtent b="0" l="0" r="0" t="0"/>
                  <wp:docPr id="1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962025" cy="254000"/>
                          </a:xfrm>
                          <a:prstGeom prst="rect"/>
                          <a:ln/>
                        </pic:spPr>
                      </pic:pic>
                    </a:graphicData>
                  </a:graphic>
                </wp:inline>
              </w:drawing>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18"/>
                <w:szCs w:val="18"/>
              </w:rPr>
            </w:pPr>
            <w:r w:rsidDel="00000000" w:rsidR="00000000" w:rsidRPr="00000000">
              <w:rPr>
                <w:sz w:val="18"/>
                <w:szCs w:val="18"/>
                <w:rtl w:val="0"/>
              </w:rPr>
              <w:t xml:space="preserve">Store Drop Off</w:t>
            </w:r>
          </w:p>
        </w:tc>
        <w:tc>
          <w:tcPr>
            <w:gridSpan w:val="2"/>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2"/>
              </w:numPr>
              <w:spacing w:line="240" w:lineRule="auto"/>
              <w:ind w:left="720" w:hanging="360"/>
              <w:rPr>
                <w:sz w:val="18"/>
                <w:szCs w:val="18"/>
              </w:rPr>
            </w:pPr>
            <w:r w:rsidDel="00000000" w:rsidR="00000000" w:rsidRPr="00000000">
              <w:rPr>
                <w:sz w:val="18"/>
                <w:szCs w:val="18"/>
                <w:rtl w:val="0"/>
              </w:rPr>
              <w:t xml:space="preserve">Not available in Australia at this moment*</w:t>
            </w:r>
          </w:p>
        </w:tc>
      </w:tr>
      <w:tr>
        <w:trPr>
          <w:cantSplit w:val="0"/>
          <w:trHeight w:val="462.978515625" w:hRule="atLeast"/>
          <w:tblHeader w:val="1"/>
        </w:trPr>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8"/>
                <w:szCs w:val="18"/>
              </w:rPr>
            </w:pPr>
            <w:r w:rsidDel="00000000" w:rsidR="00000000" w:rsidRPr="00000000">
              <w:rPr>
                <w:sz w:val="18"/>
                <w:szCs w:val="18"/>
              </w:rPr>
              <w:drawing>
                <wp:inline distB="114300" distT="114300" distL="114300" distR="114300">
                  <wp:extent cx="962025" cy="304800"/>
                  <wp:effectExtent b="0" l="0" r="0" t="0"/>
                  <wp:docPr id="1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962025" cy="304800"/>
                          </a:xfrm>
                          <a:prstGeom prst="rect"/>
                          <a:ln/>
                        </pic:spPr>
                      </pic:pic>
                    </a:graphicData>
                  </a:graphic>
                </wp:inline>
              </w:drawing>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Remove clip &amp; Store Drop Off</w:t>
            </w:r>
          </w:p>
        </w:tc>
        <w:tc>
          <w:tcPr>
            <w:gridSpan w:val="2"/>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2"/>
              </w:numPr>
              <w:spacing w:line="240" w:lineRule="auto"/>
              <w:ind w:left="720" w:hanging="360"/>
              <w:rPr>
                <w:sz w:val="18"/>
                <w:szCs w:val="18"/>
              </w:rPr>
            </w:pPr>
            <w:r w:rsidDel="00000000" w:rsidR="00000000" w:rsidRPr="00000000">
              <w:rPr>
                <w:sz w:val="18"/>
                <w:szCs w:val="18"/>
                <w:rtl w:val="0"/>
              </w:rPr>
              <w:t xml:space="preserve">Not available in Australia at this moment*</w:t>
            </w:r>
          </w:p>
        </w:tc>
      </w:tr>
      <w:tr>
        <w:trPr>
          <w:cantSplit w:val="0"/>
          <w:trHeight w:val="462.978515625" w:hRule="atLeast"/>
          <w:tblHeader w:val="1"/>
        </w:trPr>
        <w:tc>
          <w:tcPr>
            <w:shd w:fill="93c47d"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Pr>
              <w:drawing>
                <wp:inline distB="114300" distT="114300" distL="114300" distR="114300">
                  <wp:extent cx="962025" cy="368300"/>
                  <wp:effectExtent b="0" l="0" r="0" t="0"/>
                  <wp:docPr id="16"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962025" cy="368300"/>
                          </a:xfrm>
                          <a:prstGeom prst="rect"/>
                          <a:ln/>
                        </pic:spPr>
                      </pic:pic>
                    </a:graphicData>
                  </a:graphic>
                </wp:inline>
              </w:drawing>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Scrunch into Ball</w:t>
            </w:r>
          </w:p>
        </w:tc>
        <w:tc>
          <w:tcPr>
            <w:gridSpan w:val="2"/>
            <w:shd w:fill="93c47d"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2"/>
              </w:numPr>
              <w:spacing w:line="240" w:lineRule="auto"/>
              <w:ind w:left="720" w:hanging="360"/>
              <w:rPr>
                <w:sz w:val="18"/>
                <w:szCs w:val="18"/>
              </w:rPr>
            </w:pPr>
            <w:r w:rsidDel="00000000" w:rsidR="00000000" w:rsidRPr="00000000">
              <w:rPr>
                <w:sz w:val="18"/>
                <w:szCs w:val="18"/>
                <w:rtl w:val="0"/>
              </w:rPr>
              <w:t xml:space="preserve">Scrunch aluminium foil to form a ball 2cm or more in diameter and place in the recycling bin. </w:t>
            </w:r>
          </w:p>
          <w:p w:rsidR="00000000" w:rsidDel="00000000" w:rsidP="00000000" w:rsidRDefault="00000000" w:rsidRPr="00000000" w14:paraId="00000031">
            <w:pPr>
              <w:widowControl w:val="0"/>
              <w:numPr>
                <w:ilvl w:val="0"/>
                <w:numId w:val="2"/>
              </w:numPr>
              <w:spacing w:line="240" w:lineRule="auto"/>
              <w:ind w:left="720" w:hanging="360"/>
              <w:rPr>
                <w:sz w:val="18"/>
                <w:szCs w:val="18"/>
              </w:rPr>
            </w:pPr>
            <w:r w:rsidDel="00000000" w:rsidR="00000000" w:rsidRPr="00000000">
              <w:rPr>
                <w:sz w:val="18"/>
                <w:szCs w:val="18"/>
                <w:rtl w:val="0"/>
              </w:rPr>
              <w:t xml:space="preserve">May need other pieces to form a big enough ball to ensure it can move through the sorting facilities. </w:t>
            </w:r>
          </w:p>
          <w:p w:rsidR="00000000" w:rsidDel="00000000" w:rsidP="00000000" w:rsidRDefault="00000000" w:rsidRPr="00000000" w14:paraId="00000032">
            <w:pPr>
              <w:widowControl w:val="0"/>
              <w:numPr>
                <w:ilvl w:val="0"/>
                <w:numId w:val="2"/>
              </w:numPr>
              <w:spacing w:line="240" w:lineRule="auto"/>
              <w:ind w:left="720" w:hanging="360"/>
              <w:rPr>
                <w:sz w:val="18"/>
                <w:szCs w:val="18"/>
              </w:rPr>
            </w:pPr>
            <w:r w:rsidDel="00000000" w:rsidR="00000000" w:rsidRPr="00000000">
              <w:rPr>
                <w:sz w:val="18"/>
                <w:szCs w:val="18"/>
                <w:rtl w:val="0"/>
              </w:rPr>
              <w:t xml:space="preserve">If too small, it will be screened incorrectly and rejected as waste.</w:t>
            </w:r>
          </w:p>
        </w:tc>
      </w:tr>
      <w:tr>
        <w:trPr>
          <w:cantSplit w:val="0"/>
          <w:trHeight w:val="462.978515625" w:hRule="atLeast"/>
          <w:tblHeader w:val="1"/>
        </w:trPr>
        <w:tc>
          <w:tcPr>
            <w:shd w:fill="93c47d"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Pr>
              <w:drawing>
                <wp:inline distB="114300" distT="114300" distL="114300" distR="114300">
                  <wp:extent cx="962025" cy="368300"/>
                  <wp:effectExtent b="0" l="0" r="0" t="0"/>
                  <wp:docPr id="8"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962025" cy="368300"/>
                          </a:xfrm>
                          <a:prstGeom prst="rect"/>
                          <a:ln/>
                        </pic:spPr>
                      </pic:pic>
                    </a:graphicData>
                  </a:graphic>
                </wp:inline>
              </w:drawing>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18"/>
                <w:szCs w:val="18"/>
              </w:rPr>
            </w:pPr>
            <w:r w:rsidDel="00000000" w:rsidR="00000000" w:rsidRPr="00000000">
              <w:rPr>
                <w:sz w:val="18"/>
                <w:szCs w:val="18"/>
                <w:rtl w:val="0"/>
              </w:rPr>
              <w:t xml:space="preserve">Make into Ball</w:t>
            </w:r>
          </w:p>
        </w:tc>
        <w:tc>
          <w:tcPr>
            <w:gridSpan w:val="2"/>
            <w:shd w:fill="93c47d"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2"/>
              </w:numPr>
              <w:spacing w:line="240" w:lineRule="auto"/>
              <w:ind w:left="720" w:hanging="360"/>
              <w:rPr>
                <w:sz w:val="18"/>
                <w:szCs w:val="18"/>
              </w:rPr>
            </w:pPr>
            <w:r w:rsidDel="00000000" w:rsidR="00000000" w:rsidRPr="00000000">
              <w:rPr>
                <w:sz w:val="18"/>
                <w:szCs w:val="18"/>
                <w:rtl w:val="0"/>
              </w:rPr>
              <w:t xml:space="preserve">Carefully mould this piece of packaging to form a ball of 2cm or more in diameter and place it in the recycling bin</w:t>
            </w:r>
          </w:p>
          <w:p w:rsidR="00000000" w:rsidDel="00000000" w:rsidP="00000000" w:rsidRDefault="00000000" w:rsidRPr="00000000" w14:paraId="00000037">
            <w:pPr>
              <w:widowControl w:val="0"/>
              <w:numPr>
                <w:ilvl w:val="0"/>
                <w:numId w:val="2"/>
              </w:numPr>
              <w:spacing w:line="240" w:lineRule="auto"/>
              <w:ind w:left="720" w:hanging="360"/>
              <w:rPr>
                <w:sz w:val="18"/>
                <w:szCs w:val="18"/>
              </w:rPr>
            </w:pPr>
            <w:r w:rsidDel="00000000" w:rsidR="00000000" w:rsidRPr="00000000">
              <w:rPr>
                <w:sz w:val="18"/>
                <w:szCs w:val="18"/>
                <w:rtl w:val="0"/>
              </w:rPr>
              <w:t xml:space="preserve">May need other pieces to form a big enough ball to ensure it can move through the sorting facilities. </w:t>
            </w:r>
          </w:p>
          <w:p w:rsidR="00000000" w:rsidDel="00000000" w:rsidP="00000000" w:rsidRDefault="00000000" w:rsidRPr="00000000" w14:paraId="00000038">
            <w:pPr>
              <w:widowControl w:val="0"/>
              <w:numPr>
                <w:ilvl w:val="0"/>
                <w:numId w:val="2"/>
              </w:numPr>
              <w:spacing w:line="240" w:lineRule="auto"/>
              <w:ind w:left="720" w:hanging="360"/>
              <w:rPr>
                <w:sz w:val="18"/>
                <w:szCs w:val="18"/>
              </w:rPr>
            </w:pPr>
            <w:r w:rsidDel="00000000" w:rsidR="00000000" w:rsidRPr="00000000">
              <w:rPr>
                <w:sz w:val="18"/>
                <w:szCs w:val="18"/>
                <w:rtl w:val="0"/>
              </w:rPr>
              <w:t xml:space="preserve">If too small, it will be screened incorrectly and rejected as waste.</w:t>
            </w:r>
          </w:p>
        </w:tc>
      </w:tr>
      <w:tr>
        <w:trPr>
          <w:cantSplit w:val="0"/>
          <w:trHeight w:val="462.978515625" w:hRule="atLeast"/>
          <w:tblHeader w:val="1"/>
        </w:trPr>
        <w:tc>
          <w:tcPr>
            <w:shd w:fill="93c47d"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8"/>
                <w:szCs w:val="18"/>
              </w:rPr>
            </w:pPr>
            <w:r w:rsidDel="00000000" w:rsidR="00000000" w:rsidRPr="00000000">
              <w:rPr>
                <w:sz w:val="18"/>
                <w:szCs w:val="18"/>
              </w:rPr>
              <w:drawing>
                <wp:inline distB="114300" distT="114300" distL="114300" distR="114300">
                  <wp:extent cx="962025" cy="368300"/>
                  <wp:effectExtent b="0" l="0" r="0" t="0"/>
                  <wp:docPr id="4"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962025" cy="368300"/>
                          </a:xfrm>
                          <a:prstGeom prst="rect"/>
                          <a:ln/>
                        </pic:spPr>
                      </pic:pic>
                    </a:graphicData>
                  </a:graphic>
                </wp:inline>
              </w:drawing>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18"/>
                <w:szCs w:val="18"/>
              </w:rPr>
            </w:pPr>
            <w:r w:rsidDel="00000000" w:rsidR="00000000" w:rsidRPr="00000000">
              <w:rPr>
                <w:sz w:val="18"/>
                <w:szCs w:val="18"/>
                <w:rtl w:val="0"/>
              </w:rPr>
              <w:t xml:space="preserve">Fold to Recycle</w:t>
            </w:r>
          </w:p>
        </w:tc>
        <w:tc>
          <w:tcPr>
            <w:gridSpan w:val="2"/>
            <w:shd w:fill="93c47d"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2"/>
              </w:numPr>
              <w:spacing w:line="240" w:lineRule="auto"/>
              <w:ind w:left="720" w:hanging="360"/>
              <w:rPr>
                <w:sz w:val="18"/>
                <w:szCs w:val="18"/>
              </w:rPr>
            </w:pPr>
            <w:r w:rsidDel="00000000" w:rsidR="00000000" w:rsidRPr="00000000">
              <w:rPr>
                <w:sz w:val="18"/>
                <w:szCs w:val="18"/>
                <w:rtl w:val="0"/>
              </w:rPr>
              <w:t xml:space="preserve">Fold the packaging component before placing it in the recycling bin. </w:t>
            </w:r>
          </w:p>
          <w:p w:rsidR="00000000" w:rsidDel="00000000" w:rsidP="00000000" w:rsidRDefault="00000000" w:rsidRPr="00000000" w14:paraId="0000003D">
            <w:pPr>
              <w:widowControl w:val="0"/>
              <w:numPr>
                <w:ilvl w:val="0"/>
                <w:numId w:val="2"/>
              </w:numPr>
              <w:spacing w:line="240" w:lineRule="auto"/>
              <w:ind w:left="720" w:hanging="360"/>
              <w:rPr>
                <w:sz w:val="18"/>
                <w:szCs w:val="18"/>
              </w:rPr>
            </w:pPr>
            <w:r w:rsidDel="00000000" w:rsidR="00000000" w:rsidRPr="00000000">
              <w:rPr>
                <w:sz w:val="18"/>
                <w:szCs w:val="18"/>
                <w:rtl w:val="0"/>
              </w:rPr>
              <w:t xml:space="preserve">This ensures it can then be sorted correctly at the material recovery facilities to the correct recycling stream.</w:t>
            </w:r>
          </w:p>
        </w:tc>
      </w:tr>
      <w:tr>
        <w:trPr>
          <w:cantSplit w:val="0"/>
          <w:trHeight w:val="462.978515625" w:hRule="atLeast"/>
          <w:tblHeader w:val="1"/>
        </w:trPr>
        <w:tc>
          <w:tcPr>
            <w:shd w:fill="93c47d"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Pr>
              <w:drawing>
                <wp:inline distB="114300" distT="114300" distL="114300" distR="114300">
                  <wp:extent cx="962025" cy="469900"/>
                  <wp:effectExtent b="0" l="0" r="0" t="0"/>
                  <wp:docPr id="2"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962025" cy="469900"/>
                          </a:xfrm>
                          <a:prstGeom prst="rect"/>
                          <a:ln/>
                        </pic:spPr>
                      </pic:pic>
                    </a:graphicData>
                  </a:graphic>
                </wp:inline>
              </w:drawing>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18"/>
                <w:szCs w:val="18"/>
              </w:rPr>
            </w:pPr>
            <w:r w:rsidDel="00000000" w:rsidR="00000000" w:rsidRPr="00000000">
              <w:rPr>
                <w:sz w:val="18"/>
                <w:szCs w:val="18"/>
                <w:rtl w:val="0"/>
              </w:rPr>
              <w:t xml:space="preserve">Crush Bottle &amp; Replace Cap</w:t>
            </w:r>
          </w:p>
        </w:tc>
        <w:tc>
          <w:tcPr>
            <w:gridSpan w:val="2"/>
            <w:shd w:fill="93c47d"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2"/>
              </w:numPr>
              <w:spacing w:line="240" w:lineRule="auto"/>
              <w:ind w:left="720" w:hanging="360"/>
              <w:rPr>
                <w:sz w:val="18"/>
                <w:szCs w:val="18"/>
              </w:rPr>
            </w:pPr>
            <w:r w:rsidDel="00000000" w:rsidR="00000000" w:rsidRPr="00000000">
              <w:rPr>
                <w:sz w:val="18"/>
                <w:szCs w:val="18"/>
                <w:rtl w:val="0"/>
              </w:rPr>
              <w:t xml:space="preserve">Crush your bottle and replace the cap afterwards, before putting it in your recycling bin. </w:t>
            </w:r>
          </w:p>
          <w:p w:rsidR="00000000" w:rsidDel="00000000" w:rsidP="00000000" w:rsidRDefault="00000000" w:rsidRPr="00000000" w14:paraId="00000042">
            <w:pPr>
              <w:widowControl w:val="0"/>
              <w:numPr>
                <w:ilvl w:val="0"/>
                <w:numId w:val="2"/>
              </w:numPr>
              <w:spacing w:line="240" w:lineRule="auto"/>
              <w:ind w:left="720" w:hanging="360"/>
              <w:rPr>
                <w:sz w:val="18"/>
                <w:szCs w:val="18"/>
              </w:rPr>
            </w:pPr>
            <w:r w:rsidDel="00000000" w:rsidR="00000000" w:rsidRPr="00000000">
              <w:rPr>
                <w:sz w:val="18"/>
                <w:szCs w:val="18"/>
                <w:rtl w:val="0"/>
              </w:rPr>
              <w:t xml:space="preserve">This ensures that the bottle is empty of potential contaminants, the cap will not come off when compressed and the cap can be recovered and recycled. </w:t>
            </w:r>
          </w:p>
          <w:p w:rsidR="00000000" w:rsidDel="00000000" w:rsidP="00000000" w:rsidRDefault="00000000" w:rsidRPr="00000000" w14:paraId="00000043">
            <w:pPr>
              <w:widowControl w:val="0"/>
              <w:numPr>
                <w:ilvl w:val="0"/>
                <w:numId w:val="2"/>
              </w:numPr>
              <w:spacing w:line="240" w:lineRule="auto"/>
              <w:ind w:left="720" w:hanging="360"/>
              <w:rPr>
                <w:sz w:val="18"/>
                <w:szCs w:val="18"/>
              </w:rPr>
            </w:pPr>
            <w:r w:rsidDel="00000000" w:rsidR="00000000" w:rsidRPr="00000000">
              <w:rPr>
                <w:sz w:val="18"/>
                <w:szCs w:val="18"/>
                <w:rtl w:val="0"/>
              </w:rPr>
              <w:t xml:space="preserve">Only applicable to kerbside collection only and your state or territory Container Deposit Scheme / Legislation instructions may be different.</w:t>
            </w:r>
          </w:p>
        </w:tc>
      </w:tr>
      <w:tr>
        <w:trPr>
          <w:cantSplit w:val="0"/>
          <w:trHeight w:val="462.978515625" w:hRule="atLeast"/>
          <w:tblHeader w:val="1"/>
        </w:trPr>
        <w:tc>
          <w:tcPr>
            <w:shd w:fill="93c47d"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8"/>
                <w:szCs w:val="18"/>
              </w:rPr>
            </w:pPr>
            <w:r w:rsidDel="00000000" w:rsidR="00000000" w:rsidRPr="00000000">
              <w:rPr>
                <w:sz w:val="18"/>
                <w:szCs w:val="18"/>
              </w:rPr>
              <w:drawing>
                <wp:inline distB="114300" distT="114300" distL="114300" distR="114300">
                  <wp:extent cx="962025" cy="368300"/>
                  <wp:effectExtent b="0" l="0" r="0" t="0"/>
                  <wp:docPr id="1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962025" cy="368300"/>
                          </a:xfrm>
                          <a:prstGeom prst="rect"/>
                          <a:ln/>
                        </pic:spPr>
                      </pic:pic>
                    </a:graphicData>
                  </a:graphic>
                </wp:inline>
              </w:drawing>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8"/>
                <w:szCs w:val="18"/>
              </w:rPr>
            </w:pPr>
            <w:r w:rsidDel="00000000" w:rsidR="00000000" w:rsidRPr="00000000">
              <w:rPr>
                <w:sz w:val="18"/>
                <w:szCs w:val="18"/>
                <w:rtl w:val="0"/>
              </w:rPr>
              <w:t xml:space="preserve">Leave Attached</w:t>
            </w:r>
          </w:p>
        </w:tc>
        <w:tc>
          <w:tcPr>
            <w:gridSpan w:val="2"/>
            <w:shd w:fill="93c47d"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2"/>
              </w:numPr>
              <w:spacing w:line="240" w:lineRule="auto"/>
              <w:ind w:left="720" w:hanging="360"/>
              <w:rPr>
                <w:sz w:val="18"/>
                <w:szCs w:val="18"/>
              </w:rPr>
            </w:pPr>
            <w:r w:rsidDel="00000000" w:rsidR="00000000" w:rsidRPr="00000000">
              <w:rPr>
                <w:sz w:val="18"/>
                <w:szCs w:val="18"/>
                <w:rtl w:val="0"/>
              </w:rPr>
              <w:t xml:space="preserve">Leave that packaging component attached and place it in the recycling bin. </w:t>
            </w:r>
          </w:p>
          <w:p w:rsidR="00000000" w:rsidDel="00000000" w:rsidP="00000000" w:rsidRDefault="00000000" w:rsidRPr="00000000" w14:paraId="00000048">
            <w:pPr>
              <w:widowControl w:val="0"/>
              <w:numPr>
                <w:ilvl w:val="0"/>
                <w:numId w:val="2"/>
              </w:numPr>
              <w:spacing w:line="240" w:lineRule="auto"/>
              <w:ind w:left="720" w:hanging="360"/>
              <w:rPr>
                <w:sz w:val="18"/>
                <w:szCs w:val="18"/>
              </w:rPr>
            </w:pPr>
            <w:r w:rsidDel="00000000" w:rsidR="00000000" w:rsidRPr="00000000">
              <w:rPr>
                <w:sz w:val="18"/>
                <w:szCs w:val="18"/>
                <w:rtl w:val="0"/>
              </w:rPr>
              <w:t xml:space="preserve">Small or very flat plastic items can be screened into the incorrect recyclate stream and then rejected as waste. </w:t>
            </w:r>
          </w:p>
          <w:p w:rsidR="00000000" w:rsidDel="00000000" w:rsidP="00000000" w:rsidRDefault="00000000" w:rsidRPr="00000000" w14:paraId="00000049">
            <w:pPr>
              <w:widowControl w:val="0"/>
              <w:numPr>
                <w:ilvl w:val="0"/>
                <w:numId w:val="2"/>
              </w:numPr>
              <w:spacing w:line="240" w:lineRule="auto"/>
              <w:ind w:left="720" w:hanging="360"/>
              <w:rPr>
                <w:sz w:val="18"/>
                <w:szCs w:val="18"/>
              </w:rPr>
            </w:pPr>
            <w:r w:rsidDel="00000000" w:rsidR="00000000" w:rsidRPr="00000000">
              <w:rPr>
                <w:sz w:val="18"/>
                <w:szCs w:val="18"/>
                <w:rtl w:val="0"/>
              </w:rPr>
              <w:t xml:space="preserve">Helps to recover and recycle those materials that would otherwise be lost to landfill.</w:t>
            </w:r>
          </w:p>
        </w:tc>
      </w:tr>
      <w:tr>
        <w:trPr>
          <w:cantSplit w:val="0"/>
          <w:trHeight w:val="462.978515625" w:hRule="atLeast"/>
          <w:tblHeader w:val="1"/>
        </w:trPr>
        <w:tc>
          <w:tcPr>
            <w:shd w:fill="93c47d"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8"/>
                <w:szCs w:val="18"/>
              </w:rPr>
            </w:pPr>
            <w:r w:rsidDel="00000000" w:rsidR="00000000" w:rsidRPr="00000000">
              <w:rPr>
                <w:sz w:val="18"/>
                <w:szCs w:val="18"/>
              </w:rPr>
              <w:drawing>
                <wp:inline distB="114300" distT="114300" distL="114300" distR="114300">
                  <wp:extent cx="962025" cy="368300"/>
                  <wp:effectExtent b="0" l="0" r="0" t="0"/>
                  <wp:docPr id="5"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962025" cy="368300"/>
                          </a:xfrm>
                          <a:prstGeom prst="rect"/>
                          <a:ln/>
                        </pic:spPr>
                      </pic:pic>
                    </a:graphicData>
                  </a:graphic>
                </wp:inline>
              </w:drawing>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sz w:val="18"/>
                <w:szCs w:val="18"/>
                <w:rtl w:val="0"/>
              </w:rPr>
              <w:t xml:space="preserve">Removes Handles</w:t>
            </w:r>
          </w:p>
        </w:tc>
        <w:tc>
          <w:tcPr>
            <w:gridSpan w:val="2"/>
            <w:shd w:fill="93c47d"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2"/>
              </w:numPr>
              <w:spacing w:line="240" w:lineRule="auto"/>
              <w:ind w:left="720" w:hanging="360"/>
              <w:rPr>
                <w:sz w:val="18"/>
                <w:szCs w:val="18"/>
              </w:rPr>
            </w:pPr>
            <w:r w:rsidDel="00000000" w:rsidR="00000000" w:rsidRPr="00000000">
              <w:rPr>
                <w:sz w:val="18"/>
                <w:szCs w:val="18"/>
                <w:rtl w:val="0"/>
              </w:rPr>
              <w:t xml:space="preserve">These instructions can be found on packaging items where an attachment is a different material to the main packaging item. </w:t>
            </w:r>
          </w:p>
          <w:p w:rsidR="00000000" w:rsidDel="00000000" w:rsidP="00000000" w:rsidRDefault="00000000" w:rsidRPr="00000000" w14:paraId="0000004E">
            <w:pPr>
              <w:widowControl w:val="0"/>
              <w:numPr>
                <w:ilvl w:val="0"/>
                <w:numId w:val="2"/>
              </w:numPr>
              <w:spacing w:line="240" w:lineRule="auto"/>
              <w:ind w:left="720" w:hanging="360"/>
              <w:rPr>
                <w:sz w:val="18"/>
                <w:szCs w:val="18"/>
              </w:rPr>
            </w:pPr>
            <w:r w:rsidDel="00000000" w:rsidR="00000000" w:rsidRPr="00000000">
              <w:rPr>
                <w:sz w:val="18"/>
                <w:szCs w:val="18"/>
                <w:rtl w:val="0"/>
              </w:rPr>
              <w:t xml:space="preserve">For example, you may need to remove material handles from a paper bag before placing the bag in the recycling bin. If the component remains attached, it can cause too much contamination for either materials to be recycled.</w:t>
            </w:r>
          </w:p>
        </w:tc>
      </w:tr>
      <w:tr>
        <w:trPr>
          <w:cantSplit w:val="0"/>
          <w:trHeight w:val="462.978515625" w:hRule="atLeast"/>
          <w:tblHeader w:val="1"/>
        </w:trPr>
        <w:tc>
          <w:tcPr>
            <w:shd w:fill="93c47d"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Pr>
              <w:drawing>
                <wp:inline distB="114300" distT="114300" distL="114300" distR="114300">
                  <wp:extent cx="962025" cy="317500"/>
                  <wp:effectExtent b="0" l="0" r="0" t="0"/>
                  <wp:docPr id="6"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962025" cy="317500"/>
                          </a:xfrm>
                          <a:prstGeom prst="rect"/>
                          <a:ln/>
                        </pic:spPr>
                      </pic:pic>
                    </a:graphicData>
                  </a:graphic>
                </wp:inline>
              </w:drawing>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Empty to Recycle</w:t>
            </w:r>
          </w:p>
        </w:tc>
        <w:tc>
          <w:tcPr>
            <w:gridSpan w:val="2"/>
            <w:shd w:fill="93c47d"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2"/>
              </w:numPr>
              <w:spacing w:line="240" w:lineRule="auto"/>
              <w:ind w:left="720" w:hanging="360"/>
              <w:rPr>
                <w:sz w:val="18"/>
                <w:szCs w:val="18"/>
              </w:rPr>
            </w:pPr>
            <w:r w:rsidDel="00000000" w:rsidR="00000000" w:rsidRPr="00000000">
              <w:rPr>
                <w:sz w:val="18"/>
                <w:szCs w:val="18"/>
                <w:rtl w:val="0"/>
              </w:rPr>
              <w:t xml:space="preserve">Make sure your packaging is completely empty before placing it in your recycling bin. </w:t>
            </w:r>
          </w:p>
          <w:p w:rsidR="00000000" w:rsidDel="00000000" w:rsidP="00000000" w:rsidRDefault="00000000" w:rsidRPr="00000000" w14:paraId="00000053">
            <w:pPr>
              <w:widowControl w:val="0"/>
              <w:numPr>
                <w:ilvl w:val="0"/>
                <w:numId w:val="2"/>
              </w:numPr>
              <w:spacing w:line="240" w:lineRule="auto"/>
              <w:ind w:left="720" w:hanging="360"/>
              <w:rPr>
                <w:sz w:val="18"/>
                <w:szCs w:val="18"/>
              </w:rPr>
            </w:pPr>
            <w:r w:rsidDel="00000000" w:rsidR="00000000" w:rsidRPr="00000000">
              <w:rPr>
                <w:sz w:val="18"/>
                <w:szCs w:val="18"/>
                <w:rtl w:val="0"/>
              </w:rPr>
              <w:t xml:space="preserve">All packaging should be clean, dry and empty when placed into your recycling, but it is particularly important for items labelled with this instruction to be empty to ensure safe disposal and recycling.</w:t>
            </w:r>
          </w:p>
        </w:tc>
      </w:tr>
      <w:tr>
        <w:trPr>
          <w:cantSplit w:val="0"/>
          <w:trHeight w:val="462.978515625" w:hRule="atLeast"/>
          <w:tblHeader w:val="1"/>
        </w:trPr>
        <w:tc>
          <w:tcPr>
            <w:shd w:fill="93c47d"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8"/>
                <w:szCs w:val="18"/>
              </w:rPr>
            </w:pPr>
            <w:r w:rsidDel="00000000" w:rsidR="00000000" w:rsidRPr="00000000">
              <w:rPr>
                <w:sz w:val="18"/>
                <w:szCs w:val="18"/>
              </w:rPr>
              <w:drawing>
                <wp:inline distB="114300" distT="114300" distL="114300" distR="114300">
                  <wp:extent cx="962025" cy="368300"/>
                  <wp:effectExtent b="0" l="0" r="0" t="0"/>
                  <wp:docPr id="13" name="image10.jpg"/>
                  <a:graphic>
                    <a:graphicData uri="http://schemas.openxmlformats.org/drawingml/2006/picture">
                      <pic:pic>
                        <pic:nvPicPr>
                          <pic:cNvPr id="0" name="image10.jpg"/>
                          <pic:cNvPicPr preferRelativeResize="0"/>
                        </pic:nvPicPr>
                        <pic:blipFill>
                          <a:blip r:embed="rId21"/>
                          <a:srcRect b="0" l="0" r="0" t="0"/>
                          <a:stretch>
                            <a:fillRect/>
                          </a:stretch>
                        </pic:blipFill>
                        <pic:spPr>
                          <a:xfrm>
                            <a:off x="0" y="0"/>
                            <a:ext cx="962025" cy="368300"/>
                          </a:xfrm>
                          <a:prstGeom prst="rect"/>
                          <a:ln/>
                        </pic:spPr>
                      </pic:pic>
                    </a:graphicData>
                  </a:graphic>
                </wp:inline>
              </w:drawing>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Flatten to Recycle</w:t>
            </w:r>
          </w:p>
        </w:tc>
        <w:tc>
          <w:tcPr>
            <w:gridSpan w:val="2"/>
            <w:shd w:fill="93c47d"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2"/>
              </w:numPr>
              <w:spacing w:line="240" w:lineRule="auto"/>
              <w:ind w:left="720" w:hanging="360"/>
              <w:rPr>
                <w:sz w:val="18"/>
                <w:szCs w:val="18"/>
              </w:rPr>
            </w:pPr>
            <w:r w:rsidDel="00000000" w:rsidR="00000000" w:rsidRPr="00000000">
              <w:rPr>
                <w:sz w:val="18"/>
                <w:szCs w:val="18"/>
                <w:rtl w:val="0"/>
              </w:rPr>
              <w:t xml:space="preserve">Flatten the packaging before placing it in the recycling bin.</w:t>
            </w:r>
          </w:p>
          <w:p w:rsidR="00000000" w:rsidDel="00000000" w:rsidP="00000000" w:rsidRDefault="00000000" w:rsidRPr="00000000" w14:paraId="00000058">
            <w:pPr>
              <w:widowControl w:val="0"/>
              <w:numPr>
                <w:ilvl w:val="0"/>
                <w:numId w:val="2"/>
              </w:numPr>
              <w:spacing w:line="240" w:lineRule="auto"/>
              <w:ind w:left="720" w:hanging="360"/>
              <w:rPr>
                <w:sz w:val="18"/>
                <w:szCs w:val="18"/>
              </w:rPr>
            </w:pPr>
            <w:r w:rsidDel="00000000" w:rsidR="00000000" w:rsidRPr="00000000">
              <w:rPr>
                <w:sz w:val="18"/>
                <w:szCs w:val="18"/>
                <w:rtl w:val="0"/>
              </w:rPr>
              <w:t xml:space="preserve">May see this on very rigid cardboard that may not readily crush in collection trucks. </w:t>
            </w:r>
          </w:p>
          <w:p w:rsidR="00000000" w:rsidDel="00000000" w:rsidP="00000000" w:rsidRDefault="00000000" w:rsidRPr="00000000" w14:paraId="00000059">
            <w:pPr>
              <w:widowControl w:val="0"/>
              <w:numPr>
                <w:ilvl w:val="0"/>
                <w:numId w:val="2"/>
              </w:numPr>
              <w:spacing w:line="240" w:lineRule="auto"/>
              <w:ind w:left="720" w:hanging="360"/>
              <w:rPr>
                <w:sz w:val="18"/>
                <w:szCs w:val="18"/>
              </w:rPr>
            </w:pPr>
            <w:r w:rsidDel="00000000" w:rsidR="00000000" w:rsidRPr="00000000">
              <w:rPr>
                <w:sz w:val="18"/>
                <w:szCs w:val="18"/>
                <w:rtl w:val="0"/>
              </w:rPr>
              <w:t xml:space="preserve">Ensuring cardboard is 2D when placed in the recycling bin will help it to move correctly through the material recovery facilities.</w:t>
            </w:r>
          </w:p>
        </w:tc>
      </w:tr>
      <w:tr>
        <w:trPr>
          <w:cantSplit w:val="0"/>
          <w:trHeight w:val="462.978515625" w:hRule="atLeast"/>
          <w:tblHeader w:val="1"/>
        </w:trPr>
        <w:tc>
          <w:tcPr>
            <w:shd w:fill="93c47d"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8"/>
                <w:szCs w:val="18"/>
              </w:rPr>
            </w:pPr>
            <w:r w:rsidDel="00000000" w:rsidR="00000000" w:rsidRPr="00000000">
              <w:rPr>
                <w:sz w:val="18"/>
                <w:szCs w:val="18"/>
              </w:rPr>
              <w:drawing>
                <wp:inline distB="114300" distT="114300" distL="114300" distR="114300">
                  <wp:extent cx="962025" cy="368300"/>
                  <wp:effectExtent b="0" l="0" r="0" t="0"/>
                  <wp:docPr id="12" name="image11.jpg"/>
                  <a:graphic>
                    <a:graphicData uri="http://schemas.openxmlformats.org/drawingml/2006/picture">
                      <pic:pic>
                        <pic:nvPicPr>
                          <pic:cNvPr id="0" name="image11.jpg"/>
                          <pic:cNvPicPr preferRelativeResize="0"/>
                        </pic:nvPicPr>
                        <pic:blipFill>
                          <a:blip r:embed="rId22"/>
                          <a:srcRect b="0" l="0" r="0" t="0"/>
                          <a:stretch>
                            <a:fillRect/>
                          </a:stretch>
                        </pic:blipFill>
                        <pic:spPr>
                          <a:xfrm>
                            <a:off x="0" y="0"/>
                            <a:ext cx="962025" cy="368300"/>
                          </a:xfrm>
                          <a:prstGeom prst="rect"/>
                          <a:ln/>
                        </pic:spPr>
                      </pic:pic>
                    </a:graphicData>
                  </a:graphic>
                </wp:inline>
              </w:drawing>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8"/>
                <w:szCs w:val="18"/>
              </w:rPr>
            </w:pPr>
            <w:r w:rsidDel="00000000" w:rsidR="00000000" w:rsidRPr="00000000">
              <w:rPr>
                <w:sz w:val="18"/>
                <w:szCs w:val="18"/>
                <w:rtl w:val="0"/>
              </w:rPr>
              <w:t xml:space="preserve">Separate to Recycle</w:t>
            </w:r>
          </w:p>
        </w:tc>
        <w:tc>
          <w:tcPr>
            <w:gridSpan w:val="2"/>
            <w:shd w:fill="93c47d"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2"/>
              </w:numPr>
              <w:spacing w:line="240" w:lineRule="auto"/>
              <w:ind w:left="720" w:hanging="360"/>
              <w:rPr>
                <w:sz w:val="18"/>
                <w:szCs w:val="18"/>
              </w:rPr>
            </w:pPr>
            <w:r w:rsidDel="00000000" w:rsidR="00000000" w:rsidRPr="00000000">
              <w:rPr>
                <w:sz w:val="18"/>
                <w:szCs w:val="18"/>
                <w:rtl w:val="0"/>
              </w:rPr>
              <w:t xml:space="preserve">Separate the two packaging components before placing both in the recycling bin. </w:t>
            </w:r>
          </w:p>
          <w:p w:rsidR="00000000" w:rsidDel="00000000" w:rsidP="00000000" w:rsidRDefault="00000000" w:rsidRPr="00000000" w14:paraId="0000005E">
            <w:pPr>
              <w:widowControl w:val="0"/>
              <w:numPr>
                <w:ilvl w:val="0"/>
                <w:numId w:val="2"/>
              </w:numPr>
              <w:spacing w:line="240" w:lineRule="auto"/>
              <w:ind w:left="720" w:hanging="360"/>
              <w:rPr>
                <w:sz w:val="18"/>
                <w:szCs w:val="18"/>
              </w:rPr>
            </w:pPr>
            <w:r w:rsidDel="00000000" w:rsidR="00000000" w:rsidRPr="00000000">
              <w:rPr>
                <w:sz w:val="18"/>
                <w:szCs w:val="18"/>
                <w:rtl w:val="0"/>
              </w:rPr>
              <w:t xml:space="preserve">When separated, these packaging components can be sorted correctly and travel to the appropriate recyclate stream.</w:t>
            </w:r>
          </w:p>
        </w:tc>
      </w:tr>
      <w:tr>
        <w:trPr>
          <w:cantSplit w:val="0"/>
          <w:trHeight w:val="462.978515625" w:hRule="atLeast"/>
          <w:tblHeader w:val="1"/>
        </w:trPr>
        <w:tc>
          <w:tcPr>
            <w:shd w:fill="93c47d"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8"/>
                <w:szCs w:val="18"/>
              </w:rPr>
            </w:pPr>
            <w:r w:rsidDel="00000000" w:rsidR="00000000" w:rsidRPr="00000000">
              <w:rPr>
                <w:sz w:val="18"/>
                <w:szCs w:val="18"/>
              </w:rPr>
              <w:drawing>
                <wp:inline distB="114300" distT="114300" distL="114300" distR="114300">
                  <wp:extent cx="962025" cy="368300"/>
                  <wp:effectExtent b="0" l="0" r="0" t="0"/>
                  <wp:docPr id="1" name="image6.jpg"/>
                  <a:graphic>
                    <a:graphicData uri="http://schemas.openxmlformats.org/drawingml/2006/picture">
                      <pic:pic>
                        <pic:nvPicPr>
                          <pic:cNvPr id="0" name="image6.jpg"/>
                          <pic:cNvPicPr preferRelativeResize="0"/>
                        </pic:nvPicPr>
                        <pic:blipFill>
                          <a:blip r:embed="rId23"/>
                          <a:srcRect b="0" l="0" r="0" t="0"/>
                          <a:stretch>
                            <a:fillRect/>
                          </a:stretch>
                        </pic:blipFill>
                        <pic:spPr>
                          <a:xfrm>
                            <a:off x="0" y="0"/>
                            <a:ext cx="962025" cy="368300"/>
                          </a:xfrm>
                          <a:prstGeom prst="rect"/>
                          <a:ln/>
                        </pic:spPr>
                      </pic:pic>
                    </a:graphicData>
                  </a:graphic>
                </wp:inline>
              </w:drawing>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8"/>
                <w:szCs w:val="18"/>
              </w:rPr>
            </w:pPr>
            <w:r w:rsidDel="00000000" w:rsidR="00000000" w:rsidRPr="00000000">
              <w:rPr>
                <w:sz w:val="18"/>
                <w:szCs w:val="18"/>
                <w:rtl w:val="0"/>
              </w:rPr>
              <w:t xml:space="preserve">Place in Used Envelope</w:t>
            </w:r>
          </w:p>
        </w:tc>
        <w:tc>
          <w:tcPr>
            <w:gridSpan w:val="2"/>
            <w:shd w:fill="93c47d"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2"/>
              </w:numPr>
              <w:spacing w:line="240" w:lineRule="auto"/>
              <w:ind w:left="720" w:hanging="360"/>
              <w:rPr>
                <w:sz w:val="18"/>
                <w:szCs w:val="18"/>
              </w:rPr>
            </w:pPr>
            <w:r w:rsidDel="00000000" w:rsidR="00000000" w:rsidRPr="00000000">
              <w:rPr>
                <w:sz w:val="18"/>
                <w:szCs w:val="18"/>
                <w:rtl w:val="0"/>
              </w:rPr>
              <w:t xml:space="preserve">Place small paper components in a used envelope before placing it in the recycling bin. </w:t>
            </w:r>
          </w:p>
          <w:p w:rsidR="00000000" w:rsidDel="00000000" w:rsidP="00000000" w:rsidRDefault="00000000" w:rsidRPr="00000000" w14:paraId="00000063">
            <w:pPr>
              <w:widowControl w:val="0"/>
              <w:numPr>
                <w:ilvl w:val="0"/>
                <w:numId w:val="2"/>
              </w:numPr>
              <w:spacing w:line="240" w:lineRule="auto"/>
              <w:ind w:left="720" w:hanging="360"/>
              <w:rPr>
                <w:sz w:val="18"/>
                <w:szCs w:val="18"/>
              </w:rPr>
            </w:pPr>
            <w:r w:rsidDel="00000000" w:rsidR="00000000" w:rsidRPr="00000000">
              <w:rPr>
                <w:sz w:val="18"/>
                <w:szCs w:val="18"/>
                <w:rtl w:val="0"/>
              </w:rPr>
              <w:t xml:space="preserve">By placing them in an envelope, small pieces of paper are able to be recovered and will not be blown away at recycling facilities.</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In Australia, collections have been temporarily suspended, a task force, made up of major supermarket retailers ALDI, Coles and Woolworths, has been tasked with developing an interim solution to restore community access to soft plastic recycling following the suspension of the REDcycle program. An initial in-store collection pilot is anticipated to launch in select stores in late 2023.</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8.png"/><Relationship Id="rId22" Type="http://schemas.openxmlformats.org/officeDocument/2006/relationships/image" Target="media/image11.jpg"/><Relationship Id="rId10" Type="http://schemas.openxmlformats.org/officeDocument/2006/relationships/image" Target="media/image12.jpg"/><Relationship Id="rId21" Type="http://schemas.openxmlformats.org/officeDocument/2006/relationships/image" Target="media/image10.jpg"/><Relationship Id="rId13" Type="http://schemas.openxmlformats.org/officeDocument/2006/relationships/image" Target="media/image14.png"/><Relationship Id="rId24" Type="http://schemas.openxmlformats.org/officeDocument/2006/relationships/header" Target="header1.xml"/><Relationship Id="rId12" Type="http://schemas.openxmlformats.org/officeDocument/2006/relationships/image" Target="media/image4.jpg"/><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7.jpg"/><Relationship Id="rId14" Type="http://schemas.openxmlformats.org/officeDocument/2006/relationships/image" Target="media/image15.jpg"/><Relationship Id="rId17" Type="http://schemas.openxmlformats.org/officeDocument/2006/relationships/image" Target="media/image3.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image" Target="media/image5.png"/><Relationship Id="rId18" Type="http://schemas.openxmlformats.org/officeDocument/2006/relationships/image" Target="media/image1.jpg"/><Relationship Id="rId7" Type="http://schemas.openxmlformats.org/officeDocument/2006/relationships/image" Target="media/image1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