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95D" w:rsidRDefault="0044395D">
      <w:pPr>
        <w:rPr>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sidRPr="00A47C94">
        <w:rPr>
          <w:rFonts w:ascii="Arial" w:hAnsi="Arial" w:cs="Arial"/>
          <w:b/>
          <w:bCs/>
          <w:color w:val="92CDDC" w:themeColor="accent5" w:themeTint="99"/>
          <w:shd w:val="clear" w:color="auto" w:fill="FFFFFF"/>
        </w:rPr>
        <w:t>Reporting Services subscription</w:t>
      </w:r>
      <w:r w:rsidRPr="00A47C94">
        <w:rPr>
          <w:rStyle w:val="apple-converted-space"/>
          <w:rFonts w:ascii="Arial" w:hAnsi="Arial" w:cs="Arial"/>
          <w:color w:val="92CDDC" w:themeColor="accent5" w:themeTint="99"/>
          <w:shd w:val="clear" w:color="auto" w:fill="FFFFFF"/>
        </w:rPr>
        <w:t> </w:t>
      </w:r>
      <w:r>
        <w:rPr>
          <w:rFonts w:ascii="Arial" w:hAnsi="Arial" w:cs="Arial"/>
          <w:color w:val="222222"/>
          <w:shd w:val="clear" w:color="auto" w:fill="FFFFFF"/>
        </w:rPr>
        <w:t xml:space="preserve">is a configuration that delivers a report at a specific time or in response to an event, and in a file format that you specify. For example, every Wednesday, save the </w:t>
      </w:r>
      <w:proofErr w:type="spellStart"/>
      <w:r>
        <w:rPr>
          <w:rFonts w:ascii="Arial" w:hAnsi="Arial" w:cs="Arial"/>
          <w:color w:val="222222"/>
          <w:shd w:val="clear" w:color="auto" w:fill="FFFFFF"/>
        </w:rPr>
        <w:t>MonthlySales.rdl</w:t>
      </w:r>
      <w:proofErr w:type="spellEnd"/>
      <w:r>
        <w:rPr>
          <w:rFonts w:ascii="Arial" w:hAnsi="Arial" w:cs="Arial"/>
          <w:color w:val="222222"/>
          <w:shd w:val="clear" w:color="auto" w:fill="FFFFFF"/>
        </w:rPr>
        <w:t xml:space="preserve"> report as a Microsoft Word document to a file share.</w:t>
      </w:r>
    </w:p>
    <w:p w:rsidR="00D13A05" w:rsidRDefault="00D13A05">
      <w:pPr>
        <w:rPr>
          <w:rFonts w:ascii="Arial" w:hAnsi="Arial" w:cs="Arial"/>
          <w:color w:val="222222"/>
          <w:shd w:val="clear" w:color="auto" w:fill="FFFFFF"/>
        </w:rPr>
      </w:pPr>
    </w:p>
    <w:p w:rsidR="0044395D" w:rsidRDefault="00D13A05">
      <w:pPr>
        <w:rPr>
          <w:rFonts w:ascii="Arial" w:hAnsi="Arial" w:cs="Arial"/>
          <w:color w:val="222222"/>
          <w:shd w:val="clear" w:color="auto" w:fill="FFFFFF"/>
        </w:rPr>
      </w:pPr>
      <w:r>
        <w:rPr>
          <w:rFonts w:ascii="Arial" w:hAnsi="Arial" w:cs="Arial"/>
          <w:color w:val="222222"/>
          <w:shd w:val="clear" w:color="auto" w:fill="FFFFFF"/>
        </w:rPr>
        <w:t>An</w:t>
      </w:r>
      <w:r>
        <w:rPr>
          <w:rStyle w:val="apple-converted-space"/>
          <w:rFonts w:ascii="Arial" w:hAnsi="Arial" w:cs="Arial"/>
          <w:color w:val="222222"/>
          <w:shd w:val="clear" w:color="auto" w:fill="FFFFFF"/>
        </w:rPr>
        <w:t> </w:t>
      </w:r>
      <w:r w:rsidRPr="00A47C94">
        <w:rPr>
          <w:rFonts w:ascii="Arial" w:hAnsi="Arial" w:cs="Arial"/>
          <w:b/>
          <w:bCs/>
          <w:color w:val="92CDDC" w:themeColor="accent5" w:themeTint="99"/>
          <w:shd w:val="clear" w:color="auto" w:fill="FFFFFF"/>
        </w:rPr>
        <w:t>Ad</w:t>
      </w:r>
      <w:r w:rsidRPr="00A47C94">
        <w:rPr>
          <w:rFonts w:ascii="Arial" w:hAnsi="Arial" w:cs="Arial"/>
          <w:color w:val="92CDDC" w:themeColor="accent5" w:themeTint="99"/>
          <w:shd w:val="clear" w:color="auto" w:fill="FFFFFF"/>
        </w:rPr>
        <w:t>-</w:t>
      </w:r>
      <w:r w:rsidRPr="00A47C94">
        <w:rPr>
          <w:rFonts w:ascii="Arial" w:hAnsi="Arial" w:cs="Arial"/>
          <w:b/>
          <w:bCs/>
          <w:color w:val="92CDDC" w:themeColor="accent5" w:themeTint="99"/>
          <w:shd w:val="clear" w:color="auto" w:fill="FFFFFF"/>
        </w:rPr>
        <w:t>Hoc Query</w:t>
      </w:r>
      <w:r w:rsidRPr="00A47C94">
        <w:rPr>
          <w:rStyle w:val="apple-converted-space"/>
          <w:rFonts w:ascii="Arial" w:hAnsi="Arial" w:cs="Arial"/>
          <w:color w:val="92CDDC" w:themeColor="accent5" w:themeTint="99"/>
          <w:shd w:val="clear" w:color="auto" w:fill="FFFFFF"/>
        </w:rPr>
        <w:t> </w:t>
      </w:r>
      <w:r>
        <w:rPr>
          <w:rFonts w:ascii="Arial" w:hAnsi="Arial" w:cs="Arial"/>
          <w:color w:val="222222"/>
          <w:shd w:val="clear" w:color="auto" w:fill="FFFFFF"/>
        </w:rPr>
        <w:t>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query</w:t>
      </w:r>
      <w:r>
        <w:rPr>
          <w:rStyle w:val="apple-converted-space"/>
          <w:rFonts w:ascii="Arial" w:hAnsi="Arial" w:cs="Arial"/>
          <w:color w:val="222222"/>
          <w:shd w:val="clear" w:color="auto" w:fill="FFFFFF"/>
        </w:rPr>
        <w:t> </w:t>
      </w:r>
      <w:r>
        <w:rPr>
          <w:rFonts w:ascii="Arial" w:hAnsi="Arial" w:cs="Arial"/>
          <w:color w:val="222222"/>
          <w:shd w:val="clear" w:color="auto" w:fill="FFFFFF"/>
        </w:rPr>
        <w:t>that cannot be determined prior to the moment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query</w:t>
      </w:r>
      <w:r>
        <w:rPr>
          <w:rStyle w:val="apple-converted-space"/>
          <w:rFonts w:ascii="Arial" w:hAnsi="Arial" w:cs="Arial"/>
          <w:color w:val="222222"/>
          <w:shd w:val="clear" w:color="auto" w:fill="FFFFFF"/>
        </w:rPr>
        <w:t> </w:t>
      </w:r>
      <w:r>
        <w:rPr>
          <w:rFonts w:ascii="Arial" w:hAnsi="Arial" w:cs="Arial"/>
          <w:color w:val="222222"/>
          <w:shd w:val="clear" w:color="auto" w:fill="FFFFFF"/>
        </w:rPr>
        <w:t>is issued. It is created in order to get information when need arises and it consists of dynamically constructed SQL which is usually constructed by desktop-resident</w:t>
      </w:r>
      <w:r>
        <w:rPr>
          <w:rStyle w:val="apple-converted-space"/>
          <w:rFonts w:ascii="Arial" w:hAnsi="Arial" w:cs="Arial"/>
          <w:color w:val="222222"/>
          <w:shd w:val="clear" w:color="auto" w:fill="FFFFFF"/>
        </w:rPr>
        <w:t> </w:t>
      </w:r>
      <w:r>
        <w:rPr>
          <w:rFonts w:ascii="Arial" w:hAnsi="Arial" w:cs="Arial"/>
          <w:b/>
          <w:bCs/>
          <w:color w:val="222222"/>
          <w:shd w:val="clear" w:color="auto" w:fill="FFFFFF"/>
        </w:rPr>
        <w:t>query</w:t>
      </w:r>
      <w:r>
        <w:rPr>
          <w:rStyle w:val="apple-converted-space"/>
          <w:rFonts w:ascii="Arial" w:hAnsi="Arial" w:cs="Arial"/>
          <w:color w:val="222222"/>
          <w:shd w:val="clear" w:color="auto" w:fill="FFFFFF"/>
        </w:rPr>
        <w:t> </w:t>
      </w:r>
      <w:r>
        <w:rPr>
          <w:rFonts w:ascii="Arial" w:hAnsi="Arial" w:cs="Arial"/>
          <w:color w:val="222222"/>
          <w:shd w:val="clear" w:color="auto" w:fill="FFFFFF"/>
        </w:rPr>
        <w:t>tools.</w:t>
      </w:r>
    </w:p>
    <w:p w:rsidR="00D13A05" w:rsidRDefault="00D13A05">
      <w:pPr>
        <w:rPr>
          <w:rFonts w:ascii="Arial" w:hAnsi="Arial" w:cs="Arial"/>
          <w:color w:val="222222"/>
          <w:shd w:val="clear" w:color="auto" w:fill="FFFFFF"/>
        </w:rPr>
      </w:pPr>
    </w:p>
    <w:p w:rsidR="00D13A05" w:rsidRDefault="00D13A05">
      <w:pPr>
        <w:rPr>
          <w:rFonts w:ascii="Trebuchet MS" w:hAnsi="Trebuchet MS"/>
          <w:color w:val="777777"/>
          <w:sz w:val="19"/>
          <w:szCs w:val="19"/>
          <w:shd w:val="clear" w:color="auto" w:fill="FFFFFF"/>
        </w:rPr>
      </w:pPr>
      <w:r>
        <w:rPr>
          <w:rFonts w:ascii="Trebuchet MS" w:hAnsi="Trebuchet MS"/>
          <w:color w:val="777777"/>
          <w:sz w:val="19"/>
          <w:szCs w:val="19"/>
          <w:shd w:val="clear" w:color="auto" w:fill="FFFFFF"/>
        </w:rPr>
        <w:t xml:space="preserve">On Transact SQL language the </w:t>
      </w:r>
      <w:proofErr w:type="spellStart"/>
      <w:r w:rsidRPr="00A47C94">
        <w:rPr>
          <w:rFonts w:ascii="Trebuchet MS" w:hAnsi="Trebuchet MS"/>
          <w:color w:val="92CDDC" w:themeColor="accent5" w:themeTint="99"/>
          <w:sz w:val="19"/>
          <w:szCs w:val="19"/>
          <w:shd w:val="clear" w:color="auto" w:fill="FFFFFF"/>
        </w:rPr>
        <w:t>sp_helpdb</w:t>
      </w:r>
      <w:proofErr w:type="spellEnd"/>
      <w:r w:rsidRPr="00A47C94">
        <w:rPr>
          <w:rFonts w:ascii="Trebuchet MS" w:hAnsi="Trebuchet MS"/>
          <w:color w:val="92CDDC" w:themeColor="accent5" w:themeTint="99"/>
          <w:sz w:val="19"/>
          <w:szCs w:val="19"/>
          <w:shd w:val="clear" w:color="auto" w:fill="FFFFFF"/>
        </w:rPr>
        <w:t xml:space="preserve"> </w:t>
      </w:r>
      <w:r>
        <w:rPr>
          <w:rFonts w:ascii="Trebuchet MS" w:hAnsi="Trebuchet MS"/>
          <w:color w:val="777777"/>
          <w:sz w:val="19"/>
          <w:szCs w:val="19"/>
          <w:shd w:val="clear" w:color="auto" w:fill="FFFFFF"/>
        </w:rPr>
        <w:t>is part of Database Engine Stored Procedures and shows information about a specified database or all databases.</w:t>
      </w:r>
    </w:p>
    <w:p w:rsidR="00D13A05" w:rsidRDefault="00D13A05">
      <w:pPr>
        <w:rPr>
          <w:rFonts w:ascii="Trebuchet MS" w:hAnsi="Trebuchet MS"/>
          <w:color w:val="777777"/>
          <w:sz w:val="19"/>
          <w:szCs w:val="19"/>
          <w:shd w:val="clear" w:color="auto" w:fill="FFFFFF"/>
        </w:rPr>
      </w:pPr>
    </w:p>
    <w:p w:rsidR="00A47C94" w:rsidRDefault="00A47C94" w:rsidP="00A47C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 </w:t>
      </w:r>
      <w:r w:rsidRPr="00DD65BB">
        <w:rPr>
          <w:rFonts w:ascii="Segoe UI" w:hAnsi="Segoe UI" w:cs="Segoe UI"/>
          <w:color w:val="92CDDC" w:themeColor="accent5" w:themeTint="99"/>
          <w:sz w:val="20"/>
          <w:szCs w:val="20"/>
        </w:rPr>
        <w:t xml:space="preserve">linked dimension </w:t>
      </w:r>
      <w:r>
        <w:rPr>
          <w:rFonts w:ascii="Segoe UI" w:hAnsi="Segoe UI" w:cs="Segoe UI"/>
          <w:color w:val="2A2A2A"/>
          <w:sz w:val="20"/>
          <w:szCs w:val="20"/>
        </w:rPr>
        <w:t>is based on a dimension created and stored in another Analysis Services database of the same version and compatibility level. By using a linked dimension, you can create, store, and maintain a dimension on one database, while making it available to users of multiple databases. To users, a linked dimension appears like any other dimension.</w:t>
      </w:r>
    </w:p>
    <w:p w:rsidR="00A47C94" w:rsidRDefault="00A47C94" w:rsidP="00A47C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Linked dimensions are read-only. If you want to modify the dimension or create new relationships, you must change the source dimension, then delete and recreate the linked dimension and its relationships. You cannot refresh a linked dimension to pick up changes from the source object.</w:t>
      </w:r>
    </w:p>
    <w:p w:rsidR="00D13A05" w:rsidRDefault="00D13A05">
      <w:pPr>
        <w:rPr>
          <w:rFonts w:ascii="Arial" w:hAnsi="Arial" w:cs="Arial"/>
          <w:color w:val="222222"/>
          <w:shd w:val="clear" w:color="auto" w:fill="FFFFFF"/>
        </w:rPr>
      </w:pPr>
    </w:p>
    <w:p w:rsidR="00A47C94" w:rsidRDefault="00A47C94">
      <w:pPr>
        <w:rPr>
          <w:rFonts w:ascii="Segoe UI" w:hAnsi="Segoe UI" w:cs="Segoe UI"/>
          <w:color w:val="2A2A2A"/>
          <w:sz w:val="20"/>
          <w:szCs w:val="20"/>
        </w:rPr>
      </w:pPr>
      <w:r>
        <w:rPr>
          <w:rFonts w:ascii="Segoe UI" w:hAnsi="Segoe UI" w:cs="Segoe UI"/>
          <w:color w:val="2A2A2A"/>
          <w:sz w:val="20"/>
          <w:szCs w:val="20"/>
        </w:rPr>
        <w:t xml:space="preserve">A </w:t>
      </w:r>
      <w:r w:rsidRPr="00DD65BB">
        <w:rPr>
          <w:rFonts w:ascii="Segoe UI" w:hAnsi="Segoe UI" w:cs="Segoe UI"/>
          <w:color w:val="92CDDC" w:themeColor="accent5" w:themeTint="99"/>
          <w:sz w:val="20"/>
          <w:szCs w:val="20"/>
        </w:rPr>
        <w:t>perspective</w:t>
      </w:r>
      <w:r>
        <w:rPr>
          <w:rFonts w:ascii="Segoe UI" w:hAnsi="Segoe UI" w:cs="Segoe UI"/>
          <w:color w:val="2A2A2A"/>
          <w:sz w:val="20"/>
          <w:szCs w:val="20"/>
        </w:rPr>
        <w:t xml:space="preserve"> is a definition that allows users to see a cube in a simpler way. A perspective is a subset of the features of a cube. A perspective enables administrators to create views of a cube, helping users to focus on the most relevant data for them. A perspective contains subsets of all objects from a cube. A perspective cannot include elements that are not defined in the parent cube.</w:t>
      </w:r>
    </w:p>
    <w:p w:rsidR="00DD65BB" w:rsidRDefault="00DD65BB">
      <w:pPr>
        <w:rPr>
          <w:rFonts w:ascii="Segoe UI" w:hAnsi="Segoe UI" w:cs="Segoe UI"/>
          <w:color w:val="2A2A2A"/>
          <w:sz w:val="20"/>
          <w:szCs w:val="20"/>
        </w:rPr>
      </w:pPr>
    </w:p>
    <w:p w:rsidR="00DD65BB" w:rsidRDefault="00DD65BB">
      <w:pPr>
        <w:rPr>
          <w:rFonts w:ascii="Arial" w:hAnsi="Arial" w:cs="Arial"/>
          <w:color w:val="222222"/>
          <w:shd w:val="clear" w:color="auto" w:fill="FFFFFF"/>
        </w:rPr>
      </w:pPr>
      <w:proofErr w:type="spellStart"/>
      <w:proofErr w:type="gramStart"/>
      <w:r w:rsidRPr="00DD65BB">
        <w:rPr>
          <w:rFonts w:ascii="Arial" w:hAnsi="Arial" w:cs="Arial"/>
          <w:b/>
          <w:bCs/>
          <w:color w:val="92CDDC" w:themeColor="accent5" w:themeTint="99"/>
          <w:shd w:val="clear" w:color="auto" w:fill="FFFFFF"/>
        </w:rPr>
        <w:t>dbo</w:t>
      </w:r>
      <w:proofErr w:type="spellEnd"/>
      <w:proofErr w:type="gramEnd"/>
      <w:r>
        <w:rPr>
          <w:rStyle w:val="apple-converted-space"/>
          <w:rFonts w:ascii="Arial" w:hAnsi="Arial" w:cs="Arial"/>
          <w:color w:val="222222"/>
          <w:shd w:val="clear" w:color="auto" w:fill="FFFFFF"/>
        </w:rPr>
        <w:t> </w:t>
      </w:r>
      <w:r>
        <w:rPr>
          <w:rFonts w:ascii="Arial" w:hAnsi="Arial" w:cs="Arial"/>
          <w:color w:val="222222"/>
          <w:shd w:val="clear" w:color="auto" w:fill="FFFFFF"/>
        </w:rPr>
        <w:t>is the default schema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SQL</w:t>
      </w:r>
      <w:r>
        <w:rPr>
          <w:rStyle w:val="apple-converted-space"/>
          <w:rFonts w:ascii="Arial" w:hAnsi="Arial" w:cs="Arial"/>
          <w:color w:val="222222"/>
          <w:shd w:val="clear" w:color="auto" w:fill="FFFFFF"/>
        </w:rPr>
        <w:t> </w:t>
      </w:r>
      <w:r>
        <w:rPr>
          <w:rFonts w:ascii="Arial" w:hAnsi="Arial" w:cs="Arial"/>
          <w:color w:val="222222"/>
          <w:shd w:val="clear" w:color="auto" w:fill="FFFFFF"/>
        </w:rPr>
        <w:t>Server. You can create your own schemas to allow you to better manage your object namespace</w:t>
      </w:r>
    </w:p>
    <w:p w:rsidR="00DD65BB" w:rsidRDefault="00DD65BB">
      <w:pPr>
        <w:rPr>
          <w:rFonts w:ascii="Arial" w:hAnsi="Arial" w:cs="Arial"/>
          <w:color w:val="222222"/>
          <w:shd w:val="clear" w:color="auto" w:fill="FFFFFF"/>
        </w:rPr>
      </w:pPr>
    </w:p>
    <w:p w:rsidR="00DD65BB" w:rsidRDefault="00D3762F">
      <w:pPr>
        <w:rPr>
          <w:rFonts w:ascii="Arial" w:hAnsi="Arial" w:cs="Arial"/>
          <w:color w:val="222222"/>
          <w:shd w:val="clear" w:color="auto" w:fill="FFFFFF"/>
        </w:rPr>
      </w:pPr>
      <w:r w:rsidRPr="00D3762F">
        <w:rPr>
          <w:rFonts w:ascii="Arial" w:hAnsi="Arial" w:cs="Arial"/>
          <w:color w:val="92CDDC" w:themeColor="accent5" w:themeTint="99"/>
          <w:shd w:val="clear" w:color="auto" w:fill="FFFFFF"/>
        </w:rPr>
        <w:t>Data</w:t>
      </w:r>
      <w:r w:rsidRPr="00D3762F">
        <w:rPr>
          <w:rStyle w:val="apple-converted-space"/>
          <w:rFonts w:ascii="Arial" w:hAnsi="Arial" w:cs="Arial"/>
          <w:color w:val="92CDDC" w:themeColor="accent5" w:themeTint="99"/>
          <w:shd w:val="clear" w:color="auto" w:fill="FFFFFF"/>
        </w:rPr>
        <w:t> </w:t>
      </w:r>
      <w:r w:rsidRPr="00D3762F">
        <w:rPr>
          <w:rFonts w:ascii="Arial" w:hAnsi="Arial" w:cs="Arial"/>
          <w:b/>
          <w:bCs/>
          <w:color w:val="92CDDC" w:themeColor="accent5" w:themeTint="99"/>
          <w:shd w:val="clear" w:color="auto" w:fill="FFFFFF"/>
        </w:rPr>
        <w:t>integrity</w:t>
      </w:r>
      <w:r w:rsidRPr="00D3762F">
        <w:rPr>
          <w:rStyle w:val="apple-converted-space"/>
          <w:rFonts w:ascii="Arial" w:hAnsi="Arial" w:cs="Arial"/>
          <w:color w:val="92CDDC" w:themeColor="accent5" w:themeTint="99"/>
          <w:shd w:val="clear" w:color="auto" w:fill="FFFFFF"/>
        </w:rPr>
        <w:t> </w:t>
      </w:r>
      <w:r>
        <w:rPr>
          <w:rFonts w:ascii="Arial" w:hAnsi="Arial" w:cs="Arial"/>
          <w:color w:val="222222"/>
          <w:shd w:val="clear" w:color="auto" w:fill="FFFFFF"/>
        </w:rPr>
        <w:t xml:space="preserve">is the maintenance </w:t>
      </w:r>
      <w:proofErr w:type="gramStart"/>
      <w:r>
        <w:rPr>
          <w:rFonts w:ascii="Arial" w:hAnsi="Arial" w:cs="Arial"/>
          <w:color w:val="222222"/>
          <w:shd w:val="clear" w:color="auto" w:fill="FFFFFF"/>
        </w:rPr>
        <w:t>of,</w:t>
      </w:r>
      <w:proofErr w:type="gramEnd"/>
      <w:r>
        <w:rPr>
          <w:rFonts w:ascii="Arial" w:hAnsi="Arial" w:cs="Arial"/>
          <w:color w:val="222222"/>
          <w:shd w:val="clear" w:color="auto" w:fill="FFFFFF"/>
        </w:rPr>
        <w:t xml:space="preserve"> and the assurance of the accuracy and</w:t>
      </w:r>
      <w:r>
        <w:rPr>
          <w:rStyle w:val="apple-converted-space"/>
          <w:rFonts w:ascii="Arial" w:hAnsi="Arial" w:cs="Arial"/>
          <w:color w:val="222222"/>
          <w:shd w:val="clear" w:color="auto" w:fill="FFFFFF"/>
        </w:rPr>
        <w:t> </w:t>
      </w:r>
      <w:r>
        <w:rPr>
          <w:rFonts w:ascii="Arial" w:hAnsi="Arial" w:cs="Arial"/>
          <w:b/>
          <w:bCs/>
          <w:color w:val="222222"/>
          <w:shd w:val="clear" w:color="auto" w:fill="FFFFFF"/>
        </w:rPr>
        <w:t>consistency</w:t>
      </w:r>
      <w:r>
        <w:rPr>
          <w:rStyle w:val="apple-converted-space"/>
          <w:rFonts w:ascii="Arial" w:hAnsi="Arial" w:cs="Arial"/>
          <w:color w:val="222222"/>
          <w:shd w:val="clear" w:color="auto" w:fill="FFFFFF"/>
        </w:rPr>
        <w:t> </w:t>
      </w:r>
      <w:r>
        <w:rPr>
          <w:rFonts w:ascii="Arial" w:hAnsi="Arial" w:cs="Arial"/>
          <w:color w:val="222222"/>
          <w:shd w:val="clear" w:color="auto" w:fill="FFFFFF"/>
        </w:rPr>
        <w:t>of, data over its entire life-cycle, and is a critical aspect to the design, implementation and usage of any system which stores, processes, or retrieves data.</w:t>
      </w:r>
    </w:p>
    <w:p w:rsidR="00D3762F" w:rsidRDefault="00D3762F">
      <w:pPr>
        <w:rPr>
          <w:rFonts w:ascii="Arial" w:hAnsi="Arial" w:cs="Arial"/>
          <w:color w:val="222222"/>
          <w:shd w:val="clear" w:color="auto" w:fill="FFFFFF"/>
        </w:rPr>
      </w:pPr>
    </w:p>
    <w:p w:rsidR="00D3762F" w:rsidRDefault="00D3762F">
      <w:pPr>
        <w:rPr>
          <w:rFonts w:ascii="Segoe UI" w:hAnsi="Segoe UI" w:cs="Segoe UI"/>
          <w:color w:val="2A2A2A"/>
          <w:sz w:val="20"/>
          <w:szCs w:val="20"/>
        </w:rPr>
      </w:pPr>
      <w:r w:rsidRPr="00D3762F">
        <w:rPr>
          <w:rFonts w:ascii="Segoe UI" w:hAnsi="Segoe UI" w:cs="Segoe UI"/>
          <w:color w:val="92CDDC" w:themeColor="accent5" w:themeTint="99"/>
          <w:sz w:val="20"/>
          <w:szCs w:val="20"/>
        </w:rPr>
        <w:t>Hierarchies</w:t>
      </w:r>
      <w:r>
        <w:rPr>
          <w:rFonts w:ascii="Segoe UI" w:hAnsi="Segoe UI" w:cs="Segoe UI"/>
          <w:color w:val="2A2A2A"/>
          <w:sz w:val="20"/>
          <w:szCs w:val="20"/>
        </w:rPr>
        <w:t>, in tabular models, are metadata that define relationships between two or more columns in a table.</w:t>
      </w:r>
    </w:p>
    <w:p w:rsidR="00D3762F" w:rsidRDefault="00D3762F">
      <w:pPr>
        <w:rPr>
          <w:rFonts w:ascii="Segoe UI" w:hAnsi="Segoe UI" w:cs="Segoe UI"/>
          <w:color w:val="2A2A2A"/>
          <w:sz w:val="20"/>
          <w:szCs w:val="20"/>
        </w:rPr>
      </w:pPr>
    </w:p>
    <w:p w:rsidR="00D3762F" w:rsidRDefault="00D3762F">
      <w:pPr>
        <w:rPr>
          <w:rFonts w:ascii="Helvetica" w:hAnsi="Helvetica" w:cs="Helvetica"/>
          <w:color w:val="222222"/>
          <w:shd w:val="clear" w:color="auto" w:fill="FFFFFF"/>
        </w:rPr>
      </w:pPr>
      <w:r>
        <w:rPr>
          <w:rFonts w:ascii="Helvetica" w:hAnsi="Helvetica" w:cs="Helvetica"/>
          <w:color w:val="222222"/>
          <w:shd w:val="clear" w:color="auto" w:fill="FFFFFF"/>
        </w:rPr>
        <w:lastRenderedPageBreak/>
        <w:t xml:space="preserve">A </w:t>
      </w:r>
      <w:r w:rsidRPr="00D3762F">
        <w:rPr>
          <w:rFonts w:ascii="Helvetica" w:hAnsi="Helvetica" w:cs="Helvetica"/>
          <w:color w:val="92CDDC" w:themeColor="accent5" w:themeTint="99"/>
          <w:shd w:val="clear" w:color="auto" w:fill="FFFFFF"/>
        </w:rPr>
        <w:t xml:space="preserve">stored procedure </w:t>
      </w:r>
      <w:r>
        <w:rPr>
          <w:rFonts w:ascii="Helvetica" w:hAnsi="Helvetica" w:cs="Helvetica"/>
          <w:color w:val="222222"/>
          <w:shd w:val="clear" w:color="auto" w:fill="FFFFFF"/>
        </w:rPr>
        <w:t>is nothing more than prepared SQL code that you save so you can reuse the code over and over again.  So if you think about a query that you write over and over again, instead of having to write that query each time you would save it as a stored procedure and then just call the stored procedure to execute the SQL code that you saved as part of the stored procedure.</w:t>
      </w:r>
    </w:p>
    <w:p w:rsidR="00D3762F" w:rsidRDefault="00D3762F">
      <w:pPr>
        <w:rPr>
          <w:rStyle w:val="apple-converted-space"/>
          <w:rFonts w:ascii="Arial" w:hAnsi="Arial" w:cs="Arial"/>
          <w:color w:val="222222"/>
          <w:shd w:val="clear" w:color="auto" w:fill="FFFFFF"/>
        </w:rPr>
      </w:pPr>
      <w:proofErr w:type="gramStart"/>
      <w:r>
        <w:rPr>
          <w:rFonts w:ascii="Arial" w:hAnsi="Arial" w:cs="Arial"/>
          <w:b/>
          <w:bCs/>
          <w:color w:val="222222"/>
          <w:shd w:val="clear" w:color="auto" w:fill="FFFFFF"/>
        </w:rPr>
        <w:t>stored</w:t>
      </w:r>
      <w:proofErr w:type="gramEnd"/>
      <w:r>
        <w:rPr>
          <w:rStyle w:val="apple-converted-space"/>
          <w:rFonts w:ascii="Arial" w:hAnsi="Arial" w:cs="Arial"/>
          <w:color w:val="222222"/>
          <w:shd w:val="clear" w:color="auto" w:fill="FFFFFF"/>
        </w:rPr>
        <w:t> </w:t>
      </w:r>
      <w:r>
        <w:rPr>
          <w:rFonts w:ascii="Arial" w:hAnsi="Arial" w:cs="Arial"/>
          <w:color w:val="222222"/>
          <w:shd w:val="clear" w:color="auto" w:fill="FFFFFF"/>
        </w:rPr>
        <w:t>in the database in compiled form</w:t>
      </w:r>
      <w:r>
        <w:rPr>
          <w:rStyle w:val="apple-converted-space"/>
          <w:rFonts w:ascii="Arial" w:hAnsi="Arial" w:cs="Arial"/>
          <w:color w:val="222222"/>
          <w:shd w:val="clear" w:color="auto" w:fill="FFFFFF"/>
        </w:rPr>
        <w:t> </w:t>
      </w:r>
    </w:p>
    <w:p w:rsidR="00D3762F" w:rsidRDefault="00D3762F">
      <w:pPr>
        <w:rPr>
          <w:rStyle w:val="apple-converted-space"/>
          <w:rFonts w:ascii="Arial" w:hAnsi="Arial" w:cs="Arial"/>
          <w:color w:val="222222"/>
          <w:shd w:val="clear" w:color="auto" w:fill="FFFFFF"/>
        </w:rPr>
      </w:pPr>
    </w:p>
    <w:p w:rsidR="00D3762F" w:rsidRDefault="00D3762F">
      <w:pPr>
        <w:rPr>
          <w:rFonts w:ascii="Arial" w:hAnsi="Arial" w:cs="Arial"/>
          <w:color w:val="242729"/>
          <w:sz w:val="23"/>
          <w:szCs w:val="23"/>
          <w:shd w:val="clear" w:color="auto" w:fill="FFF8DC"/>
        </w:rPr>
      </w:pPr>
      <w:r>
        <w:rPr>
          <w:rFonts w:ascii="Arial" w:hAnsi="Arial" w:cs="Arial"/>
          <w:color w:val="242729"/>
          <w:sz w:val="23"/>
          <w:szCs w:val="23"/>
          <w:shd w:val="clear" w:color="auto" w:fill="FFF8DC"/>
        </w:rPr>
        <w:t>Views that access multiple tables can only modify one of the tables in the view. Views that use functions, specify DISTINCT, or utilize the GROUP BY clause may not be updated.</w:t>
      </w:r>
    </w:p>
    <w:p w:rsidR="005E001C" w:rsidRDefault="005E001C">
      <w:pPr>
        <w:rPr>
          <w:rFonts w:ascii="Arial" w:hAnsi="Arial" w:cs="Arial"/>
          <w:color w:val="242729"/>
          <w:sz w:val="23"/>
          <w:szCs w:val="23"/>
          <w:shd w:val="clear" w:color="auto" w:fill="FFF8DC"/>
        </w:rPr>
      </w:pPr>
    </w:p>
    <w:p w:rsidR="005E001C" w:rsidRPr="005E001C" w:rsidRDefault="00A41854" w:rsidP="005E001C">
      <w:pPr>
        <w:shd w:val="clear" w:color="auto" w:fill="FFFFFF"/>
        <w:spacing w:after="0" w:line="240" w:lineRule="auto"/>
        <w:rPr>
          <w:rFonts w:ascii="Helvetica" w:eastAsia="Times New Roman" w:hAnsi="Helvetica" w:cs="Helvetica"/>
          <w:color w:val="323232"/>
          <w:sz w:val="23"/>
          <w:szCs w:val="23"/>
        </w:rPr>
      </w:pPr>
      <w:hyperlink r:id="rId5" w:history="1">
        <w:r w:rsidR="005E001C" w:rsidRPr="005E001C">
          <w:rPr>
            <w:rFonts w:ascii="Helvetica" w:eastAsia="Times New Roman" w:hAnsi="Helvetica" w:cs="Helvetica"/>
            <w:color w:val="00B3AC"/>
            <w:sz w:val="23"/>
            <w:szCs w:val="23"/>
          </w:rPr>
          <w:t> </w:t>
        </w:r>
      </w:hyperlink>
      <w:hyperlink r:id="rId6" w:anchor="115059452925708684879/posts" w:history="1">
        <w:r w:rsidR="005E001C" w:rsidRPr="005E001C">
          <w:rPr>
            <w:rFonts w:ascii="Helvetica" w:eastAsia="Times New Roman" w:hAnsi="Helvetica" w:cs="Helvetica"/>
            <w:color w:val="00B3AC"/>
            <w:sz w:val="23"/>
            <w:szCs w:val="23"/>
          </w:rPr>
          <w:t> </w:t>
        </w:r>
      </w:hyperlink>
      <w:hyperlink r:id="rId7" w:history="1">
        <w:r w:rsidR="005E001C" w:rsidRPr="005E001C">
          <w:rPr>
            <w:rFonts w:ascii="Helvetica" w:eastAsia="Times New Roman" w:hAnsi="Helvetica" w:cs="Helvetica"/>
            <w:color w:val="00B3AC"/>
            <w:sz w:val="23"/>
            <w:szCs w:val="23"/>
          </w:rPr>
          <w:t> </w:t>
        </w:r>
      </w:hyperlink>
    </w:p>
    <w:p w:rsidR="005E001C" w:rsidRDefault="005E001C" w:rsidP="005E001C">
      <w:pPr>
        <w:shd w:val="clear" w:color="auto" w:fill="FFFFFF"/>
        <w:spacing w:after="360" w:line="410" w:lineRule="atLeast"/>
        <w:rPr>
          <w:rFonts w:ascii="Helvetica" w:eastAsia="Times New Roman" w:hAnsi="Helvetica" w:cs="Helvetica"/>
          <w:color w:val="6C6C6C"/>
          <w:sz w:val="26"/>
          <w:szCs w:val="26"/>
        </w:rPr>
      </w:pPr>
      <w:r w:rsidRPr="005E001C">
        <w:rPr>
          <w:rFonts w:ascii="Helvetica" w:eastAsia="Times New Roman" w:hAnsi="Helvetica" w:cs="Helvetica"/>
          <w:color w:val="92CDDC" w:themeColor="accent5" w:themeTint="99"/>
          <w:sz w:val="26"/>
          <w:szCs w:val="26"/>
        </w:rPr>
        <w:t xml:space="preserve">OLE DB </w:t>
      </w:r>
      <w:r w:rsidRPr="005E001C">
        <w:rPr>
          <w:rFonts w:ascii="Helvetica" w:eastAsia="Times New Roman" w:hAnsi="Helvetica" w:cs="Helvetica"/>
          <w:color w:val="6C6C6C"/>
          <w:sz w:val="26"/>
          <w:szCs w:val="26"/>
        </w:rPr>
        <w:t>is Microsoft's strategic low-level application program interface (</w:t>
      </w:r>
      <w:hyperlink r:id="rId8" w:history="1">
        <w:r w:rsidRPr="005E001C">
          <w:rPr>
            <w:rFonts w:ascii="Helvetica" w:eastAsia="Times New Roman" w:hAnsi="Helvetica" w:cs="Helvetica"/>
            <w:color w:val="00B3AC"/>
            <w:sz w:val="26"/>
            <w:szCs w:val="26"/>
            <w:u w:val="single"/>
          </w:rPr>
          <w:t>API</w:t>
        </w:r>
      </w:hyperlink>
      <w:r w:rsidRPr="005E001C">
        <w:rPr>
          <w:rFonts w:ascii="Helvetica" w:eastAsia="Times New Roman" w:hAnsi="Helvetica" w:cs="Helvetica"/>
          <w:color w:val="6C6C6C"/>
          <w:sz w:val="26"/>
          <w:szCs w:val="26"/>
        </w:rPr>
        <w:t>) for access to different data sources. OLE DB includes not only the Structured Query Language (</w:t>
      </w:r>
      <w:hyperlink r:id="rId9" w:history="1">
        <w:r w:rsidRPr="005E001C">
          <w:rPr>
            <w:rFonts w:ascii="Helvetica" w:eastAsia="Times New Roman" w:hAnsi="Helvetica" w:cs="Helvetica"/>
            <w:color w:val="00B3AC"/>
            <w:sz w:val="26"/>
            <w:szCs w:val="26"/>
            <w:u w:val="single"/>
          </w:rPr>
          <w:t>SQL</w:t>
        </w:r>
      </w:hyperlink>
      <w:r w:rsidRPr="005E001C">
        <w:rPr>
          <w:rFonts w:ascii="Helvetica" w:eastAsia="Times New Roman" w:hAnsi="Helvetica" w:cs="Helvetica"/>
          <w:color w:val="6C6C6C"/>
          <w:sz w:val="26"/>
          <w:szCs w:val="26"/>
        </w:rPr>
        <w:t>) capabilities of the Microsoft-sponsored standard data interface Open Database Connectivity (</w:t>
      </w:r>
      <w:hyperlink r:id="rId10" w:history="1">
        <w:r w:rsidRPr="005E001C">
          <w:rPr>
            <w:rFonts w:ascii="Helvetica" w:eastAsia="Times New Roman" w:hAnsi="Helvetica" w:cs="Helvetica"/>
            <w:color w:val="00B3AC"/>
            <w:sz w:val="26"/>
            <w:szCs w:val="26"/>
            <w:u w:val="single"/>
          </w:rPr>
          <w:t>ODBC</w:t>
        </w:r>
      </w:hyperlink>
      <w:r w:rsidRPr="005E001C">
        <w:rPr>
          <w:rFonts w:ascii="Helvetica" w:eastAsia="Times New Roman" w:hAnsi="Helvetica" w:cs="Helvetica"/>
          <w:color w:val="6C6C6C"/>
          <w:sz w:val="26"/>
          <w:szCs w:val="26"/>
        </w:rPr>
        <w:t>) but also includes access to </w:t>
      </w:r>
      <w:hyperlink r:id="rId11" w:history="1">
        <w:r w:rsidRPr="005E001C">
          <w:rPr>
            <w:rFonts w:ascii="Helvetica" w:eastAsia="Times New Roman" w:hAnsi="Helvetica" w:cs="Helvetica"/>
            <w:color w:val="00B3AC"/>
            <w:sz w:val="26"/>
            <w:szCs w:val="26"/>
            <w:u w:val="single"/>
          </w:rPr>
          <w:t>data</w:t>
        </w:r>
      </w:hyperlink>
      <w:r w:rsidRPr="005E001C">
        <w:rPr>
          <w:rFonts w:ascii="Helvetica" w:eastAsia="Times New Roman" w:hAnsi="Helvetica" w:cs="Helvetica"/>
          <w:color w:val="6C6C6C"/>
          <w:sz w:val="26"/>
          <w:szCs w:val="26"/>
        </w:rPr>
        <w:t> other than SQL data.</w:t>
      </w:r>
    </w:p>
    <w:p w:rsidR="00A67A05" w:rsidRDefault="00A67A05" w:rsidP="005E001C">
      <w:pPr>
        <w:shd w:val="clear" w:color="auto" w:fill="FFFFFF"/>
        <w:spacing w:after="360" w:line="410" w:lineRule="atLeast"/>
        <w:rPr>
          <w:rFonts w:ascii="Helvetica" w:hAnsi="Helvetica" w:cs="Helvetica"/>
          <w:color w:val="6C6C6C"/>
          <w:sz w:val="26"/>
          <w:szCs w:val="26"/>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sidRPr="00A67A05">
        <w:rPr>
          <w:rFonts w:ascii="Arial" w:hAnsi="Arial" w:cs="Arial"/>
          <w:b/>
          <w:bCs/>
          <w:color w:val="92CDDC" w:themeColor="accent5" w:themeTint="99"/>
          <w:shd w:val="clear" w:color="auto" w:fill="FFFFFF"/>
        </w:rPr>
        <w:t>relational database</w:t>
      </w:r>
      <w:r w:rsidRPr="00A67A05">
        <w:rPr>
          <w:rStyle w:val="apple-converted-space"/>
          <w:rFonts w:ascii="Arial" w:hAnsi="Arial" w:cs="Arial"/>
          <w:color w:val="92CDDC" w:themeColor="accent5" w:themeTint="99"/>
          <w:shd w:val="clear" w:color="auto" w:fill="FFFFFF"/>
        </w:rPr>
        <w:t> </w:t>
      </w:r>
      <w:r>
        <w:rPr>
          <w:rFonts w:ascii="Arial" w:hAnsi="Arial" w:cs="Arial"/>
          <w:color w:val="222222"/>
          <w:shd w:val="clear" w:color="auto" w:fill="FFFFFF"/>
        </w:rPr>
        <w:t xml:space="preserve">is a collection of data items organized as a set of formally-described tables from which data can be accessed or reassembled in many different ways without having to reorganize </w:t>
      </w:r>
      <w:proofErr w:type="spellStart"/>
      <w:r>
        <w:rPr>
          <w:rFonts w:ascii="Arial" w:hAnsi="Arial" w:cs="Arial"/>
          <w:color w:val="222222"/>
          <w:shd w:val="clear" w:color="auto" w:fill="FFFFFF"/>
        </w:rPr>
        <w:t>the</w:t>
      </w:r>
      <w:r>
        <w:rPr>
          <w:rFonts w:ascii="Arial" w:hAnsi="Arial" w:cs="Arial"/>
          <w:b/>
          <w:bCs/>
          <w:color w:val="222222"/>
          <w:shd w:val="clear" w:color="auto" w:fill="FFFFFF"/>
        </w:rPr>
        <w:t>database</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tables</w:t>
      </w:r>
    </w:p>
    <w:p w:rsidR="005E001C" w:rsidRDefault="005E001C" w:rsidP="005E001C">
      <w:pPr>
        <w:shd w:val="clear" w:color="auto" w:fill="FFFFFF"/>
        <w:spacing w:after="360" w:line="410" w:lineRule="atLeast"/>
        <w:rPr>
          <w:rFonts w:ascii="Helvetica" w:hAnsi="Helvetica" w:cs="Helvetica"/>
          <w:color w:val="6C6C6C"/>
          <w:sz w:val="26"/>
          <w:szCs w:val="26"/>
          <w:shd w:val="clear" w:color="auto" w:fill="FFFFFF"/>
        </w:rPr>
      </w:pPr>
      <w:r>
        <w:rPr>
          <w:rFonts w:ascii="Helvetica" w:hAnsi="Helvetica" w:cs="Helvetica"/>
          <w:color w:val="6C6C6C"/>
          <w:sz w:val="26"/>
          <w:szCs w:val="26"/>
          <w:shd w:val="clear" w:color="auto" w:fill="FFFFFF"/>
        </w:rPr>
        <w:t xml:space="preserve">A </w:t>
      </w:r>
      <w:r w:rsidRPr="005E001C">
        <w:rPr>
          <w:rFonts w:ascii="Helvetica" w:hAnsi="Helvetica" w:cs="Helvetica"/>
          <w:color w:val="92CDDC" w:themeColor="accent5" w:themeTint="99"/>
          <w:sz w:val="26"/>
          <w:szCs w:val="26"/>
          <w:shd w:val="clear" w:color="auto" w:fill="FFFFFF"/>
        </w:rPr>
        <w:t xml:space="preserve">relational database </w:t>
      </w:r>
      <w:r>
        <w:rPr>
          <w:rFonts w:ascii="Helvetica" w:hAnsi="Helvetica" w:cs="Helvetica"/>
          <w:color w:val="6C6C6C"/>
          <w:sz w:val="26"/>
          <w:szCs w:val="26"/>
          <w:shd w:val="clear" w:color="auto" w:fill="FFFFFF"/>
        </w:rPr>
        <w:t>is a set of tables containing data fitted into predefined categories. Each table (which is sometimes called a</w:t>
      </w:r>
      <w:r>
        <w:rPr>
          <w:rStyle w:val="apple-converted-space"/>
          <w:rFonts w:ascii="Helvetica" w:hAnsi="Helvetica" w:cs="Helvetica"/>
          <w:color w:val="6C6C6C"/>
          <w:sz w:val="26"/>
          <w:szCs w:val="26"/>
          <w:shd w:val="clear" w:color="auto" w:fill="FFFFFF"/>
        </w:rPr>
        <w:t> </w:t>
      </w:r>
      <w:r>
        <w:rPr>
          <w:rFonts w:ascii="Helvetica" w:hAnsi="Helvetica" w:cs="Helvetica"/>
          <w:i/>
          <w:iCs/>
          <w:color w:val="6C6C6C"/>
          <w:sz w:val="26"/>
          <w:szCs w:val="26"/>
          <w:shd w:val="clear" w:color="auto" w:fill="FFFFFF"/>
        </w:rPr>
        <w:t>relation</w:t>
      </w:r>
      <w:r>
        <w:rPr>
          <w:rFonts w:ascii="Helvetica" w:hAnsi="Helvetica" w:cs="Helvetica"/>
          <w:color w:val="6C6C6C"/>
          <w:sz w:val="26"/>
          <w:szCs w:val="26"/>
          <w:shd w:val="clear" w:color="auto" w:fill="FFFFFF"/>
        </w:rPr>
        <w:t>) contains one or more data categories in columns. Each</w:t>
      </w:r>
      <w:r>
        <w:rPr>
          <w:rStyle w:val="apple-converted-space"/>
          <w:rFonts w:ascii="Helvetica" w:hAnsi="Helvetica" w:cs="Helvetica"/>
          <w:color w:val="6C6C6C"/>
          <w:sz w:val="26"/>
          <w:szCs w:val="26"/>
          <w:shd w:val="clear" w:color="auto" w:fill="FFFFFF"/>
        </w:rPr>
        <w:t> </w:t>
      </w:r>
      <w:hyperlink r:id="rId12" w:history="1">
        <w:r>
          <w:rPr>
            <w:rStyle w:val="Hyperlink"/>
            <w:rFonts w:ascii="Helvetica" w:hAnsi="Helvetica" w:cs="Helvetica"/>
            <w:color w:val="00B3AC"/>
            <w:sz w:val="26"/>
            <w:szCs w:val="26"/>
            <w:shd w:val="clear" w:color="auto" w:fill="FFFFFF"/>
          </w:rPr>
          <w:t>row</w:t>
        </w:r>
      </w:hyperlink>
      <w:r>
        <w:rPr>
          <w:rStyle w:val="apple-converted-space"/>
          <w:rFonts w:ascii="Helvetica" w:hAnsi="Helvetica" w:cs="Helvetica"/>
          <w:color w:val="6C6C6C"/>
          <w:sz w:val="26"/>
          <w:szCs w:val="26"/>
          <w:shd w:val="clear" w:color="auto" w:fill="FFFFFF"/>
        </w:rPr>
        <w:t> </w:t>
      </w:r>
      <w:r>
        <w:rPr>
          <w:rFonts w:ascii="Helvetica" w:hAnsi="Helvetica" w:cs="Helvetica"/>
          <w:color w:val="6C6C6C"/>
          <w:sz w:val="26"/>
          <w:szCs w:val="26"/>
          <w:shd w:val="clear" w:color="auto" w:fill="FFFFFF"/>
        </w:rPr>
        <w:t>contains a unique instance of data for the categories defined by the columns.</w:t>
      </w:r>
    </w:p>
    <w:p w:rsidR="005E001C" w:rsidRDefault="005E001C" w:rsidP="005E001C">
      <w:pPr>
        <w:shd w:val="clear" w:color="auto" w:fill="FFFFFF"/>
        <w:spacing w:after="360" w:line="410" w:lineRule="atLeast"/>
        <w:rPr>
          <w:rFonts w:ascii="Helvetica" w:hAnsi="Helvetica" w:cs="Helvetica"/>
          <w:color w:val="6C6C6C"/>
          <w:sz w:val="26"/>
          <w:szCs w:val="26"/>
          <w:shd w:val="clear" w:color="auto" w:fill="FFFFFF"/>
        </w:rPr>
      </w:pPr>
      <w:r>
        <w:rPr>
          <w:rFonts w:ascii="Helvetica" w:hAnsi="Helvetica" w:cs="Helvetica"/>
          <w:color w:val="6C6C6C"/>
          <w:sz w:val="26"/>
          <w:szCs w:val="26"/>
          <w:shd w:val="clear" w:color="auto" w:fill="FFFFFF"/>
        </w:rPr>
        <w:t>The standard user and application program interface to a relational database is the</w:t>
      </w:r>
      <w:r>
        <w:rPr>
          <w:rStyle w:val="apple-converted-space"/>
          <w:rFonts w:ascii="Helvetica" w:hAnsi="Helvetica" w:cs="Helvetica"/>
          <w:color w:val="6C6C6C"/>
          <w:sz w:val="26"/>
          <w:szCs w:val="26"/>
          <w:shd w:val="clear" w:color="auto" w:fill="FFFFFF"/>
        </w:rPr>
        <w:t> </w:t>
      </w:r>
      <w:r>
        <w:rPr>
          <w:rFonts w:ascii="Helvetica" w:hAnsi="Helvetica" w:cs="Helvetica"/>
          <w:i/>
          <w:iCs/>
          <w:color w:val="6C6C6C"/>
          <w:sz w:val="26"/>
          <w:szCs w:val="26"/>
          <w:shd w:val="clear" w:color="auto" w:fill="FFFFFF"/>
        </w:rPr>
        <w:t>structured query language</w:t>
      </w:r>
      <w:r>
        <w:rPr>
          <w:rStyle w:val="apple-converted-space"/>
          <w:rFonts w:ascii="Helvetica" w:hAnsi="Helvetica" w:cs="Helvetica"/>
          <w:color w:val="6C6C6C"/>
          <w:sz w:val="26"/>
          <w:szCs w:val="26"/>
          <w:shd w:val="clear" w:color="auto" w:fill="FFFFFF"/>
        </w:rPr>
        <w:t> </w:t>
      </w:r>
      <w:r>
        <w:rPr>
          <w:rFonts w:ascii="Helvetica" w:hAnsi="Helvetica" w:cs="Helvetica"/>
          <w:color w:val="6C6C6C"/>
          <w:sz w:val="26"/>
          <w:szCs w:val="26"/>
          <w:shd w:val="clear" w:color="auto" w:fill="FFFFFF"/>
        </w:rPr>
        <w:t>(</w:t>
      </w:r>
      <w:hyperlink r:id="rId13" w:history="1">
        <w:r>
          <w:rPr>
            <w:rStyle w:val="Hyperlink"/>
            <w:rFonts w:ascii="Helvetica" w:hAnsi="Helvetica" w:cs="Helvetica"/>
            <w:color w:val="00B3AC"/>
            <w:sz w:val="26"/>
            <w:szCs w:val="26"/>
            <w:shd w:val="clear" w:color="auto" w:fill="FFFFFF"/>
          </w:rPr>
          <w:t>SQL</w:t>
        </w:r>
      </w:hyperlink>
      <w:r>
        <w:rPr>
          <w:rFonts w:ascii="Helvetica" w:hAnsi="Helvetica" w:cs="Helvetica"/>
          <w:color w:val="6C6C6C"/>
          <w:sz w:val="26"/>
          <w:szCs w:val="26"/>
          <w:shd w:val="clear" w:color="auto" w:fill="FFFFFF"/>
        </w:rPr>
        <w:t>).</w:t>
      </w:r>
    </w:p>
    <w:p w:rsidR="00A67A05" w:rsidRDefault="00A67A05" w:rsidP="005E001C">
      <w:pPr>
        <w:shd w:val="clear" w:color="auto" w:fill="FFFFFF"/>
        <w:spacing w:after="360" w:line="410" w:lineRule="atLeast"/>
        <w:rPr>
          <w:rFonts w:ascii="Arial" w:hAnsi="Arial" w:cs="Arial"/>
          <w:color w:val="242729"/>
          <w:sz w:val="23"/>
          <w:szCs w:val="23"/>
          <w:shd w:val="clear" w:color="auto" w:fill="FFFFFF"/>
        </w:rPr>
      </w:pPr>
      <w:r>
        <w:rPr>
          <w:rFonts w:ascii="Arial" w:hAnsi="Arial" w:cs="Arial"/>
          <w:color w:val="242729"/>
          <w:sz w:val="23"/>
          <w:szCs w:val="23"/>
          <w:shd w:val="clear" w:color="auto" w:fill="FFFFFF"/>
        </w:rPr>
        <w:t>A relational database (the concept) is a data structure that allows you to link information from different 'tables', or different types of data buckets</w:t>
      </w:r>
    </w:p>
    <w:p w:rsidR="00A67A05" w:rsidRDefault="00A67A05" w:rsidP="005E001C">
      <w:pPr>
        <w:shd w:val="clear" w:color="auto" w:fill="FFFFFF"/>
        <w:spacing w:after="360" w:line="410" w:lineRule="atLeast"/>
        <w:rPr>
          <w:rFonts w:ascii="Helvetica" w:hAnsi="Helvetica" w:cs="Helvetica"/>
          <w:color w:val="6C6C6C"/>
          <w:sz w:val="26"/>
          <w:szCs w:val="26"/>
          <w:shd w:val="clear" w:color="auto" w:fill="FFFFFF"/>
        </w:rPr>
      </w:pPr>
      <w:r>
        <w:rPr>
          <w:rFonts w:ascii="Arial" w:hAnsi="Arial" w:cs="Arial"/>
          <w:color w:val="242729"/>
          <w:sz w:val="23"/>
          <w:szCs w:val="23"/>
          <w:shd w:val="clear" w:color="auto" w:fill="FFFFFF"/>
        </w:rPr>
        <w:lastRenderedPageBreak/>
        <w:t>A non-relational database just stores data without explicit and structured mechanisms to link data from different buckets to one another.</w:t>
      </w:r>
    </w:p>
    <w:p w:rsidR="005E001C" w:rsidRDefault="005E001C" w:rsidP="005E001C">
      <w:pPr>
        <w:shd w:val="clear" w:color="auto" w:fill="FFFFFF"/>
        <w:spacing w:after="360" w:line="410" w:lineRule="atLeast"/>
        <w:rPr>
          <w:rFonts w:ascii="Helvetica" w:hAnsi="Helvetica" w:cs="Helvetica"/>
          <w:color w:val="6C6C6C"/>
          <w:sz w:val="26"/>
          <w:szCs w:val="26"/>
          <w:shd w:val="clear" w:color="auto" w:fill="FFFFFF"/>
        </w:rPr>
      </w:pPr>
    </w:p>
    <w:p w:rsidR="005E001C" w:rsidRDefault="005E001C" w:rsidP="005E001C">
      <w:pPr>
        <w:shd w:val="clear" w:color="auto" w:fill="FFFFFF"/>
        <w:spacing w:after="360" w:line="410" w:lineRule="atLeast"/>
        <w:rPr>
          <w:rFonts w:ascii="Georgia" w:hAnsi="Georgia"/>
          <w:color w:val="000000"/>
          <w:shd w:val="clear" w:color="auto" w:fill="FFFFFF"/>
        </w:rPr>
      </w:pPr>
      <w:r>
        <w:rPr>
          <w:rStyle w:val="Strong"/>
          <w:rFonts w:ascii="Georgia" w:hAnsi="Georgia"/>
          <w:color w:val="000000"/>
          <w:shd w:val="clear" w:color="auto" w:fill="FFFFFF"/>
        </w:rPr>
        <w:t>Fragmentation</w:t>
      </w:r>
      <w:r>
        <w:rPr>
          <w:rStyle w:val="apple-converted-space"/>
          <w:rFonts w:ascii="Georgia" w:hAnsi="Georgia"/>
          <w:color w:val="000000"/>
          <w:shd w:val="clear" w:color="auto" w:fill="FFFFFF"/>
        </w:rPr>
        <w:t> </w:t>
      </w:r>
      <w:r>
        <w:rPr>
          <w:rFonts w:ascii="Georgia" w:hAnsi="Georgia"/>
          <w:color w:val="000000"/>
          <w:shd w:val="clear" w:color="auto" w:fill="FFFFFF"/>
        </w:rPr>
        <w:t>occurs in a dynamic</w:t>
      </w:r>
      <w:r>
        <w:rPr>
          <w:rStyle w:val="apple-converted-space"/>
          <w:rFonts w:ascii="Georgia" w:hAnsi="Georgia"/>
          <w:color w:val="000000"/>
          <w:shd w:val="clear" w:color="auto" w:fill="FFFFFF"/>
        </w:rPr>
        <w:t> </w:t>
      </w:r>
      <w:hyperlink r:id="rId14" w:tgtFrame="_self" w:tooltip="Random Access Memory (RAM) is the best known form of Computer Memory" w:history="1">
        <w:r>
          <w:rPr>
            <w:rStyle w:val="Hyperlink"/>
            <w:rFonts w:ascii="Georgia" w:hAnsi="Georgia"/>
            <w:color w:val="38A8D6"/>
            <w:u w:val="none"/>
            <w:shd w:val="clear" w:color="auto" w:fill="FFFFFF"/>
          </w:rPr>
          <w:t>memory</w:t>
        </w:r>
      </w:hyperlink>
      <w:r w:rsidR="00BD32DC">
        <w:t xml:space="preserve"> </w:t>
      </w:r>
      <w:r>
        <w:rPr>
          <w:rFonts w:ascii="Georgia" w:hAnsi="Georgia"/>
          <w:color w:val="000000"/>
          <w:shd w:val="clear" w:color="auto" w:fill="FFFFFF"/>
        </w:rPr>
        <w:t>allocation system when many of the free blocks are too small to satisfy any request.</w:t>
      </w:r>
    </w:p>
    <w:p w:rsidR="009359EE" w:rsidRDefault="009359EE" w:rsidP="005E001C">
      <w:pPr>
        <w:shd w:val="clear" w:color="auto" w:fill="FFFFFF"/>
        <w:spacing w:after="360" w:line="410" w:lineRule="atLeast"/>
        <w:rPr>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 </w:t>
      </w:r>
      <w:proofErr w:type="gramStart"/>
      <w:r>
        <w:rPr>
          <w:rFonts w:ascii="Arial" w:hAnsi="Arial" w:cs="Arial"/>
          <w:color w:val="242729"/>
          <w:sz w:val="23"/>
          <w:szCs w:val="23"/>
          <w:shd w:val="clear" w:color="auto" w:fill="FFFFFF"/>
        </w:rPr>
        <w:t>number</w:t>
      </w:r>
      <w:proofErr w:type="gramEnd"/>
      <w:r>
        <w:rPr>
          <w:rFonts w:ascii="Arial" w:hAnsi="Arial" w:cs="Arial"/>
          <w:color w:val="242729"/>
          <w:sz w:val="23"/>
          <w:szCs w:val="23"/>
          <w:shd w:val="clear" w:color="auto" w:fill="FFFFFF"/>
        </w:rPr>
        <w:t xml:space="preserve"> of columns have to be equal to the number of columns in the GROUP BY clause,</w:t>
      </w:r>
    </w:p>
    <w:p w:rsidR="009359EE" w:rsidRDefault="006B5596" w:rsidP="005E001C">
      <w:pPr>
        <w:shd w:val="clear" w:color="auto" w:fill="FFFFFF"/>
        <w:spacing w:after="360" w:line="410" w:lineRule="atLeast"/>
        <w:rPr>
          <w:rFonts w:ascii="Helvetica" w:eastAsia="Times New Roman" w:hAnsi="Helvetica" w:cs="Helvetica"/>
          <w:color w:val="6C6C6C"/>
          <w:sz w:val="26"/>
          <w:szCs w:val="26"/>
        </w:rPr>
      </w:pPr>
      <w:r>
        <w:rPr>
          <w:noProof/>
        </w:rPr>
        <w:drawing>
          <wp:inline distT="0" distB="0" distL="0" distR="0" wp14:anchorId="7A846D09" wp14:editId="573D9D76">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457700"/>
                    </a:xfrm>
                    <a:prstGeom prst="rect">
                      <a:avLst/>
                    </a:prstGeom>
                  </pic:spPr>
                </pic:pic>
              </a:graphicData>
            </a:graphic>
          </wp:inline>
        </w:drawing>
      </w:r>
    </w:p>
    <w:p w:rsidR="006B5596" w:rsidRDefault="006B5596" w:rsidP="005E001C">
      <w:pPr>
        <w:shd w:val="clear" w:color="auto" w:fill="FFFFFF"/>
        <w:spacing w:after="360" w:line="410" w:lineRule="atLeast"/>
        <w:rPr>
          <w:rFonts w:ascii="Helvetica" w:eastAsia="Times New Roman" w:hAnsi="Helvetica" w:cs="Helvetica"/>
          <w:color w:val="6C6C6C"/>
          <w:sz w:val="26"/>
          <w:szCs w:val="26"/>
        </w:rPr>
      </w:pPr>
      <w:r>
        <w:rPr>
          <w:noProof/>
        </w:rPr>
        <w:lastRenderedPageBreak/>
        <w:drawing>
          <wp:inline distT="0" distB="0" distL="0" distR="0" wp14:anchorId="7F800FEC" wp14:editId="7DDC7F36">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457700"/>
                    </a:xfrm>
                    <a:prstGeom prst="rect">
                      <a:avLst/>
                    </a:prstGeom>
                  </pic:spPr>
                </pic:pic>
              </a:graphicData>
            </a:graphic>
          </wp:inline>
        </w:drawing>
      </w:r>
    </w:p>
    <w:p w:rsidR="006B5596" w:rsidRPr="005E001C" w:rsidRDefault="00505133" w:rsidP="005E001C">
      <w:pPr>
        <w:shd w:val="clear" w:color="auto" w:fill="FFFFFF"/>
        <w:spacing w:after="360" w:line="410" w:lineRule="atLeast"/>
        <w:rPr>
          <w:rFonts w:ascii="Helvetica" w:eastAsia="Times New Roman" w:hAnsi="Helvetica" w:cs="Helvetica"/>
          <w:color w:val="6C6C6C"/>
          <w:sz w:val="26"/>
          <w:szCs w:val="26"/>
        </w:rPr>
      </w:pPr>
      <w:r w:rsidRPr="00505133">
        <w:rPr>
          <w:rFonts w:ascii="Arial" w:hAnsi="Arial" w:cs="Arial"/>
          <w:b/>
          <w:bCs/>
          <w:color w:val="92CDDC" w:themeColor="accent5" w:themeTint="99"/>
          <w:shd w:val="clear" w:color="auto" w:fill="FFFFFF"/>
        </w:rPr>
        <w:t>Indicators</w:t>
      </w:r>
      <w:r>
        <w:rPr>
          <w:rStyle w:val="apple-converted-space"/>
          <w:rFonts w:ascii="Arial" w:hAnsi="Arial" w:cs="Arial"/>
          <w:color w:val="222222"/>
          <w:shd w:val="clear" w:color="auto" w:fill="FFFFFF"/>
        </w:rPr>
        <w:t> </w:t>
      </w:r>
      <w:r>
        <w:rPr>
          <w:rFonts w:ascii="Arial" w:hAnsi="Arial" w:cs="Arial"/>
          <w:color w:val="222222"/>
          <w:shd w:val="clear" w:color="auto" w:fill="FFFFFF"/>
        </w:rPr>
        <w:t>are minimal gauges that convey the state of a single data value at a glance and are mostly used to represent state value of Key Performance</w:t>
      </w:r>
      <w:r>
        <w:rPr>
          <w:rStyle w:val="apple-converted-space"/>
          <w:rFonts w:ascii="Arial" w:hAnsi="Arial" w:cs="Arial"/>
          <w:color w:val="222222"/>
          <w:shd w:val="clear" w:color="auto" w:fill="FFFFFF"/>
        </w:rPr>
        <w:t> </w:t>
      </w:r>
      <w:r>
        <w:rPr>
          <w:rFonts w:ascii="Arial" w:hAnsi="Arial" w:cs="Arial"/>
          <w:b/>
          <w:bCs/>
          <w:color w:val="222222"/>
          <w:shd w:val="clear" w:color="auto" w:fill="FFFFFF"/>
        </w:rPr>
        <w:t>Indicator</w:t>
      </w:r>
      <w:r>
        <w:rPr>
          <w:rStyle w:val="apple-converted-space"/>
          <w:rFonts w:ascii="Arial" w:hAnsi="Arial" w:cs="Arial"/>
          <w:color w:val="222222"/>
          <w:shd w:val="clear" w:color="auto" w:fill="FFFFFF"/>
        </w:rPr>
        <w:t> </w:t>
      </w:r>
      <w:r>
        <w:rPr>
          <w:rFonts w:ascii="Arial" w:hAnsi="Arial" w:cs="Arial"/>
          <w:color w:val="222222"/>
          <w:shd w:val="clear" w:color="auto" w:fill="FFFFFF"/>
        </w:rPr>
        <w:t>(KPI).</w:t>
      </w:r>
    </w:p>
    <w:p w:rsidR="005E001C" w:rsidRDefault="005E001C">
      <w:pPr>
        <w:rPr>
          <w:rFonts w:ascii="Arial" w:hAnsi="Arial" w:cs="Arial"/>
          <w:color w:val="222222"/>
          <w:shd w:val="clear" w:color="auto" w:fill="FFFFFF"/>
        </w:rPr>
      </w:pPr>
    </w:p>
    <w:p w:rsidR="00894434" w:rsidRDefault="00894434">
      <w:pPr>
        <w:rPr>
          <w:rStyle w:val="apple-converted-space"/>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sidRPr="00894434">
        <w:rPr>
          <w:rFonts w:ascii="Arial" w:hAnsi="Arial" w:cs="Arial"/>
          <w:b/>
          <w:bCs/>
          <w:color w:val="92CDDC" w:themeColor="accent5" w:themeTint="99"/>
          <w:shd w:val="clear" w:color="auto" w:fill="FFFFFF"/>
        </w:rPr>
        <w:t>key performance indicator</w:t>
      </w:r>
      <w:r w:rsidRPr="00894434">
        <w:rPr>
          <w:rStyle w:val="apple-converted-space"/>
          <w:rFonts w:ascii="Arial" w:hAnsi="Arial" w:cs="Arial"/>
          <w:color w:val="92CDDC" w:themeColor="accent5" w:themeTint="99"/>
          <w:shd w:val="clear" w:color="auto" w:fill="FFFFFF"/>
        </w:rPr>
        <w:t> </w:t>
      </w:r>
      <w:r w:rsidRPr="00894434">
        <w:rPr>
          <w:rFonts w:ascii="Arial" w:hAnsi="Arial" w:cs="Arial"/>
          <w:color w:val="92CDDC" w:themeColor="accent5" w:themeTint="99"/>
          <w:shd w:val="clear" w:color="auto" w:fill="FFFFFF"/>
        </w:rPr>
        <w:t>(</w:t>
      </w:r>
      <w:r w:rsidRPr="00894434">
        <w:rPr>
          <w:rFonts w:ascii="Arial" w:hAnsi="Arial" w:cs="Arial"/>
          <w:b/>
          <w:bCs/>
          <w:color w:val="92CDDC" w:themeColor="accent5" w:themeTint="99"/>
          <w:shd w:val="clear" w:color="auto" w:fill="FFFFFF"/>
        </w:rPr>
        <w:t>KPI</w:t>
      </w:r>
      <w:r w:rsidRPr="00894434">
        <w:rPr>
          <w:rFonts w:ascii="Arial" w:hAnsi="Arial" w:cs="Arial"/>
          <w:color w:val="92CDDC" w:themeColor="accent5" w:themeTint="99"/>
          <w:shd w:val="clear" w:color="auto" w:fill="FFFFFF"/>
        </w:rPr>
        <w:t>)</w:t>
      </w:r>
      <w:r>
        <w:rPr>
          <w:rFonts w:ascii="Arial" w:hAnsi="Arial" w:cs="Arial"/>
          <w:color w:val="222222"/>
          <w:shd w:val="clear" w:color="auto" w:fill="FFFFFF"/>
        </w:rPr>
        <w:t xml:space="preserve"> is a business metric used to evaluate factors that are crucial to the success of an organization.</w:t>
      </w:r>
      <w:r>
        <w:rPr>
          <w:rStyle w:val="apple-converted-space"/>
          <w:rFonts w:ascii="Arial" w:hAnsi="Arial" w:cs="Arial"/>
          <w:color w:val="222222"/>
          <w:shd w:val="clear" w:color="auto" w:fill="FFFFFF"/>
        </w:rPr>
        <w:t> </w:t>
      </w:r>
    </w:p>
    <w:p w:rsidR="00894434" w:rsidRDefault="00894434">
      <w:pPr>
        <w:rPr>
          <w:rFonts w:ascii="Arial" w:hAnsi="Arial" w:cs="Arial"/>
          <w:color w:val="222222"/>
          <w:shd w:val="clear" w:color="auto" w:fill="FFFFFF"/>
        </w:rPr>
      </w:pPr>
      <w:r>
        <w:rPr>
          <w:noProof/>
        </w:rPr>
        <w:lastRenderedPageBreak/>
        <w:drawing>
          <wp:inline distT="0" distB="0" distL="0" distR="0" wp14:anchorId="13A46E03" wp14:editId="49B7ABFD">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457700"/>
                    </a:xfrm>
                    <a:prstGeom prst="rect">
                      <a:avLst/>
                    </a:prstGeom>
                  </pic:spPr>
                </pic:pic>
              </a:graphicData>
            </a:graphic>
          </wp:inline>
        </w:drawing>
      </w:r>
    </w:p>
    <w:p w:rsidR="00B643DB" w:rsidRDefault="00B643DB">
      <w:pPr>
        <w:rPr>
          <w:rFonts w:ascii="Arial" w:hAnsi="Arial" w:cs="Arial"/>
          <w:color w:val="222222"/>
          <w:shd w:val="clear" w:color="auto" w:fill="FFFFFF"/>
        </w:rPr>
      </w:pPr>
      <w:bookmarkStart w:id="0" w:name="_GoBack"/>
      <w:bookmarkEnd w:id="0"/>
    </w:p>
    <w:p w:rsidR="00D13A05" w:rsidRDefault="00D13A05">
      <w:pPr>
        <w:rPr>
          <w:rFonts w:ascii="Arial" w:hAnsi="Arial" w:cs="Arial"/>
          <w:color w:val="222222"/>
          <w:shd w:val="clear" w:color="auto" w:fill="FFFFFF"/>
        </w:rPr>
      </w:pPr>
    </w:p>
    <w:p w:rsidR="00D13A05" w:rsidRDefault="00D13A05"/>
    <w:sectPr w:rsidR="00D13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55"/>
    <w:rsid w:val="00095855"/>
    <w:rsid w:val="0044395D"/>
    <w:rsid w:val="00505133"/>
    <w:rsid w:val="005E001C"/>
    <w:rsid w:val="006B5596"/>
    <w:rsid w:val="007339E0"/>
    <w:rsid w:val="00894434"/>
    <w:rsid w:val="009359EE"/>
    <w:rsid w:val="0097220E"/>
    <w:rsid w:val="00A41854"/>
    <w:rsid w:val="00A47C94"/>
    <w:rsid w:val="00A67A05"/>
    <w:rsid w:val="00B643DB"/>
    <w:rsid w:val="00BD32DC"/>
    <w:rsid w:val="00D13A05"/>
    <w:rsid w:val="00D3762F"/>
    <w:rsid w:val="00DD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395D"/>
  </w:style>
  <w:style w:type="paragraph" w:styleId="NormalWeb">
    <w:name w:val="Normal (Web)"/>
    <w:basedOn w:val="Normal"/>
    <w:uiPriority w:val="99"/>
    <w:semiHidden/>
    <w:unhideWhenUsed/>
    <w:rsid w:val="00A47C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001C"/>
    <w:rPr>
      <w:color w:val="0000FF"/>
      <w:u w:val="single"/>
    </w:rPr>
  </w:style>
  <w:style w:type="character" w:styleId="Strong">
    <w:name w:val="Strong"/>
    <w:basedOn w:val="DefaultParagraphFont"/>
    <w:uiPriority w:val="22"/>
    <w:qFormat/>
    <w:rsid w:val="005E001C"/>
    <w:rPr>
      <w:b/>
      <w:bCs/>
    </w:rPr>
  </w:style>
  <w:style w:type="paragraph" w:styleId="BalloonText">
    <w:name w:val="Balloon Text"/>
    <w:basedOn w:val="Normal"/>
    <w:link w:val="BalloonTextChar"/>
    <w:uiPriority w:val="99"/>
    <w:semiHidden/>
    <w:unhideWhenUsed/>
    <w:rsid w:val="006B5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5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395D"/>
  </w:style>
  <w:style w:type="paragraph" w:styleId="NormalWeb">
    <w:name w:val="Normal (Web)"/>
    <w:basedOn w:val="Normal"/>
    <w:uiPriority w:val="99"/>
    <w:semiHidden/>
    <w:unhideWhenUsed/>
    <w:rsid w:val="00A47C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001C"/>
    <w:rPr>
      <w:color w:val="0000FF"/>
      <w:u w:val="single"/>
    </w:rPr>
  </w:style>
  <w:style w:type="character" w:styleId="Strong">
    <w:name w:val="Strong"/>
    <w:basedOn w:val="DefaultParagraphFont"/>
    <w:uiPriority w:val="22"/>
    <w:qFormat/>
    <w:rsid w:val="005E001C"/>
    <w:rPr>
      <w:b/>
      <w:bCs/>
    </w:rPr>
  </w:style>
  <w:style w:type="paragraph" w:styleId="BalloonText">
    <w:name w:val="Balloon Text"/>
    <w:basedOn w:val="Normal"/>
    <w:link w:val="BalloonTextChar"/>
    <w:uiPriority w:val="99"/>
    <w:semiHidden/>
    <w:unhideWhenUsed/>
    <w:rsid w:val="006B5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5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78025">
      <w:bodyDiv w:val="1"/>
      <w:marLeft w:val="0"/>
      <w:marRight w:val="0"/>
      <w:marTop w:val="0"/>
      <w:marBottom w:val="0"/>
      <w:divBdr>
        <w:top w:val="none" w:sz="0" w:space="0" w:color="auto"/>
        <w:left w:val="none" w:sz="0" w:space="0" w:color="auto"/>
        <w:bottom w:val="none" w:sz="0" w:space="0" w:color="auto"/>
        <w:right w:val="none" w:sz="0" w:space="0" w:color="auto"/>
      </w:divBdr>
      <w:divsChild>
        <w:div w:id="1964340945">
          <w:marLeft w:val="0"/>
          <w:marRight w:val="0"/>
          <w:marTop w:val="0"/>
          <w:marBottom w:val="0"/>
          <w:divBdr>
            <w:top w:val="none" w:sz="0" w:space="0" w:color="auto"/>
            <w:left w:val="none" w:sz="0" w:space="0" w:color="auto"/>
            <w:bottom w:val="none" w:sz="0" w:space="0" w:color="auto"/>
            <w:right w:val="none" w:sz="0" w:space="0" w:color="auto"/>
          </w:divBdr>
          <w:divsChild>
            <w:div w:id="171187171">
              <w:marLeft w:val="0"/>
              <w:marRight w:val="0"/>
              <w:marTop w:val="0"/>
              <w:marBottom w:val="0"/>
              <w:divBdr>
                <w:top w:val="none" w:sz="0" w:space="0" w:color="auto"/>
                <w:left w:val="none" w:sz="0" w:space="0" w:color="auto"/>
                <w:bottom w:val="none" w:sz="0" w:space="0" w:color="auto"/>
                <w:right w:val="none" w:sz="0" w:space="0" w:color="auto"/>
              </w:divBdr>
              <w:divsChild>
                <w:div w:id="1500996568">
                  <w:marLeft w:val="0"/>
                  <w:marRight w:val="0"/>
                  <w:marTop w:val="0"/>
                  <w:marBottom w:val="0"/>
                  <w:divBdr>
                    <w:top w:val="none" w:sz="0" w:space="0" w:color="auto"/>
                    <w:left w:val="none" w:sz="0" w:space="0" w:color="auto"/>
                    <w:bottom w:val="none" w:sz="0" w:space="0" w:color="auto"/>
                    <w:right w:val="none" w:sz="0" w:space="0" w:color="auto"/>
                  </w:divBdr>
                  <w:divsChild>
                    <w:div w:id="552429771">
                      <w:marLeft w:val="0"/>
                      <w:marRight w:val="0"/>
                      <w:marTop w:val="0"/>
                      <w:marBottom w:val="0"/>
                      <w:divBdr>
                        <w:top w:val="none" w:sz="0" w:space="0" w:color="auto"/>
                        <w:left w:val="none" w:sz="0" w:space="0" w:color="auto"/>
                        <w:bottom w:val="none" w:sz="0" w:space="0" w:color="auto"/>
                        <w:right w:val="none" w:sz="0" w:space="0" w:color="auto"/>
                      </w:divBdr>
                      <w:divsChild>
                        <w:div w:id="9811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09650">
          <w:marLeft w:val="0"/>
          <w:marRight w:val="0"/>
          <w:marTop w:val="0"/>
          <w:marBottom w:val="0"/>
          <w:divBdr>
            <w:top w:val="none" w:sz="0" w:space="0" w:color="auto"/>
            <w:left w:val="none" w:sz="0" w:space="0" w:color="auto"/>
            <w:bottom w:val="none" w:sz="0" w:space="0" w:color="auto"/>
            <w:right w:val="none" w:sz="0" w:space="0" w:color="auto"/>
          </w:divBdr>
          <w:divsChild>
            <w:div w:id="402411401">
              <w:marLeft w:val="0"/>
              <w:marRight w:val="0"/>
              <w:marTop w:val="0"/>
              <w:marBottom w:val="0"/>
              <w:divBdr>
                <w:top w:val="none" w:sz="0" w:space="0" w:color="auto"/>
                <w:left w:val="none" w:sz="0" w:space="0" w:color="auto"/>
                <w:bottom w:val="none" w:sz="0" w:space="0" w:color="auto"/>
                <w:right w:val="none" w:sz="0" w:space="0" w:color="auto"/>
              </w:divBdr>
              <w:divsChild>
                <w:div w:id="20727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xchange.techtarget.com/definition/application-program-interface" TargetMode="External"/><Relationship Id="rId13" Type="http://schemas.openxmlformats.org/officeDocument/2006/relationships/hyperlink" Target="http://searchsqlserver.techtarget.com/definition/SQ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margaretrouse" TargetMode="External"/><Relationship Id="rId12" Type="http://schemas.openxmlformats.org/officeDocument/2006/relationships/hyperlink" Target="http://searchoracle.techtarget.com/definition/row" TargetMode="External"/><Relationship Id="rId1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plus.google.com/115059452925708684879" TargetMode="External"/><Relationship Id="rId11" Type="http://schemas.openxmlformats.org/officeDocument/2006/relationships/hyperlink" Target="http://searchdatamanagement.techtarget.com/definition/data" TargetMode="External"/><Relationship Id="rId5" Type="http://schemas.openxmlformats.org/officeDocument/2006/relationships/hyperlink" Target="https://twitter.com/whatisdotcom" TargetMode="External"/><Relationship Id="rId15" Type="http://schemas.openxmlformats.org/officeDocument/2006/relationships/image" Target="media/image1.png"/><Relationship Id="rId10" Type="http://schemas.openxmlformats.org/officeDocument/2006/relationships/hyperlink" Target="http://searchoracle.techtarget.com/definition/Open-Database-Connectiv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archsqlserver.techtarget.com/definition/SQL" TargetMode="External"/><Relationship Id="rId14" Type="http://schemas.openxmlformats.org/officeDocument/2006/relationships/hyperlink" Target="http://ecomputernotes.com/fundamental/input-output-and-memory/what-are-the-different-types-of-ram-explain-in-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5</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Avhad</dc:creator>
  <cp:keywords/>
  <dc:description/>
  <cp:lastModifiedBy>Rupali Avhad</cp:lastModifiedBy>
  <cp:revision>9</cp:revision>
  <dcterms:created xsi:type="dcterms:W3CDTF">2016-09-27T09:07:00Z</dcterms:created>
  <dcterms:modified xsi:type="dcterms:W3CDTF">2016-09-29T09:47:00Z</dcterms:modified>
</cp:coreProperties>
</file>