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Proposed Solution</w:t>
      </w:r>
    </w:p>
    <w:p>
      <w:pPr>
        <w:jc w:val="center"/>
      </w:pPr>
      <w:r>
        <w:rPr>
          <w:i/>
          <w:color w:val="5A646E"/>
          <w:sz w:val="20"/>
        </w:rPr>
        <w:t>Project Design Phase | HotelPro</w:t>
      </w:r>
    </w:p>
    <w:p/>
    <w:p>
      <w:pPr>
        <w:pStyle w:val="Heading1"/>
      </w:pPr>
      <w:r>
        <w:t>1. Solution Architecture Summary</w:t>
      </w:r>
    </w:p>
    <w:p>
      <w:r>
        <w:t>HotelPro is developed as a modular Single Page Application (SPA) using React 18, Vite, and Axios on the client tier, paired with an asynchronous REST API built with Node.js and Express.js on the server tier. Database operations use Mongoose ODM connected to a MongoDB Atlas cloud database cluster.</w:t>
      </w:r>
    </w:p>
    <w:p>
      <w:pPr>
        <w:pStyle w:val="Heading1"/>
      </w:pPr>
      <w:r>
        <w:t>2. Key Innovations</w:t>
      </w:r>
    </w:p>
    <w:p>
      <w:pPr>
        <w:pStyle w:val="Heading2"/>
      </w:pPr>
      <w:r>
        <w:t>2.1 Self-Healing Database Connectivity</w:t>
      </w:r>
    </w:p>
    <w:p>
      <w:r>
        <w:t>If remote cloud database credentials expire or network access is restricted, server/db.js is intended to start an embedded in-memory MongoDB instance and run initSeed.js so the platform can remain available for local/evaluation use. In-memory fallback data is temporary and should not be interpreted as durable cloud persistence.</w:t>
      </w:r>
    </w:p>
    <w:p>
      <w:pPr>
        <w:pStyle w:val="Heading2"/>
      </w:pPr>
      <w:r>
        <w:t>2.2 Lightweight Monorepo Scaffolding</w:t>
      </w:r>
    </w:p>
    <w:p>
      <w:r>
        <w:t>The root project consolidates the application while maintaining independent package definitions for client/ and server/, simplifying local development and cloud CI/CD workflows.</w:t>
      </w:r>
    </w:p>
    <w:p>
      <w:pPr>
        <w:pStyle w:val="Heading2"/>
      </w:pPr>
      <w:r>
        <w:t>2.3 Role-Driven Component Rendering</w:t>
      </w:r>
    </w:p>
    <w:p>
      <w:r>
        <w:t>Role-driven UI behavior exposes management consoles only to verified administrators while providing a streamlined booking flow to regular guests. Server-side authorization remains necessary in addition to client-side route guards.</w:t>
      </w:r>
    </w:p>
    <w:p>
      <w:pPr>
        <w:pStyle w:val="Heading1"/>
      </w:pPr>
      <w:r>
        <w:t>3. High-Level Request Flow</w:t>
      </w:r>
    </w:p>
    <w:p>
      <w:pPr>
        <w:pStyle w:val="ListNumber"/>
      </w:pPr>
      <w:r>
        <w:t>A guest browses room inventory and chooses check-in/check-out dates.</w:t>
      </w:r>
    </w:p>
    <w:p>
      <w:pPr>
        <w:pStyle w:val="ListNumber"/>
      </w:pPr>
      <w:r>
        <w:t>The availability logic checks active bookings for date overlap.</w:t>
      </w:r>
    </w:p>
    <w:p>
      <w:pPr>
        <w:pStyle w:val="ListNumber"/>
      </w:pPr>
      <w:r>
        <w:t>The application calculates stay duration and the displayed total price.</w:t>
      </w:r>
    </w:p>
    <w:p>
      <w:pPr>
        <w:pStyle w:val="ListNumber"/>
      </w:pPr>
      <w:r>
        <w:t>The guest completes the simulated checkout flow.</w:t>
      </w:r>
    </w:p>
    <w:p>
      <w:pPr>
        <w:pStyle w:val="ListNumber"/>
      </w:pPr>
      <w:r>
        <w:t>The server records the booking and updates the room's booking references.</w:t>
      </w:r>
    </w:p>
    <w:p>
      <w:pPr>
        <w:pStyle w:val="ListNumber"/>
      </w:pPr>
      <w:r>
        <w:t>Guests manage reservations through their dashboard; administrators manage inventory and review metrics.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HotelPro | Full Stack Software Engineering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66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66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