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64B1C" w14:textId="77777777" w:rsidR="00F9571F" w:rsidRPr="00F9571F" w:rsidRDefault="00F9571F" w:rsidP="004E3850">
      <w:pPr>
        <w:jc w:val="both"/>
      </w:pPr>
      <w:r w:rsidRPr="00F9571F">
        <w:rPr>
          <w:b/>
          <w:bCs/>
        </w:rPr>
        <w:t>Research Proposal: Capacity Building in Indian Banks – Reshaping the Future Skills Framework</w:t>
      </w:r>
    </w:p>
    <w:p w14:paraId="38177C85" w14:textId="77777777" w:rsidR="00F9571F" w:rsidRPr="00F9571F" w:rsidRDefault="00F9571F" w:rsidP="004E3850">
      <w:pPr>
        <w:jc w:val="both"/>
        <w:rPr>
          <w:b/>
          <w:bCs/>
        </w:rPr>
      </w:pPr>
      <w:r w:rsidRPr="00F9571F">
        <w:rPr>
          <w:b/>
          <w:bCs/>
        </w:rPr>
        <w:t>Introduction</w:t>
      </w:r>
    </w:p>
    <w:p w14:paraId="7810D341" w14:textId="77777777" w:rsidR="00F9571F" w:rsidRPr="00F9571F" w:rsidRDefault="00F9571F" w:rsidP="004E3850">
      <w:pPr>
        <w:jc w:val="both"/>
      </w:pPr>
      <w:r w:rsidRPr="00F9571F">
        <w:t>The Indian banking sector is evolving rapidly, driven by digital transformation, regulatory reforms, and changing customer expectations. With increased automation, artificial intelligence, and fintech collaborations reshaping banking operations, there is a pressing need to upskill and reskill the workforce. The Reserve Bank of India (RBI) has emphasized the importance of capacity building to ensure that banking professionals remain competent in risk management, regulatory compliance, and digital banking innovations. However, existing training programs often fail to address emerging challenges effectively.</w:t>
      </w:r>
    </w:p>
    <w:p w14:paraId="388555C1" w14:textId="77777777" w:rsidR="00F9571F" w:rsidRPr="00F9571F" w:rsidRDefault="00F9571F" w:rsidP="004E3850">
      <w:pPr>
        <w:jc w:val="both"/>
      </w:pPr>
      <w:r w:rsidRPr="00F9571F">
        <w:t>A notable example highlighting the need for enhanced capacity-building initiatives is the recent case of Kotak Mahindra Bank. In 2023, the RBI imposed restrictions on the bank’s ability to onboard new customers due to deficiencies in its IT infrastructure and compliance mechanisms. This regulatory action underscored the critical need for banks to equip their workforce with the necessary digital and risk management skills to meet evolving regulatory expectations. Following intensive corrective measures and skill development programs, the bank successfully met the regulatory requirements, demonstrating the importance of structured capacity-building frameworks.</w:t>
      </w:r>
    </w:p>
    <w:p w14:paraId="6E37B1BD" w14:textId="77777777" w:rsidR="00F9571F" w:rsidRPr="00F9571F" w:rsidRDefault="00F9571F" w:rsidP="004E3850">
      <w:pPr>
        <w:jc w:val="both"/>
      </w:pPr>
      <w:r w:rsidRPr="00F9571F">
        <w:t>This research study aims to bridge the skill gap by assessing deficiencies, evaluating training effectiveness, and proposing a structured skills framework tailored to future industry needs, incorporating international best practices and financial feasibility.</w:t>
      </w:r>
    </w:p>
    <w:p w14:paraId="69AA9DB0" w14:textId="5206CD6E" w:rsidR="00F9571F" w:rsidRPr="00F9571F" w:rsidRDefault="00F9571F" w:rsidP="004E3850">
      <w:pPr>
        <w:jc w:val="both"/>
      </w:pPr>
    </w:p>
    <w:p w14:paraId="517056DB" w14:textId="77777777" w:rsidR="00F9571F" w:rsidRPr="00F9571F" w:rsidRDefault="00F9571F" w:rsidP="004E3850">
      <w:pPr>
        <w:jc w:val="both"/>
        <w:rPr>
          <w:b/>
          <w:bCs/>
        </w:rPr>
      </w:pPr>
      <w:r w:rsidRPr="00F9571F">
        <w:rPr>
          <w:b/>
          <w:bCs/>
        </w:rPr>
        <w:t>Research Objectives</w:t>
      </w:r>
    </w:p>
    <w:p w14:paraId="5DC0FB4E" w14:textId="77777777" w:rsidR="00F9571F" w:rsidRPr="00F9571F" w:rsidRDefault="00F9571F" w:rsidP="004E3850">
      <w:pPr>
        <w:numPr>
          <w:ilvl w:val="0"/>
          <w:numId w:val="1"/>
        </w:numPr>
        <w:jc w:val="both"/>
      </w:pPr>
      <w:r w:rsidRPr="00F9571F">
        <w:t>Identify existing skill gaps in Indian banks and assess the effectiveness of current training programs.</w:t>
      </w:r>
    </w:p>
    <w:p w14:paraId="7372F7D3" w14:textId="0A81C4C6" w:rsidR="00F9571F" w:rsidRPr="00F9571F" w:rsidRDefault="00F9571F" w:rsidP="004E3850">
      <w:pPr>
        <w:numPr>
          <w:ilvl w:val="0"/>
          <w:numId w:val="1"/>
        </w:numPr>
        <w:jc w:val="both"/>
      </w:pPr>
      <w:r w:rsidRPr="00F9571F">
        <w:t>Evaluate training and capacity-building programs in leading Indian banks.</w:t>
      </w:r>
    </w:p>
    <w:p w14:paraId="68A3F63C" w14:textId="77777777" w:rsidR="00F9571F" w:rsidRPr="00F9571F" w:rsidRDefault="00F9571F" w:rsidP="004E3850">
      <w:pPr>
        <w:numPr>
          <w:ilvl w:val="0"/>
          <w:numId w:val="1"/>
        </w:numPr>
        <w:jc w:val="both"/>
      </w:pPr>
      <w:r w:rsidRPr="00F9571F">
        <w:t>Develop a structured skills framework integrating industry needs, policy considerations, and emerging trends.</w:t>
      </w:r>
    </w:p>
    <w:p w14:paraId="7AAA4DC5" w14:textId="5ABBAB4D" w:rsidR="00F9571F" w:rsidRDefault="00F9571F" w:rsidP="004E3850">
      <w:pPr>
        <w:jc w:val="both"/>
      </w:pPr>
    </w:p>
    <w:p w14:paraId="72766A63" w14:textId="77777777" w:rsidR="00F9571F" w:rsidRPr="00F9571F" w:rsidRDefault="00F9571F" w:rsidP="004E3850">
      <w:pPr>
        <w:jc w:val="both"/>
        <w:rPr>
          <w:b/>
          <w:bCs/>
        </w:rPr>
      </w:pPr>
      <w:r w:rsidRPr="00F9571F">
        <w:rPr>
          <w:b/>
          <w:bCs/>
        </w:rPr>
        <w:t>Research Hypotheses</w:t>
      </w:r>
    </w:p>
    <w:p w14:paraId="43DC407D" w14:textId="77777777" w:rsidR="00F9571F" w:rsidRPr="00F9571F" w:rsidRDefault="00F9571F" w:rsidP="004E3850">
      <w:pPr>
        <w:jc w:val="both"/>
      </w:pPr>
      <w:r w:rsidRPr="00F9571F">
        <w:t>H1: Existing capacity-building programs in Indian banks do not fully address the evolving skill requirements and financial implications.</w:t>
      </w:r>
    </w:p>
    <w:p w14:paraId="73A2E43B" w14:textId="77777777" w:rsidR="00F9571F" w:rsidRPr="00F9571F" w:rsidRDefault="00F9571F" w:rsidP="004E3850">
      <w:pPr>
        <w:jc w:val="both"/>
      </w:pPr>
      <w:r w:rsidRPr="00F9571F">
        <w:t>H2: Digital transformation, regulatory changes, and risk factors significantly impact workforce competency needs and training feasibility.</w:t>
      </w:r>
    </w:p>
    <w:p w14:paraId="4B1AB00E" w14:textId="77777777" w:rsidR="00F9571F" w:rsidRPr="00F9571F" w:rsidRDefault="00F9571F" w:rsidP="004E3850">
      <w:pPr>
        <w:jc w:val="both"/>
      </w:pPr>
      <w:r w:rsidRPr="00F9571F">
        <w:lastRenderedPageBreak/>
        <w:t>H3: A structured skills framework integrating financial viability and risk mitigation will enhance the effectiveness of training initiatives in Indian banks.</w:t>
      </w:r>
    </w:p>
    <w:p w14:paraId="59E0F668" w14:textId="7407300A" w:rsidR="00F9571F" w:rsidRPr="00F9571F" w:rsidRDefault="00F9571F" w:rsidP="004E3850">
      <w:pPr>
        <w:jc w:val="both"/>
      </w:pPr>
    </w:p>
    <w:p w14:paraId="2659CE26" w14:textId="77777777" w:rsidR="00F9571F" w:rsidRPr="00F9571F" w:rsidRDefault="00F9571F" w:rsidP="004E3850">
      <w:pPr>
        <w:jc w:val="both"/>
        <w:rPr>
          <w:b/>
          <w:bCs/>
        </w:rPr>
      </w:pPr>
      <w:r w:rsidRPr="00F9571F">
        <w:rPr>
          <w:b/>
          <w:bCs/>
        </w:rPr>
        <w:t>Research Methodology</w:t>
      </w:r>
    </w:p>
    <w:p w14:paraId="5E463D87" w14:textId="77777777" w:rsidR="00F9571F" w:rsidRPr="00F9571F" w:rsidRDefault="00F9571F" w:rsidP="004E3850">
      <w:pPr>
        <w:jc w:val="both"/>
        <w:rPr>
          <w:b/>
          <w:bCs/>
        </w:rPr>
      </w:pPr>
      <w:r w:rsidRPr="00F9571F">
        <w:rPr>
          <w:b/>
          <w:bCs/>
        </w:rPr>
        <w:t>Primary Research</w:t>
      </w:r>
    </w:p>
    <w:p w14:paraId="47B346F3" w14:textId="3E9B7EB4" w:rsidR="00F9571F" w:rsidRPr="00F9571F" w:rsidRDefault="00F9571F" w:rsidP="004E3850">
      <w:pPr>
        <w:numPr>
          <w:ilvl w:val="0"/>
          <w:numId w:val="2"/>
        </w:numPr>
        <w:jc w:val="both"/>
      </w:pPr>
      <w:r w:rsidRPr="00F9571F">
        <w:t>Surveys and interviews with banking professionals, HR executives, and training experts to gather insights on skills requirements, training gaps, and financial viability.</w:t>
      </w:r>
    </w:p>
    <w:p w14:paraId="43B5A920" w14:textId="77777777" w:rsidR="00F9571F" w:rsidRPr="00F9571F" w:rsidRDefault="00F9571F" w:rsidP="004E3850">
      <w:pPr>
        <w:jc w:val="both"/>
        <w:rPr>
          <w:b/>
          <w:bCs/>
        </w:rPr>
      </w:pPr>
      <w:r w:rsidRPr="00F9571F">
        <w:rPr>
          <w:b/>
          <w:bCs/>
        </w:rPr>
        <w:t>Secondary Research</w:t>
      </w:r>
    </w:p>
    <w:p w14:paraId="2B260A17" w14:textId="6E5891BC" w:rsidR="00F9571F" w:rsidRPr="00F9571F" w:rsidRDefault="00F9571F" w:rsidP="004E3850">
      <w:pPr>
        <w:numPr>
          <w:ilvl w:val="0"/>
          <w:numId w:val="3"/>
        </w:numPr>
        <w:jc w:val="both"/>
      </w:pPr>
      <w:r w:rsidRPr="00F9571F">
        <w:t>Analysis of industry reports, regulatory guidelines, academic publications, and best practices from leading financial institutions.</w:t>
      </w:r>
    </w:p>
    <w:p w14:paraId="6D5DE98C" w14:textId="77777777" w:rsidR="00F9571F" w:rsidRPr="00F9571F" w:rsidRDefault="00F9571F" w:rsidP="004E3850">
      <w:pPr>
        <w:jc w:val="both"/>
        <w:rPr>
          <w:b/>
          <w:bCs/>
        </w:rPr>
      </w:pPr>
      <w:r w:rsidRPr="00F9571F">
        <w:rPr>
          <w:b/>
          <w:bCs/>
        </w:rPr>
        <w:t>Case Study Analysis</w:t>
      </w:r>
    </w:p>
    <w:p w14:paraId="46D58DDB" w14:textId="56DBCB09" w:rsidR="00F9571F" w:rsidRPr="00F9571F" w:rsidRDefault="00F9571F" w:rsidP="004E3850">
      <w:pPr>
        <w:numPr>
          <w:ilvl w:val="0"/>
          <w:numId w:val="4"/>
        </w:numPr>
        <w:jc w:val="both"/>
      </w:pPr>
      <w:r w:rsidRPr="00F9571F">
        <w:t>Examination of domestic training programs to extract key success factors, financial feasibility, and challenges.</w:t>
      </w:r>
    </w:p>
    <w:p w14:paraId="2775FD19" w14:textId="52CADF93" w:rsidR="00F9571F" w:rsidRPr="00F9571F" w:rsidRDefault="00F9571F" w:rsidP="004E3850">
      <w:pPr>
        <w:jc w:val="both"/>
      </w:pPr>
    </w:p>
    <w:p w14:paraId="747B618D" w14:textId="77777777" w:rsidR="00F9571F" w:rsidRPr="00F9571F" w:rsidRDefault="00F9571F" w:rsidP="004E3850">
      <w:pPr>
        <w:jc w:val="both"/>
        <w:rPr>
          <w:b/>
          <w:bCs/>
        </w:rPr>
      </w:pPr>
      <w:r w:rsidRPr="00F9571F">
        <w:rPr>
          <w:b/>
          <w:bCs/>
        </w:rPr>
        <w:t>Execution Plan for Research Study (6-Month Duration)</w:t>
      </w:r>
    </w:p>
    <w:p w14:paraId="3C5A4447" w14:textId="77777777" w:rsidR="00F9571F" w:rsidRPr="00F9571F" w:rsidRDefault="00F9571F" w:rsidP="004E3850">
      <w:pPr>
        <w:jc w:val="both"/>
        <w:rPr>
          <w:b/>
          <w:bCs/>
        </w:rPr>
      </w:pPr>
      <w:r w:rsidRPr="00F9571F">
        <w:rPr>
          <w:b/>
          <w:bCs/>
        </w:rPr>
        <w:t>Phase 1 (Month 1-2): Literature Review &amp; Data Collection</w:t>
      </w:r>
    </w:p>
    <w:p w14:paraId="6DFA1A8D" w14:textId="49090E48" w:rsidR="00F9571F" w:rsidRPr="00F9571F" w:rsidRDefault="00F9571F" w:rsidP="004E3850">
      <w:pPr>
        <w:numPr>
          <w:ilvl w:val="0"/>
          <w:numId w:val="6"/>
        </w:numPr>
        <w:jc w:val="both"/>
      </w:pPr>
      <w:r w:rsidRPr="00F9571F">
        <w:t>Conduct a comprehensive review of industry reports, policy documents, academic research, and banking training frameworks.</w:t>
      </w:r>
    </w:p>
    <w:p w14:paraId="2ED98D5B" w14:textId="77777777" w:rsidR="00F9571F" w:rsidRPr="00F9571F" w:rsidRDefault="00F9571F" w:rsidP="004E3850">
      <w:pPr>
        <w:numPr>
          <w:ilvl w:val="0"/>
          <w:numId w:val="6"/>
        </w:numPr>
        <w:jc w:val="both"/>
      </w:pPr>
      <w:r w:rsidRPr="00F9571F">
        <w:t>Identify key themes and gaps in existing literature.</w:t>
      </w:r>
    </w:p>
    <w:p w14:paraId="6B10B8E4" w14:textId="77777777" w:rsidR="00F9571F" w:rsidRPr="00F9571F" w:rsidRDefault="00F9571F" w:rsidP="004E3850">
      <w:pPr>
        <w:numPr>
          <w:ilvl w:val="0"/>
          <w:numId w:val="6"/>
        </w:numPr>
        <w:jc w:val="both"/>
      </w:pPr>
      <w:r w:rsidRPr="00F9571F">
        <w:t>Develop and distribute surveys to banking professionals, HR executives, and policymakers.</w:t>
      </w:r>
    </w:p>
    <w:p w14:paraId="7B92050D" w14:textId="77777777" w:rsidR="00F9571F" w:rsidRPr="00F9571F" w:rsidRDefault="00F9571F" w:rsidP="004E3850">
      <w:pPr>
        <w:numPr>
          <w:ilvl w:val="0"/>
          <w:numId w:val="6"/>
        </w:numPr>
        <w:jc w:val="both"/>
      </w:pPr>
      <w:r w:rsidRPr="00F9571F">
        <w:t>Conduct initial expert interviews to refine the research direction.</w:t>
      </w:r>
    </w:p>
    <w:p w14:paraId="2BD8B83D" w14:textId="6EE8D7BF" w:rsidR="00F9571F" w:rsidRPr="00F9571F" w:rsidRDefault="00F9571F" w:rsidP="004E3850">
      <w:pPr>
        <w:jc w:val="both"/>
        <w:rPr>
          <w:b/>
          <w:bCs/>
        </w:rPr>
      </w:pPr>
      <w:r w:rsidRPr="00F9571F">
        <w:rPr>
          <w:b/>
          <w:bCs/>
        </w:rPr>
        <w:t xml:space="preserve">Phase 2 (Month 3-4): Data Analysis &amp; Case Study </w:t>
      </w:r>
    </w:p>
    <w:p w14:paraId="3420C105" w14:textId="77777777" w:rsidR="00F9571F" w:rsidRPr="00F9571F" w:rsidRDefault="00F9571F" w:rsidP="004E3850">
      <w:pPr>
        <w:numPr>
          <w:ilvl w:val="0"/>
          <w:numId w:val="7"/>
        </w:numPr>
        <w:jc w:val="both"/>
      </w:pPr>
      <w:proofErr w:type="spellStart"/>
      <w:r w:rsidRPr="00F9571F">
        <w:t>Analyze</w:t>
      </w:r>
      <w:proofErr w:type="spellEnd"/>
      <w:r w:rsidRPr="00F9571F">
        <w:t xml:space="preserve"> survey responses and interview insights.</w:t>
      </w:r>
    </w:p>
    <w:p w14:paraId="6799B3E2" w14:textId="77777777" w:rsidR="00F9571F" w:rsidRPr="00F9571F" w:rsidRDefault="00F9571F" w:rsidP="004E3850">
      <w:pPr>
        <w:numPr>
          <w:ilvl w:val="0"/>
          <w:numId w:val="7"/>
        </w:numPr>
        <w:jc w:val="both"/>
      </w:pPr>
      <w:r w:rsidRPr="00F9571F">
        <w:t>Identify patterns, trends, and key challenges in capacity building.</w:t>
      </w:r>
    </w:p>
    <w:p w14:paraId="0E96C17E" w14:textId="7B75BD37" w:rsidR="00F9571F" w:rsidRPr="00F9571F" w:rsidRDefault="00F9571F" w:rsidP="004E3850">
      <w:pPr>
        <w:numPr>
          <w:ilvl w:val="0"/>
          <w:numId w:val="7"/>
        </w:numPr>
        <w:jc w:val="both"/>
      </w:pPr>
      <w:r w:rsidRPr="00F9571F">
        <w:t>Compare Indian banking training programs with best practices.</w:t>
      </w:r>
    </w:p>
    <w:p w14:paraId="4889B0D3" w14:textId="6194AD3C" w:rsidR="00F9571F" w:rsidRPr="00F9571F" w:rsidRDefault="007D3720" w:rsidP="004E3850">
      <w:pPr>
        <w:numPr>
          <w:ilvl w:val="0"/>
          <w:numId w:val="7"/>
        </w:numPr>
        <w:jc w:val="both"/>
      </w:pPr>
      <w:r>
        <w:t>D</w:t>
      </w:r>
      <w:r w:rsidR="00F9571F" w:rsidRPr="00F9571F">
        <w:t xml:space="preserve">etailed </w:t>
      </w:r>
      <w:r>
        <w:t xml:space="preserve">study of </w:t>
      </w:r>
      <w:r w:rsidR="00F9571F" w:rsidRPr="00F9571F">
        <w:t>case studies of successful training initiatives.</w:t>
      </w:r>
    </w:p>
    <w:p w14:paraId="65517561" w14:textId="77777777" w:rsidR="00F9571F" w:rsidRDefault="00F9571F" w:rsidP="004E3850">
      <w:pPr>
        <w:numPr>
          <w:ilvl w:val="0"/>
          <w:numId w:val="7"/>
        </w:numPr>
        <w:jc w:val="both"/>
      </w:pPr>
      <w:r w:rsidRPr="00F9571F">
        <w:t>Begin drafting the skills framework based on data insights.</w:t>
      </w:r>
    </w:p>
    <w:p w14:paraId="28DFBBEF" w14:textId="77777777" w:rsidR="007D3720" w:rsidRPr="00F9571F" w:rsidRDefault="007D3720" w:rsidP="007D3720">
      <w:pPr>
        <w:ind w:left="720"/>
        <w:jc w:val="both"/>
      </w:pPr>
    </w:p>
    <w:p w14:paraId="0110E535" w14:textId="77777777" w:rsidR="00F9571F" w:rsidRPr="00F9571F" w:rsidRDefault="00F9571F" w:rsidP="004E3850">
      <w:pPr>
        <w:jc w:val="both"/>
        <w:rPr>
          <w:b/>
          <w:bCs/>
        </w:rPr>
      </w:pPr>
      <w:r w:rsidRPr="00F9571F">
        <w:rPr>
          <w:b/>
          <w:bCs/>
        </w:rPr>
        <w:lastRenderedPageBreak/>
        <w:t>Phase 3 (Month 5): Framework Finalization &amp; Policy Recommendations</w:t>
      </w:r>
    </w:p>
    <w:p w14:paraId="0035C300" w14:textId="77777777" w:rsidR="00F9571F" w:rsidRPr="00F9571F" w:rsidRDefault="00F9571F" w:rsidP="004E3850">
      <w:pPr>
        <w:numPr>
          <w:ilvl w:val="0"/>
          <w:numId w:val="8"/>
        </w:numPr>
        <w:jc w:val="both"/>
      </w:pPr>
      <w:r w:rsidRPr="00F9571F">
        <w:t>Refine the future skills framework based on case study findings and expert feedback.</w:t>
      </w:r>
    </w:p>
    <w:p w14:paraId="298698F1" w14:textId="77777777" w:rsidR="00F9571F" w:rsidRPr="00F9571F" w:rsidRDefault="00F9571F" w:rsidP="004E3850">
      <w:pPr>
        <w:numPr>
          <w:ilvl w:val="0"/>
          <w:numId w:val="8"/>
        </w:numPr>
        <w:jc w:val="both"/>
      </w:pPr>
      <w:r w:rsidRPr="00F9571F">
        <w:t>Develop cost-effective, scalable training models incorporating AI-driven learning and blockchain-based certification.</w:t>
      </w:r>
    </w:p>
    <w:p w14:paraId="2BA60E89" w14:textId="2A398CC7" w:rsidR="00F9571F" w:rsidRPr="00F9571F" w:rsidRDefault="00F9571F" w:rsidP="004E3850">
      <w:pPr>
        <w:numPr>
          <w:ilvl w:val="0"/>
          <w:numId w:val="8"/>
        </w:numPr>
        <w:jc w:val="both"/>
      </w:pPr>
      <w:r w:rsidRPr="00F9571F">
        <w:t>Propose actionable policy recommendations for banks and regulatory bodies, integrating best practices and incentive structures.</w:t>
      </w:r>
    </w:p>
    <w:p w14:paraId="1C885598" w14:textId="77777777" w:rsidR="00F9571F" w:rsidRPr="00F9571F" w:rsidRDefault="00F9571F" w:rsidP="004E3850">
      <w:pPr>
        <w:numPr>
          <w:ilvl w:val="0"/>
          <w:numId w:val="8"/>
        </w:numPr>
        <w:jc w:val="both"/>
      </w:pPr>
      <w:r w:rsidRPr="00F9571F">
        <w:t>Define key performance indicators (KPIs) to measure training effectiveness, such as competency improvement rates and adoption percentages.</w:t>
      </w:r>
    </w:p>
    <w:p w14:paraId="35CCD800" w14:textId="77777777" w:rsidR="00F9571F" w:rsidRPr="00F9571F" w:rsidRDefault="00F9571F" w:rsidP="004E3850">
      <w:pPr>
        <w:numPr>
          <w:ilvl w:val="0"/>
          <w:numId w:val="8"/>
        </w:numPr>
        <w:jc w:val="both"/>
      </w:pPr>
      <w:r w:rsidRPr="00F9571F">
        <w:t>Conduct validation interviews with industry experts to ensure practical applicability.</w:t>
      </w:r>
    </w:p>
    <w:p w14:paraId="0E873598" w14:textId="77777777" w:rsidR="00F9571F" w:rsidRPr="00F9571F" w:rsidRDefault="00F9571F" w:rsidP="004E3850">
      <w:pPr>
        <w:jc w:val="both"/>
        <w:rPr>
          <w:b/>
          <w:bCs/>
        </w:rPr>
      </w:pPr>
      <w:r w:rsidRPr="00F9571F">
        <w:rPr>
          <w:b/>
          <w:bCs/>
        </w:rPr>
        <w:t>Phase 4 (Month 6): Report Compilation &amp; Dissemination</w:t>
      </w:r>
    </w:p>
    <w:p w14:paraId="741FC788" w14:textId="77777777" w:rsidR="00F9571F" w:rsidRPr="00F9571F" w:rsidRDefault="00F9571F" w:rsidP="004E3850">
      <w:pPr>
        <w:numPr>
          <w:ilvl w:val="0"/>
          <w:numId w:val="9"/>
        </w:numPr>
        <w:jc w:val="both"/>
      </w:pPr>
      <w:r w:rsidRPr="00F9571F">
        <w:t>Finalize the research report with key findings, policy recommendations, and proposed training models.</w:t>
      </w:r>
    </w:p>
    <w:p w14:paraId="7A3E761D" w14:textId="482CF1E9" w:rsidR="00F9571F" w:rsidRPr="00F9571F" w:rsidRDefault="00F9571F" w:rsidP="004E3850">
      <w:pPr>
        <w:numPr>
          <w:ilvl w:val="0"/>
          <w:numId w:val="9"/>
        </w:numPr>
        <w:jc w:val="both"/>
      </w:pPr>
      <w:r w:rsidRPr="00F9571F">
        <w:t>Propose a phased pilot implementation strategy for banks to test the framework before large-scale rollout.</w:t>
      </w:r>
    </w:p>
    <w:p w14:paraId="49462C50" w14:textId="3BC1E878" w:rsidR="00F9571F" w:rsidRPr="00F9571F" w:rsidRDefault="00F9571F" w:rsidP="004E3850">
      <w:pPr>
        <w:jc w:val="both"/>
      </w:pPr>
    </w:p>
    <w:p w14:paraId="241ED873" w14:textId="77777777" w:rsidR="00F9571F" w:rsidRPr="00F9571F" w:rsidRDefault="00F9571F" w:rsidP="004E3850">
      <w:pPr>
        <w:jc w:val="both"/>
        <w:rPr>
          <w:b/>
          <w:bCs/>
        </w:rPr>
      </w:pPr>
      <w:r w:rsidRPr="00F9571F">
        <w:rPr>
          <w:b/>
          <w:bCs/>
        </w:rPr>
        <w:t>Expected Outcomes</w:t>
      </w:r>
    </w:p>
    <w:p w14:paraId="4E627005" w14:textId="77777777" w:rsidR="00F9571F" w:rsidRPr="00F9571F" w:rsidRDefault="00F9571F" w:rsidP="004E3850">
      <w:pPr>
        <w:numPr>
          <w:ilvl w:val="0"/>
          <w:numId w:val="10"/>
        </w:numPr>
        <w:jc w:val="both"/>
      </w:pPr>
      <w:r w:rsidRPr="00F9571F">
        <w:t>A structured analysis of skill gaps, training effectiveness, and financial feasibility in Indian banks.</w:t>
      </w:r>
    </w:p>
    <w:p w14:paraId="31704B28" w14:textId="77777777" w:rsidR="00F9571F" w:rsidRPr="00F9571F" w:rsidRDefault="00F9571F" w:rsidP="004E3850">
      <w:pPr>
        <w:numPr>
          <w:ilvl w:val="0"/>
          <w:numId w:val="10"/>
        </w:numPr>
        <w:jc w:val="both"/>
      </w:pPr>
      <w:r w:rsidRPr="00F9571F">
        <w:t>A framework for continuous learning in banking operations, integrating risk mitigation strategies and AI-driven training methodologies.</w:t>
      </w:r>
    </w:p>
    <w:p w14:paraId="3C00011E" w14:textId="77777777" w:rsidR="00F9571F" w:rsidRPr="00F9571F" w:rsidRDefault="00F9571F" w:rsidP="004E3850">
      <w:pPr>
        <w:numPr>
          <w:ilvl w:val="0"/>
          <w:numId w:val="10"/>
        </w:numPr>
        <w:jc w:val="both"/>
      </w:pPr>
      <w:r w:rsidRPr="00F9571F">
        <w:t>Policy recommendations for financial regulators and bank executives, incorporating regulatory incentives and training requirements.</w:t>
      </w:r>
    </w:p>
    <w:p w14:paraId="6737AF97" w14:textId="77777777" w:rsidR="00F9571F" w:rsidRPr="00F9571F" w:rsidRDefault="00F9571F" w:rsidP="004E3850">
      <w:pPr>
        <w:numPr>
          <w:ilvl w:val="0"/>
          <w:numId w:val="10"/>
        </w:numPr>
        <w:jc w:val="both"/>
      </w:pPr>
      <w:r w:rsidRPr="00F9571F">
        <w:t>A roadmap for phased pilot implementation, ensuring smooth adoption across banking institutions.</w:t>
      </w:r>
    </w:p>
    <w:p w14:paraId="5E582FEF" w14:textId="7F495800" w:rsidR="00F9571F" w:rsidRPr="00F9571F" w:rsidRDefault="00F9571F" w:rsidP="004E3850">
      <w:pPr>
        <w:numPr>
          <w:ilvl w:val="0"/>
          <w:numId w:val="10"/>
        </w:numPr>
        <w:jc w:val="both"/>
      </w:pPr>
      <w:r w:rsidRPr="00F9571F">
        <w:t>Comparison of Indian banking training programs with best practices to enhance global competitiveness.</w:t>
      </w:r>
    </w:p>
    <w:p w14:paraId="734768B9" w14:textId="77777777" w:rsidR="00F9571F" w:rsidRDefault="00F9571F" w:rsidP="004E3850">
      <w:pPr>
        <w:jc w:val="both"/>
      </w:pPr>
    </w:p>
    <w:sectPr w:rsidR="00F9571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126B"/>
    <w:multiLevelType w:val="multilevel"/>
    <w:tmpl w:val="86EC8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9247A"/>
    <w:multiLevelType w:val="multilevel"/>
    <w:tmpl w:val="33D4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1967ED"/>
    <w:multiLevelType w:val="multilevel"/>
    <w:tmpl w:val="85F4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BE12E8"/>
    <w:multiLevelType w:val="multilevel"/>
    <w:tmpl w:val="0A5E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07D7D"/>
    <w:multiLevelType w:val="multilevel"/>
    <w:tmpl w:val="CAA6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C254D"/>
    <w:multiLevelType w:val="multilevel"/>
    <w:tmpl w:val="8AB6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8A5323"/>
    <w:multiLevelType w:val="multilevel"/>
    <w:tmpl w:val="535C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EF641F"/>
    <w:multiLevelType w:val="multilevel"/>
    <w:tmpl w:val="99A6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531DCB"/>
    <w:multiLevelType w:val="multilevel"/>
    <w:tmpl w:val="6EE2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30767"/>
    <w:multiLevelType w:val="multilevel"/>
    <w:tmpl w:val="596A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4416D4"/>
    <w:multiLevelType w:val="multilevel"/>
    <w:tmpl w:val="E6502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5209223">
    <w:abstractNumId w:val="0"/>
  </w:num>
  <w:num w:numId="2" w16cid:durableId="1677461062">
    <w:abstractNumId w:val="4"/>
  </w:num>
  <w:num w:numId="3" w16cid:durableId="946421844">
    <w:abstractNumId w:val="5"/>
  </w:num>
  <w:num w:numId="4" w16cid:durableId="1242519056">
    <w:abstractNumId w:val="1"/>
  </w:num>
  <w:num w:numId="5" w16cid:durableId="214240132">
    <w:abstractNumId w:val="9"/>
  </w:num>
  <w:num w:numId="6" w16cid:durableId="2087459050">
    <w:abstractNumId w:val="6"/>
  </w:num>
  <w:num w:numId="7" w16cid:durableId="16277448">
    <w:abstractNumId w:val="8"/>
  </w:num>
  <w:num w:numId="8" w16cid:durableId="1951938469">
    <w:abstractNumId w:val="2"/>
  </w:num>
  <w:num w:numId="9" w16cid:durableId="1980107659">
    <w:abstractNumId w:val="7"/>
  </w:num>
  <w:num w:numId="10" w16cid:durableId="667174878">
    <w:abstractNumId w:val="10"/>
  </w:num>
  <w:num w:numId="11" w16cid:durableId="3180737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71F"/>
    <w:rsid w:val="004E3850"/>
    <w:rsid w:val="007D3720"/>
    <w:rsid w:val="00900FD5"/>
    <w:rsid w:val="00F14E6C"/>
    <w:rsid w:val="00F957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52877"/>
  <w15:chartTrackingRefBased/>
  <w15:docId w15:val="{DB1E2B7B-950E-4999-A678-61613CADE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71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9571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9571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95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71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9571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9571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95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71F"/>
    <w:rPr>
      <w:rFonts w:eastAsiaTheme="majorEastAsia" w:cstheme="majorBidi"/>
      <w:color w:val="272727" w:themeColor="text1" w:themeTint="D8"/>
    </w:rPr>
  </w:style>
  <w:style w:type="paragraph" w:styleId="Title">
    <w:name w:val="Title"/>
    <w:basedOn w:val="Normal"/>
    <w:next w:val="Normal"/>
    <w:link w:val="TitleChar"/>
    <w:uiPriority w:val="10"/>
    <w:qFormat/>
    <w:rsid w:val="00F9571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9571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9571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9571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9571F"/>
    <w:pPr>
      <w:spacing w:before="160"/>
      <w:jc w:val="center"/>
    </w:pPr>
    <w:rPr>
      <w:i/>
      <w:iCs/>
      <w:color w:val="404040" w:themeColor="text1" w:themeTint="BF"/>
    </w:rPr>
  </w:style>
  <w:style w:type="character" w:customStyle="1" w:styleId="QuoteChar">
    <w:name w:val="Quote Char"/>
    <w:basedOn w:val="DefaultParagraphFont"/>
    <w:link w:val="Quote"/>
    <w:uiPriority w:val="29"/>
    <w:rsid w:val="00F9571F"/>
    <w:rPr>
      <w:i/>
      <w:iCs/>
      <w:color w:val="404040" w:themeColor="text1" w:themeTint="BF"/>
    </w:rPr>
  </w:style>
  <w:style w:type="paragraph" w:styleId="ListParagraph">
    <w:name w:val="List Paragraph"/>
    <w:basedOn w:val="Normal"/>
    <w:uiPriority w:val="34"/>
    <w:qFormat/>
    <w:rsid w:val="00F9571F"/>
    <w:pPr>
      <w:ind w:left="720"/>
      <w:contextualSpacing/>
    </w:pPr>
  </w:style>
  <w:style w:type="character" w:styleId="IntenseEmphasis">
    <w:name w:val="Intense Emphasis"/>
    <w:basedOn w:val="DefaultParagraphFont"/>
    <w:uiPriority w:val="21"/>
    <w:qFormat/>
    <w:rsid w:val="00F9571F"/>
    <w:rPr>
      <w:i/>
      <w:iCs/>
      <w:color w:val="0F4761" w:themeColor="accent1" w:themeShade="BF"/>
    </w:rPr>
  </w:style>
  <w:style w:type="paragraph" w:styleId="IntenseQuote">
    <w:name w:val="Intense Quote"/>
    <w:basedOn w:val="Normal"/>
    <w:next w:val="Normal"/>
    <w:link w:val="IntenseQuoteChar"/>
    <w:uiPriority w:val="30"/>
    <w:qFormat/>
    <w:rsid w:val="00F95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71F"/>
    <w:rPr>
      <w:i/>
      <w:iCs/>
      <w:color w:val="0F4761" w:themeColor="accent1" w:themeShade="BF"/>
    </w:rPr>
  </w:style>
  <w:style w:type="character" w:styleId="IntenseReference">
    <w:name w:val="Intense Reference"/>
    <w:basedOn w:val="DefaultParagraphFont"/>
    <w:uiPriority w:val="32"/>
    <w:qFormat/>
    <w:rsid w:val="00F957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363807">
      <w:bodyDiv w:val="1"/>
      <w:marLeft w:val="0"/>
      <w:marRight w:val="0"/>
      <w:marTop w:val="0"/>
      <w:marBottom w:val="0"/>
      <w:divBdr>
        <w:top w:val="none" w:sz="0" w:space="0" w:color="auto"/>
        <w:left w:val="none" w:sz="0" w:space="0" w:color="auto"/>
        <w:bottom w:val="none" w:sz="0" w:space="0" w:color="auto"/>
        <w:right w:val="none" w:sz="0" w:space="0" w:color="auto"/>
      </w:divBdr>
    </w:div>
    <w:div w:id="1734154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Shashikant Mahajan</dc:creator>
  <cp:keywords/>
  <dc:description/>
  <cp:lastModifiedBy>Ajay Shashikant Mahajan</cp:lastModifiedBy>
  <cp:revision>2</cp:revision>
  <dcterms:created xsi:type="dcterms:W3CDTF">2025-02-28T16:28:00Z</dcterms:created>
  <dcterms:modified xsi:type="dcterms:W3CDTF">2025-02-28T16:54:00Z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3ada4e-448b-4689-9b53-cdfe99a249d2_Enabled">
    <vt:lpwstr>true</vt:lpwstr>
  </property>
  <property fmtid="{D5CDD505-2E9C-101B-9397-08002B2CF9AE}" pid="3" name="MSIP_Label_183ada4e-448b-4689-9b53-cdfe99a249d2_SetDate">
    <vt:lpwstr>2025-02-28T16:53:29Z</vt:lpwstr>
  </property>
  <property fmtid="{D5CDD505-2E9C-101B-9397-08002B2CF9AE}" pid="4" name="MSIP_Label_183ada4e-448b-4689-9b53-cdfe99a249d2_Method">
    <vt:lpwstr>Privileged</vt:lpwstr>
  </property>
  <property fmtid="{D5CDD505-2E9C-101B-9397-08002B2CF9AE}" pid="5" name="MSIP_Label_183ada4e-448b-4689-9b53-cdfe99a249d2_Name">
    <vt:lpwstr>Public</vt:lpwstr>
  </property>
  <property fmtid="{D5CDD505-2E9C-101B-9397-08002B2CF9AE}" pid="6" name="MSIP_Label_183ada4e-448b-4689-9b53-cdfe99a249d2_SiteId">
    <vt:lpwstr>fbdb2235-7f50-4509-b407-c58325ec27a8</vt:lpwstr>
  </property>
  <property fmtid="{D5CDD505-2E9C-101B-9397-08002B2CF9AE}" pid="7" name="MSIP_Label_183ada4e-448b-4689-9b53-cdfe99a249d2_ActionId">
    <vt:lpwstr>0e81da1d-e893-4e44-9432-625ed5229f38</vt:lpwstr>
  </property>
  <property fmtid="{D5CDD505-2E9C-101B-9397-08002B2CF9AE}" pid="8" name="MSIP_Label_183ada4e-448b-4689-9b53-cdfe99a249d2_ContentBits">
    <vt:lpwstr>0</vt:lpwstr>
  </property>
  <property fmtid="{D5CDD505-2E9C-101B-9397-08002B2CF9AE}" pid="9" name="MSIP_Label_183ada4e-448b-4689-9b53-cdfe99a249d2_Tag">
    <vt:lpwstr>10, 0, 1, 1</vt:lpwstr>
  </property>
</Properties>
</file>