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5D4D1" w14:textId="77777777" w:rsidR="00183BD3" w:rsidRPr="002E33BF" w:rsidRDefault="00A0317F" w:rsidP="00BE7849">
      <w:pPr>
        <w:pStyle w:val="Heading2"/>
        <w:spacing w:before="0" w:beforeAutospacing="0" w:after="0" w:afterAutospacing="0" w:line="360" w:lineRule="auto"/>
        <w:jc w:val="both"/>
        <w:rPr>
          <w:rStyle w:val="Strong"/>
          <w:b/>
          <w:bCs/>
          <w:kern w:val="36"/>
          <w:sz w:val="32"/>
          <w:szCs w:val="32"/>
        </w:rPr>
      </w:pPr>
      <w:r w:rsidRPr="002E33BF">
        <w:rPr>
          <w:rStyle w:val="Strong"/>
          <w:b/>
          <w:bCs/>
          <w:kern w:val="36"/>
          <w:sz w:val="32"/>
          <w:szCs w:val="32"/>
        </w:rPr>
        <w:t>Assessing the Impact of Increased FDI Limits in the Insurance Sector on Government Liabilities and Debt Sustainability: A Vector Auto</w:t>
      </w:r>
      <w:r w:rsidR="008C7967" w:rsidRPr="002E33BF">
        <w:rPr>
          <w:rStyle w:val="Strong"/>
          <w:b/>
          <w:bCs/>
          <w:kern w:val="36"/>
          <w:sz w:val="32"/>
          <w:szCs w:val="32"/>
        </w:rPr>
        <w:t>-</w:t>
      </w:r>
      <w:r w:rsidRPr="002E33BF">
        <w:rPr>
          <w:rStyle w:val="Strong"/>
          <w:b/>
          <w:bCs/>
          <w:kern w:val="36"/>
          <w:sz w:val="32"/>
          <w:szCs w:val="32"/>
        </w:rPr>
        <w:t>regression (VAR) Model Approach</w:t>
      </w:r>
    </w:p>
    <w:p w14:paraId="07EAAE8E" w14:textId="53F76D76" w:rsidR="00335E2C" w:rsidRPr="002E33BF" w:rsidRDefault="00335E2C" w:rsidP="00BE7849">
      <w:pPr>
        <w:pStyle w:val="Heading2"/>
        <w:spacing w:before="0" w:beforeAutospacing="0" w:after="0" w:afterAutospacing="0" w:line="360" w:lineRule="auto"/>
        <w:jc w:val="both"/>
        <w:rPr>
          <w:sz w:val="32"/>
          <w:szCs w:val="32"/>
        </w:rPr>
      </w:pPr>
      <w:r w:rsidRPr="002E33BF">
        <w:rPr>
          <w:rStyle w:val="Strong"/>
          <w:b/>
          <w:bCs/>
          <w:sz w:val="32"/>
          <w:szCs w:val="32"/>
        </w:rPr>
        <w:t>Abstract</w:t>
      </w:r>
    </w:p>
    <w:p w14:paraId="513741D8" w14:textId="77777777" w:rsidR="00BE7849" w:rsidRPr="00BE7849" w:rsidRDefault="00BE7849" w:rsidP="00BE7849">
      <w:pPr>
        <w:spacing w:after="0" w:line="360" w:lineRule="auto"/>
        <w:jc w:val="both"/>
        <w:rPr>
          <w:rFonts w:ascii="Times New Roman" w:eastAsia="Times New Roman" w:hAnsi="Times New Roman" w:cs="Times New Roman"/>
          <w:sz w:val="24"/>
          <w:szCs w:val="24"/>
        </w:rPr>
      </w:pPr>
      <w:r w:rsidRPr="00BE7849">
        <w:rPr>
          <w:rFonts w:ascii="Times New Roman" w:eastAsia="Times New Roman" w:hAnsi="Times New Roman" w:cs="Times New Roman"/>
          <w:sz w:val="24"/>
          <w:szCs w:val="24"/>
        </w:rPr>
        <w:t xml:space="preserve">The increase in Foreign Direct Investment (FDI) limits in India’s insurance sector from </w:t>
      </w:r>
      <w:r w:rsidRPr="00BE7849">
        <w:rPr>
          <w:rFonts w:ascii="Times New Roman" w:eastAsia="Times New Roman" w:hAnsi="Times New Roman" w:cs="Times New Roman"/>
          <w:b/>
          <w:bCs/>
          <w:sz w:val="24"/>
          <w:szCs w:val="24"/>
        </w:rPr>
        <w:t>74% to 100%</w:t>
      </w:r>
      <w:r w:rsidRPr="00BE7849">
        <w:rPr>
          <w:rFonts w:ascii="Times New Roman" w:eastAsia="Times New Roman" w:hAnsi="Times New Roman" w:cs="Times New Roman"/>
          <w:sz w:val="24"/>
          <w:szCs w:val="24"/>
        </w:rPr>
        <w:t xml:space="preserve"> aims to attract foreign capital, enhance financial market efficiency, and strengthen economic stability. While this reform is expected to boost private-sector participation, its impact on </w:t>
      </w:r>
      <w:r w:rsidRPr="00BE7849">
        <w:rPr>
          <w:rFonts w:ascii="Times New Roman" w:eastAsia="Times New Roman" w:hAnsi="Times New Roman" w:cs="Times New Roman"/>
          <w:b/>
          <w:bCs/>
          <w:sz w:val="24"/>
          <w:szCs w:val="24"/>
        </w:rPr>
        <w:t>government liabilities and debt sustainability</w:t>
      </w:r>
      <w:r w:rsidRPr="00BE7849">
        <w:rPr>
          <w:rFonts w:ascii="Times New Roman" w:eastAsia="Times New Roman" w:hAnsi="Times New Roman" w:cs="Times New Roman"/>
          <w:sz w:val="24"/>
          <w:szCs w:val="24"/>
        </w:rPr>
        <w:t xml:space="preserve"> remains uncertain. This study employs a </w:t>
      </w:r>
      <w:r w:rsidRPr="00BE7849">
        <w:rPr>
          <w:rFonts w:ascii="Times New Roman" w:eastAsia="Times New Roman" w:hAnsi="Times New Roman" w:cs="Times New Roman"/>
          <w:b/>
          <w:bCs/>
          <w:sz w:val="24"/>
          <w:szCs w:val="24"/>
        </w:rPr>
        <w:t>Vector Auto-regression (VAR) model</w:t>
      </w:r>
      <w:r w:rsidRPr="00BE7849">
        <w:rPr>
          <w:rFonts w:ascii="Times New Roman" w:eastAsia="Times New Roman" w:hAnsi="Times New Roman" w:cs="Times New Roman"/>
          <w:sz w:val="24"/>
          <w:szCs w:val="24"/>
        </w:rPr>
        <w:t xml:space="preserve"> to analyze the relationship between FDI inflows in insurance and key fiscal indicators such as </w:t>
      </w:r>
      <w:r w:rsidRPr="00BE7849">
        <w:rPr>
          <w:rFonts w:ascii="Times New Roman" w:eastAsia="Times New Roman" w:hAnsi="Times New Roman" w:cs="Times New Roman"/>
          <w:b/>
          <w:bCs/>
          <w:sz w:val="24"/>
          <w:szCs w:val="24"/>
        </w:rPr>
        <w:t>government liabilities and the debt-to-GDP ratio</w:t>
      </w:r>
      <w:r w:rsidRPr="00BE7849">
        <w:rPr>
          <w:rFonts w:ascii="Times New Roman" w:eastAsia="Times New Roman" w:hAnsi="Times New Roman" w:cs="Times New Roman"/>
          <w:sz w:val="24"/>
          <w:szCs w:val="24"/>
        </w:rPr>
        <w:t xml:space="preserve">. By examining historical data and forecasting future trends, this research assesses whether higher FDI inflows reduce the </w:t>
      </w:r>
      <w:r w:rsidRPr="00BE7849">
        <w:rPr>
          <w:rFonts w:ascii="Times New Roman" w:eastAsia="Times New Roman" w:hAnsi="Times New Roman" w:cs="Times New Roman"/>
          <w:b/>
          <w:bCs/>
          <w:sz w:val="24"/>
          <w:szCs w:val="24"/>
        </w:rPr>
        <w:t>fiscal burden by lowering government borrowing needs</w:t>
      </w:r>
      <w:r w:rsidRPr="00BE7849">
        <w:rPr>
          <w:rFonts w:ascii="Times New Roman" w:eastAsia="Times New Roman" w:hAnsi="Times New Roman" w:cs="Times New Roman"/>
          <w:sz w:val="24"/>
          <w:szCs w:val="24"/>
        </w:rPr>
        <w:t>.</w:t>
      </w:r>
    </w:p>
    <w:p w14:paraId="4FE5E784" w14:textId="77777777" w:rsidR="00BE7849" w:rsidRPr="00BE7849" w:rsidRDefault="00BE7849" w:rsidP="00BE7849">
      <w:pPr>
        <w:spacing w:after="0" w:line="360" w:lineRule="auto"/>
        <w:jc w:val="both"/>
        <w:rPr>
          <w:rFonts w:ascii="Times New Roman" w:eastAsia="Times New Roman" w:hAnsi="Times New Roman" w:cs="Times New Roman"/>
          <w:sz w:val="24"/>
          <w:szCs w:val="24"/>
        </w:rPr>
      </w:pPr>
      <w:r w:rsidRPr="00BE7849">
        <w:rPr>
          <w:rFonts w:ascii="Times New Roman" w:eastAsia="Times New Roman" w:hAnsi="Times New Roman" w:cs="Times New Roman"/>
          <w:sz w:val="24"/>
          <w:szCs w:val="24"/>
        </w:rPr>
        <w:t xml:space="preserve">The </w:t>
      </w:r>
      <w:r w:rsidRPr="00BE7849">
        <w:rPr>
          <w:rFonts w:ascii="Times New Roman" w:eastAsia="Times New Roman" w:hAnsi="Times New Roman" w:cs="Times New Roman"/>
          <w:b/>
          <w:bCs/>
          <w:sz w:val="24"/>
          <w:szCs w:val="24"/>
        </w:rPr>
        <w:t>Union Budget 2025-26</w:t>
      </w:r>
      <w:r w:rsidRPr="00BE7849">
        <w:rPr>
          <w:rFonts w:ascii="Times New Roman" w:eastAsia="Times New Roman" w:hAnsi="Times New Roman" w:cs="Times New Roman"/>
          <w:sz w:val="24"/>
          <w:szCs w:val="24"/>
        </w:rPr>
        <w:t xml:space="preserve"> prioritizes </w:t>
      </w:r>
      <w:r w:rsidRPr="00BE7849">
        <w:rPr>
          <w:rFonts w:ascii="Times New Roman" w:eastAsia="Times New Roman" w:hAnsi="Times New Roman" w:cs="Times New Roman"/>
          <w:b/>
          <w:bCs/>
          <w:sz w:val="24"/>
          <w:szCs w:val="24"/>
        </w:rPr>
        <w:t>fiscal consolidation</w:t>
      </w:r>
      <w:r w:rsidRPr="00BE7849">
        <w:rPr>
          <w:rFonts w:ascii="Times New Roman" w:eastAsia="Times New Roman" w:hAnsi="Times New Roman" w:cs="Times New Roman"/>
          <w:sz w:val="24"/>
          <w:szCs w:val="24"/>
        </w:rPr>
        <w:t xml:space="preserve">, aiming to reduce the </w:t>
      </w:r>
      <w:r w:rsidRPr="00BE7849">
        <w:rPr>
          <w:rFonts w:ascii="Times New Roman" w:eastAsia="Times New Roman" w:hAnsi="Times New Roman" w:cs="Times New Roman"/>
          <w:b/>
          <w:bCs/>
          <w:sz w:val="24"/>
          <w:szCs w:val="24"/>
        </w:rPr>
        <w:t>fiscal deficit to 4.3% of GDP</w:t>
      </w:r>
      <w:r w:rsidRPr="00BE7849">
        <w:rPr>
          <w:rFonts w:ascii="Times New Roman" w:eastAsia="Times New Roman" w:hAnsi="Times New Roman" w:cs="Times New Roman"/>
          <w:sz w:val="24"/>
          <w:szCs w:val="24"/>
        </w:rPr>
        <w:t xml:space="preserve"> and ensure a declining </w:t>
      </w:r>
      <w:r w:rsidRPr="00BE7849">
        <w:rPr>
          <w:rFonts w:ascii="Times New Roman" w:eastAsia="Times New Roman" w:hAnsi="Times New Roman" w:cs="Times New Roman"/>
          <w:b/>
          <w:bCs/>
          <w:sz w:val="24"/>
          <w:szCs w:val="24"/>
        </w:rPr>
        <w:t>debt-to-GDP ratio</w:t>
      </w:r>
      <w:r w:rsidRPr="00BE7849">
        <w:rPr>
          <w:rFonts w:ascii="Times New Roman" w:eastAsia="Times New Roman" w:hAnsi="Times New Roman" w:cs="Times New Roman"/>
          <w:sz w:val="24"/>
          <w:szCs w:val="24"/>
        </w:rPr>
        <w:t xml:space="preserve">. The budget focuses on </w:t>
      </w:r>
      <w:r w:rsidRPr="00BE7849">
        <w:rPr>
          <w:rFonts w:ascii="Times New Roman" w:eastAsia="Times New Roman" w:hAnsi="Times New Roman" w:cs="Times New Roman"/>
          <w:b/>
          <w:bCs/>
          <w:sz w:val="24"/>
          <w:szCs w:val="24"/>
        </w:rPr>
        <w:t>tax incentives for long-term foreign investors, streamlined investment policies, and regulatory enhancements</w:t>
      </w:r>
      <w:r w:rsidRPr="00BE7849">
        <w:rPr>
          <w:rFonts w:ascii="Times New Roman" w:eastAsia="Times New Roman" w:hAnsi="Times New Roman" w:cs="Times New Roman"/>
          <w:sz w:val="24"/>
          <w:szCs w:val="24"/>
        </w:rPr>
        <w:t xml:space="preserve"> to strengthen financial resilience. Increased foreign participation in insurance is expected to reduce the government’s burden on social insurance schemes, allowing funds to be redirected toward </w:t>
      </w:r>
      <w:r w:rsidRPr="00BE7849">
        <w:rPr>
          <w:rFonts w:ascii="Times New Roman" w:eastAsia="Times New Roman" w:hAnsi="Times New Roman" w:cs="Times New Roman"/>
          <w:b/>
          <w:bCs/>
          <w:sz w:val="24"/>
          <w:szCs w:val="24"/>
        </w:rPr>
        <w:t>infrastructure, healthcare, and education</w:t>
      </w:r>
      <w:r w:rsidRPr="00BE7849">
        <w:rPr>
          <w:rFonts w:ascii="Times New Roman" w:eastAsia="Times New Roman" w:hAnsi="Times New Roman" w:cs="Times New Roman"/>
          <w:sz w:val="24"/>
          <w:szCs w:val="24"/>
        </w:rPr>
        <w:t>.</w:t>
      </w:r>
    </w:p>
    <w:p w14:paraId="41EF89F2" w14:textId="77777777" w:rsidR="00922CA3" w:rsidRDefault="00BE7849" w:rsidP="00BE7849">
      <w:pPr>
        <w:spacing w:after="0" w:line="360" w:lineRule="auto"/>
        <w:jc w:val="both"/>
        <w:rPr>
          <w:rFonts w:ascii="Times New Roman" w:eastAsia="Times New Roman" w:hAnsi="Times New Roman" w:cs="Times New Roman"/>
          <w:sz w:val="24"/>
          <w:szCs w:val="24"/>
        </w:rPr>
      </w:pPr>
      <w:r w:rsidRPr="00BE7849">
        <w:rPr>
          <w:rFonts w:ascii="Times New Roman" w:eastAsia="Times New Roman" w:hAnsi="Times New Roman" w:cs="Times New Roman"/>
          <w:sz w:val="24"/>
          <w:szCs w:val="24"/>
        </w:rPr>
        <w:t xml:space="preserve">This study examines whether FDI in insurance </w:t>
      </w:r>
      <w:r w:rsidRPr="00BE7849">
        <w:rPr>
          <w:rFonts w:ascii="Times New Roman" w:eastAsia="Times New Roman" w:hAnsi="Times New Roman" w:cs="Times New Roman"/>
          <w:b/>
          <w:bCs/>
          <w:sz w:val="24"/>
          <w:szCs w:val="24"/>
        </w:rPr>
        <w:t>supports India’s fiscal sustainability goals</w:t>
      </w:r>
      <w:r w:rsidRPr="00BE7849">
        <w:rPr>
          <w:rFonts w:ascii="Times New Roman" w:eastAsia="Times New Roman" w:hAnsi="Times New Roman" w:cs="Times New Roman"/>
          <w:sz w:val="24"/>
          <w:szCs w:val="24"/>
        </w:rPr>
        <w:t xml:space="preserve">. The findings will provide </w:t>
      </w:r>
      <w:r w:rsidRPr="00BE7849">
        <w:rPr>
          <w:rFonts w:ascii="Times New Roman" w:eastAsia="Times New Roman" w:hAnsi="Times New Roman" w:cs="Times New Roman"/>
          <w:b/>
          <w:bCs/>
          <w:sz w:val="24"/>
          <w:szCs w:val="24"/>
        </w:rPr>
        <w:t>policy insights</w:t>
      </w:r>
      <w:r w:rsidRPr="00BE7849">
        <w:rPr>
          <w:rFonts w:ascii="Times New Roman" w:eastAsia="Times New Roman" w:hAnsi="Times New Roman" w:cs="Times New Roman"/>
          <w:sz w:val="24"/>
          <w:szCs w:val="24"/>
        </w:rPr>
        <w:t xml:space="preserve"> on optimizing foreign investment to ensure </w:t>
      </w:r>
      <w:r w:rsidRPr="00BE7849">
        <w:rPr>
          <w:rFonts w:ascii="Times New Roman" w:eastAsia="Times New Roman" w:hAnsi="Times New Roman" w:cs="Times New Roman"/>
          <w:b/>
          <w:bCs/>
          <w:sz w:val="24"/>
          <w:szCs w:val="24"/>
        </w:rPr>
        <w:t>public debt reduction and long-term economic stability</w:t>
      </w:r>
      <w:r w:rsidRPr="00BE7849">
        <w:rPr>
          <w:rFonts w:ascii="Times New Roman" w:eastAsia="Times New Roman" w:hAnsi="Times New Roman" w:cs="Times New Roman"/>
          <w:sz w:val="24"/>
          <w:szCs w:val="24"/>
        </w:rPr>
        <w:t>.</w:t>
      </w:r>
    </w:p>
    <w:p w14:paraId="1D8BDE56" w14:textId="77777777" w:rsidR="00BE7849" w:rsidRPr="00BE7849" w:rsidRDefault="00BE7849" w:rsidP="00BE7849">
      <w:pPr>
        <w:spacing w:after="0" w:line="360" w:lineRule="auto"/>
        <w:jc w:val="both"/>
        <w:rPr>
          <w:rFonts w:ascii="Times New Roman" w:eastAsia="Times New Roman" w:hAnsi="Times New Roman" w:cs="Times New Roman"/>
          <w:sz w:val="24"/>
          <w:szCs w:val="24"/>
        </w:rPr>
      </w:pPr>
    </w:p>
    <w:p w14:paraId="19DD3F6B" w14:textId="77777777" w:rsidR="00335E2C" w:rsidRPr="002E0E82" w:rsidRDefault="00922CA3" w:rsidP="00BE7849">
      <w:pPr>
        <w:pStyle w:val="NormalWeb"/>
        <w:spacing w:before="0" w:beforeAutospacing="0" w:after="0" w:afterAutospacing="0" w:line="360" w:lineRule="auto"/>
        <w:jc w:val="both"/>
      </w:pPr>
      <w:r w:rsidRPr="002E0E82">
        <w:rPr>
          <w:b/>
        </w:rPr>
        <w:t xml:space="preserve">Keywords: </w:t>
      </w:r>
      <w:r w:rsidRPr="002E0E82">
        <w:t>Foreign Direct Investment, Insurance Sector, Government Liabilities, Debt Sustainability, Fiscal Deficit, Economic Policy, Vector Autoregression (VAR) Model.</w:t>
      </w:r>
    </w:p>
    <w:p w14:paraId="57D6ABDC" w14:textId="77777777" w:rsidR="00335E2C" w:rsidRPr="002E0E82" w:rsidRDefault="00335E2C" w:rsidP="00BE7849">
      <w:pPr>
        <w:pStyle w:val="Heading2"/>
        <w:spacing w:before="0" w:beforeAutospacing="0" w:after="0" w:afterAutospacing="0" w:line="360" w:lineRule="auto"/>
        <w:jc w:val="both"/>
      </w:pPr>
      <w:r w:rsidRPr="002E0E82">
        <w:rPr>
          <w:rStyle w:val="Strong"/>
          <w:b/>
          <w:bCs/>
        </w:rPr>
        <w:t>1. Introduction</w:t>
      </w:r>
    </w:p>
    <w:p w14:paraId="618BF568" w14:textId="77777777" w:rsidR="00335E2C" w:rsidRPr="002E0E82" w:rsidRDefault="008205C3" w:rsidP="00BE7849">
      <w:pPr>
        <w:pStyle w:val="NormalWeb"/>
        <w:spacing w:before="0" w:beforeAutospacing="0" w:after="0" w:afterAutospacing="0" w:line="360" w:lineRule="auto"/>
        <w:jc w:val="both"/>
      </w:pPr>
      <w:r w:rsidRPr="002E0E82">
        <w:t xml:space="preserve">The Government of India’s recent policy change to increase Foreign Direct Investment (FDI) limits in the insurance sector from 74% to 100% is part of a broader strategy to attract foreign capital, enhance financial sector resilience, and reduce reliance on public sector funding (Government of India, 2024). This move aligns with the government's fiscal consolidation path, </w:t>
      </w:r>
      <w:r w:rsidRPr="002E0E82">
        <w:lastRenderedPageBreak/>
        <w:t>which aims to gradually lower the fiscal deficit to below 4.5% of GDP by 2025-26 while ensuring debt sustainability (RBI, 2023). A key concern, however, is whether increased FDI in the insurance sector translates into meaningful reductions in government liabilities or if fiscal risks persist despite increased foreign capital inflows (IMF, 2022). This study seeks to examine whether increased FDI in insurance reduces the fiscal burden on the government by decreasing borrowing needs and improving financial stability.</w:t>
      </w:r>
    </w:p>
    <w:p w14:paraId="5152727E" w14:textId="77777777" w:rsidR="004E44C6" w:rsidRPr="002E0E82" w:rsidRDefault="004E44C6" w:rsidP="00BE7849">
      <w:pPr>
        <w:pStyle w:val="NormalWeb"/>
        <w:spacing w:before="0" w:beforeAutospacing="0" w:after="0" w:afterAutospacing="0" w:line="360" w:lineRule="auto"/>
        <w:jc w:val="both"/>
      </w:pPr>
    </w:p>
    <w:p w14:paraId="62FF3233" w14:textId="77777777" w:rsidR="00335E2C" w:rsidRPr="002E0E82" w:rsidRDefault="00335E2C" w:rsidP="00BE7849">
      <w:pPr>
        <w:pStyle w:val="Heading2"/>
        <w:spacing w:before="0" w:beforeAutospacing="0" w:after="0" w:afterAutospacing="0" w:line="360" w:lineRule="auto"/>
        <w:jc w:val="both"/>
      </w:pPr>
      <w:r w:rsidRPr="002E0E82">
        <w:rPr>
          <w:rStyle w:val="Strong"/>
          <w:b/>
          <w:bCs/>
        </w:rPr>
        <w:t>2. Literature Review</w:t>
      </w:r>
    </w:p>
    <w:p w14:paraId="7335B3FA" w14:textId="77777777" w:rsidR="008205C3" w:rsidRPr="002E0E82" w:rsidRDefault="008205C3" w:rsidP="00BE7849">
      <w:pPr>
        <w:pStyle w:val="NormalWeb"/>
        <w:spacing w:before="0" w:beforeAutospacing="0" w:after="0" w:afterAutospacing="0" w:line="360" w:lineRule="auto"/>
        <w:jc w:val="both"/>
      </w:pPr>
      <w:r w:rsidRPr="002E0E82">
        <w:t>The role of FDI in financial sector deepening has been widely studied in emerging economies, with evidence suggesting that liberalizing insurance markets can enhance capital availability, improve risk coverage, and reduce government contingent liabilities (World Bank, 2021). Countries such as China and Brazil have successfully leveraged increased FDI in insurance to lower public debt and enhance financial market efficiency (OECD, 2022). In India, insurance penetration remains at 4.2% of GDP, significantly lower than the global average of 6-7%, indicating the need for substantial capital infusion to expand coverage and reduce dependence on state-supported insurance schemes (IRDAI, 2023).</w:t>
      </w:r>
    </w:p>
    <w:p w14:paraId="6E467BC6" w14:textId="77777777" w:rsidR="00335E2C" w:rsidRPr="002E0E82" w:rsidRDefault="008205C3" w:rsidP="00BE7849">
      <w:pPr>
        <w:pStyle w:val="NormalWeb"/>
        <w:spacing w:before="0" w:beforeAutospacing="0" w:after="0" w:afterAutospacing="0" w:line="360" w:lineRule="auto"/>
        <w:jc w:val="both"/>
        <w:rPr>
          <w:rStyle w:val="Strong"/>
        </w:rPr>
      </w:pPr>
      <w:r w:rsidRPr="002E0E82">
        <w:t>Recent budgets emphasize fiscal discipline alongside increased FDI. For instance, the Union Budget 2025-26 projects a declining debt-to-GDP ratio, aligning with India's commitment to ensuring sustainable public finances (Government of India, 2025). Furthermore, India's public debt, which peaked at nearly 90% of GDP during the pandemic, has been on a gradual decline, supported by revenue growth and controlled fiscal spending (Ministry of Finance, 2024). While higher FDI inflows theoretically reduce the need for government borrowing, empirical evidence on whether such investments have effectively mitigated fiscal liabilities remains sparse (RBI, 2024). This study aims to fill this research gap by quantitatively analyzing the causal relationship between FDI inflows in insurance and government debt levels.</w:t>
      </w:r>
    </w:p>
    <w:p w14:paraId="210741CF" w14:textId="77777777" w:rsidR="00335E2C" w:rsidRPr="002E0E82" w:rsidRDefault="00335E2C" w:rsidP="00BE7849">
      <w:pPr>
        <w:pStyle w:val="NormalWeb"/>
        <w:spacing w:before="0" w:beforeAutospacing="0" w:after="0" w:afterAutospacing="0" w:line="360" w:lineRule="auto"/>
        <w:jc w:val="both"/>
      </w:pPr>
    </w:p>
    <w:p w14:paraId="2E7464D0" w14:textId="77777777" w:rsidR="00335E2C" w:rsidRPr="002E0E82" w:rsidRDefault="00335E2C" w:rsidP="00BE7849">
      <w:pPr>
        <w:pStyle w:val="Heading2"/>
        <w:spacing w:before="0" w:beforeAutospacing="0" w:after="0" w:afterAutospacing="0" w:line="360" w:lineRule="auto"/>
        <w:jc w:val="both"/>
      </w:pPr>
      <w:r w:rsidRPr="002E0E82">
        <w:rPr>
          <w:rStyle w:val="Strong"/>
          <w:b/>
          <w:bCs/>
        </w:rPr>
        <w:t>3. Research Questions and Hypotheses</w:t>
      </w:r>
    </w:p>
    <w:p w14:paraId="424C4565" w14:textId="77777777" w:rsidR="00335E2C" w:rsidRPr="002E0E82" w:rsidRDefault="00335E2C" w:rsidP="00BE7849">
      <w:pPr>
        <w:pStyle w:val="Heading3"/>
        <w:spacing w:before="0" w:beforeAutospacing="0" w:after="0" w:afterAutospacing="0" w:line="360" w:lineRule="auto"/>
        <w:jc w:val="both"/>
      </w:pPr>
      <w:r w:rsidRPr="002E0E82">
        <w:rPr>
          <w:rStyle w:val="Strong"/>
          <w:b/>
          <w:bCs/>
        </w:rPr>
        <w:t>Research Questions</w:t>
      </w:r>
      <w:r w:rsidR="004E44C6" w:rsidRPr="002E0E82">
        <w:rPr>
          <w:rStyle w:val="Strong"/>
          <w:b/>
          <w:bCs/>
        </w:rPr>
        <w:t>:</w:t>
      </w:r>
    </w:p>
    <w:p w14:paraId="030F18A0" w14:textId="77777777" w:rsidR="00335E2C" w:rsidRPr="002E0E82" w:rsidRDefault="00335E2C" w:rsidP="00BE7849">
      <w:pPr>
        <w:pStyle w:val="NormalWeb"/>
        <w:numPr>
          <w:ilvl w:val="0"/>
          <w:numId w:val="11"/>
        </w:numPr>
        <w:spacing w:before="0" w:beforeAutospacing="0" w:after="0" w:afterAutospacing="0" w:line="360" w:lineRule="auto"/>
        <w:jc w:val="both"/>
      </w:pPr>
      <w:r w:rsidRPr="002E0E82">
        <w:t>Has the increase in FDI in the insurance sector reduced the financial burden on the government?</w:t>
      </w:r>
    </w:p>
    <w:p w14:paraId="753058EF" w14:textId="77777777" w:rsidR="00335E2C" w:rsidRPr="002E0E82" w:rsidRDefault="00335E2C" w:rsidP="00BE7849">
      <w:pPr>
        <w:pStyle w:val="NormalWeb"/>
        <w:numPr>
          <w:ilvl w:val="0"/>
          <w:numId w:val="11"/>
        </w:numPr>
        <w:spacing w:before="0" w:beforeAutospacing="0" w:after="0" w:afterAutospacing="0" w:line="360" w:lineRule="auto"/>
        <w:jc w:val="both"/>
      </w:pPr>
      <w:r w:rsidRPr="002E0E82">
        <w:lastRenderedPageBreak/>
        <w:t xml:space="preserve">How have the </w:t>
      </w:r>
      <w:r w:rsidRPr="002E0E82">
        <w:rPr>
          <w:rStyle w:val="Strong"/>
          <w:b w:val="0"/>
        </w:rPr>
        <w:t>domestic and external liabilities</w:t>
      </w:r>
      <w:r w:rsidRPr="002E0E82">
        <w:t xml:space="preserve"> of the central and state governments changed due to increased foreign investment?</w:t>
      </w:r>
    </w:p>
    <w:p w14:paraId="5AD0CC79" w14:textId="77777777" w:rsidR="00335E2C" w:rsidRPr="002E0E82" w:rsidRDefault="00335E2C" w:rsidP="00BE7849">
      <w:pPr>
        <w:pStyle w:val="NormalWeb"/>
        <w:numPr>
          <w:ilvl w:val="0"/>
          <w:numId w:val="11"/>
        </w:numPr>
        <w:spacing w:before="0" w:beforeAutospacing="0" w:after="0" w:afterAutospacing="0" w:line="360" w:lineRule="auto"/>
        <w:jc w:val="both"/>
      </w:pPr>
      <w:r w:rsidRPr="002E0E82">
        <w:t>Is there a relationship between</w:t>
      </w:r>
      <w:r w:rsidRPr="002E0E82">
        <w:rPr>
          <w:b/>
        </w:rPr>
        <w:t xml:space="preserve"> </w:t>
      </w:r>
      <w:r w:rsidRPr="002E0E82">
        <w:rPr>
          <w:rStyle w:val="Strong"/>
          <w:b w:val="0"/>
        </w:rPr>
        <w:t>FDI in insurance and India's debt-to-GDP ratio</w:t>
      </w:r>
      <w:r w:rsidRPr="002E0E82">
        <w:t>?</w:t>
      </w:r>
    </w:p>
    <w:p w14:paraId="17413446" w14:textId="77777777" w:rsidR="00335E2C" w:rsidRPr="002E0E82" w:rsidRDefault="00335E2C" w:rsidP="00BE7849">
      <w:pPr>
        <w:pStyle w:val="NormalWeb"/>
        <w:numPr>
          <w:ilvl w:val="0"/>
          <w:numId w:val="11"/>
        </w:numPr>
        <w:spacing w:before="0" w:beforeAutospacing="0" w:after="0" w:afterAutospacing="0" w:line="360" w:lineRule="auto"/>
        <w:jc w:val="both"/>
      </w:pPr>
      <w:r w:rsidRPr="002E0E82">
        <w:t>Can we forecast future government liabilities based on past FDI inflows?</w:t>
      </w:r>
    </w:p>
    <w:p w14:paraId="3B7F0DA3" w14:textId="77777777" w:rsidR="00335E2C" w:rsidRPr="002E0E82" w:rsidRDefault="00335E2C" w:rsidP="00BE7849">
      <w:pPr>
        <w:pStyle w:val="Heading3"/>
        <w:spacing w:before="0" w:beforeAutospacing="0" w:after="0" w:afterAutospacing="0" w:line="360" w:lineRule="auto"/>
        <w:jc w:val="both"/>
      </w:pPr>
      <w:r w:rsidRPr="002E0E82">
        <w:rPr>
          <w:rStyle w:val="Strong"/>
          <w:b/>
          <w:bCs/>
        </w:rPr>
        <w:t>Hypotheses</w:t>
      </w:r>
      <w:r w:rsidR="004E44C6" w:rsidRPr="002E0E82">
        <w:rPr>
          <w:rStyle w:val="Strong"/>
          <w:b/>
          <w:bCs/>
        </w:rPr>
        <w:t>:</w:t>
      </w:r>
    </w:p>
    <w:p w14:paraId="143B0680" w14:textId="77777777" w:rsidR="00335E2C" w:rsidRPr="002E0E82" w:rsidRDefault="00335E2C" w:rsidP="00BE7849">
      <w:pPr>
        <w:pStyle w:val="NormalWeb"/>
        <w:numPr>
          <w:ilvl w:val="0"/>
          <w:numId w:val="12"/>
        </w:numPr>
        <w:spacing w:before="0" w:beforeAutospacing="0" w:after="0" w:afterAutospacing="0" w:line="360" w:lineRule="auto"/>
        <w:jc w:val="both"/>
      </w:pPr>
      <w:r w:rsidRPr="002E0E82">
        <w:rPr>
          <w:rStyle w:val="Strong"/>
        </w:rPr>
        <w:t>H1:</w:t>
      </w:r>
      <w:r w:rsidRPr="002E0E82">
        <w:t xml:space="preserve"> Increased FDI inflows in the insurance sector lead to a reduction in government liabilities.</w:t>
      </w:r>
    </w:p>
    <w:p w14:paraId="37751FA3" w14:textId="77777777" w:rsidR="00335E2C" w:rsidRPr="002E0E82" w:rsidRDefault="00335E2C" w:rsidP="00BE7849">
      <w:pPr>
        <w:pStyle w:val="NormalWeb"/>
        <w:numPr>
          <w:ilvl w:val="0"/>
          <w:numId w:val="12"/>
        </w:numPr>
        <w:spacing w:before="0" w:beforeAutospacing="0" w:after="0" w:afterAutospacing="0" w:line="360" w:lineRule="auto"/>
        <w:jc w:val="both"/>
      </w:pPr>
      <w:r w:rsidRPr="002E0E82">
        <w:rPr>
          <w:rStyle w:val="Strong"/>
        </w:rPr>
        <w:t>H2:</w:t>
      </w:r>
      <w:r w:rsidRPr="002E0E82">
        <w:t xml:space="preserve"> Higher FDI results in lower debt-to-GDP ratios over time, improving fiscal sustainability.</w:t>
      </w:r>
    </w:p>
    <w:p w14:paraId="234B8077" w14:textId="77777777" w:rsidR="00335E2C" w:rsidRPr="002E0E82" w:rsidRDefault="00335E2C" w:rsidP="00BE7849">
      <w:pPr>
        <w:pStyle w:val="NormalWeb"/>
        <w:numPr>
          <w:ilvl w:val="0"/>
          <w:numId w:val="12"/>
        </w:numPr>
        <w:spacing w:before="0" w:beforeAutospacing="0" w:after="0" w:afterAutospacing="0" w:line="360" w:lineRule="auto"/>
        <w:jc w:val="both"/>
      </w:pPr>
      <w:r w:rsidRPr="002E0E82">
        <w:rPr>
          <w:rStyle w:val="Strong"/>
        </w:rPr>
        <w:t>H3:</w:t>
      </w:r>
      <w:r w:rsidRPr="002E0E82">
        <w:t xml:space="preserve"> Future government liabilities can be accurately predicted based on historical trends of FDI inflows.</w:t>
      </w:r>
    </w:p>
    <w:p w14:paraId="228C1D50" w14:textId="77777777" w:rsidR="00335E2C" w:rsidRPr="002E0E82" w:rsidRDefault="00335E2C" w:rsidP="00BE7849">
      <w:pPr>
        <w:pStyle w:val="NormalWeb"/>
        <w:spacing w:before="0" w:beforeAutospacing="0" w:after="0" w:afterAutospacing="0" w:line="360" w:lineRule="auto"/>
        <w:ind w:left="360"/>
        <w:jc w:val="both"/>
      </w:pPr>
    </w:p>
    <w:p w14:paraId="744D55DC" w14:textId="77777777" w:rsidR="00335E2C" w:rsidRPr="002E0E82" w:rsidRDefault="00335E2C" w:rsidP="00BE7849">
      <w:pPr>
        <w:pStyle w:val="Heading2"/>
        <w:spacing w:before="0" w:beforeAutospacing="0" w:after="0" w:afterAutospacing="0" w:line="360" w:lineRule="auto"/>
        <w:jc w:val="both"/>
      </w:pPr>
      <w:r w:rsidRPr="002E0E82">
        <w:rPr>
          <w:rStyle w:val="Strong"/>
          <w:b/>
          <w:bCs/>
        </w:rPr>
        <w:t>4. Data and Methodology</w:t>
      </w:r>
    </w:p>
    <w:p w14:paraId="55E3C3EB" w14:textId="77777777" w:rsidR="00335E2C" w:rsidRPr="002E0E82" w:rsidRDefault="00335E2C" w:rsidP="00BE7849">
      <w:pPr>
        <w:pStyle w:val="NormalWeb"/>
        <w:spacing w:before="0" w:beforeAutospacing="0" w:after="0" w:afterAutospacing="0" w:line="360" w:lineRule="auto"/>
        <w:jc w:val="both"/>
      </w:pPr>
      <w:r w:rsidRPr="002E0E82">
        <w:t xml:space="preserve">This research will assess how </w:t>
      </w:r>
      <w:r w:rsidRPr="002E0E82">
        <w:rPr>
          <w:rStyle w:val="Strong"/>
          <w:b w:val="0"/>
        </w:rPr>
        <w:t>FDI in insurance impacts government liabilities and debt sustainability</w:t>
      </w:r>
      <w:r w:rsidRPr="002E0E82">
        <w:t xml:space="preserve"> using econometric models on historical data. Given India's fiscal trajectory and budgetary commitments to reducing debt levels, this study will evaluate whether FDI plays a significant role in fiscal risk mitigation.</w:t>
      </w:r>
    </w:p>
    <w:p w14:paraId="1DDFF6E6" w14:textId="77777777" w:rsidR="00335E2C" w:rsidRPr="002E0E82" w:rsidRDefault="00335E2C" w:rsidP="00BE7849">
      <w:pPr>
        <w:pStyle w:val="Heading3"/>
        <w:spacing w:before="0" w:beforeAutospacing="0" w:after="0" w:afterAutospacing="0" w:line="360" w:lineRule="auto"/>
        <w:jc w:val="both"/>
      </w:pPr>
      <w:r w:rsidRPr="002E0E82">
        <w:rPr>
          <w:rStyle w:val="Strong"/>
          <w:b/>
          <w:bCs/>
        </w:rPr>
        <w:t>4.1 Data Sources</w:t>
      </w:r>
    </w:p>
    <w:p w14:paraId="340F97F1" w14:textId="77777777" w:rsidR="00335E2C" w:rsidRPr="002E0E82" w:rsidRDefault="00335E2C" w:rsidP="00BE7849">
      <w:pPr>
        <w:pStyle w:val="Heading4"/>
        <w:spacing w:before="0" w:beforeAutospacing="0" w:after="0" w:afterAutospacing="0" w:line="360" w:lineRule="auto"/>
        <w:jc w:val="both"/>
      </w:pPr>
      <w:r w:rsidRPr="002E0E82">
        <w:rPr>
          <w:rStyle w:val="Strong"/>
          <w:b/>
          <w:bCs/>
        </w:rPr>
        <w:t>Primary Datasets Used</w:t>
      </w:r>
    </w:p>
    <w:p w14:paraId="5544CFD7" w14:textId="77777777" w:rsidR="00335E2C" w:rsidRPr="002E0E82" w:rsidRDefault="00335E2C" w:rsidP="00BE7849">
      <w:pPr>
        <w:pStyle w:val="NormalWeb"/>
        <w:numPr>
          <w:ilvl w:val="0"/>
          <w:numId w:val="13"/>
        </w:numPr>
        <w:spacing w:before="0" w:beforeAutospacing="0" w:after="0" w:afterAutospacing="0" w:line="360" w:lineRule="auto"/>
        <w:jc w:val="both"/>
      </w:pPr>
      <w:r w:rsidRPr="002E0E82">
        <w:rPr>
          <w:rStyle w:val="Strong"/>
        </w:rPr>
        <w:t>Combined Liabilities of Central and State Governments</w:t>
      </w:r>
    </w:p>
    <w:p w14:paraId="4BE65C66" w14:textId="77777777" w:rsidR="00335E2C" w:rsidRPr="002E0E82" w:rsidRDefault="00335E2C" w:rsidP="00BE7849">
      <w:pPr>
        <w:pStyle w:val="NormalWeb"/>
        <w:numPr>
          <w:ilvl w:val="1"/>
          <w:numId w:val="13"/>
        </w:numPr>
        <w:spacing w:before="0" w:beforeAutospacing="0" w:after="0" w:afterAutospacing="0" w:line="360" w:lineRule="auto"/>
        <w:jc w:val="both"/>
      </w:pPr>
      <w:r w:rsidRPr="002E0E82">
        <w:t>Measures the total debt burden of the government (Ministry of Finance, 2024).</w:t>
      </w:r>
    </w:p>
    <w:p w14:paraId="5F73811B" w14:textId="77777777" w:rsidR="00335E2C" w:rsidRPr="002E0E82" w:rsidRDefault="00335E2C" w:rsidP="00BE7849">
      <w:pPr>
        <w:pStyle w:val="NormalWeb"/>
        <w:numPr>
          <w:ilvl w:val="1"/>
          <w:numId w:val="13"/>
        </w:numPr>
        <w:spacing w:before="0" w:beforeAutospacing="0" w:after="0" w:afterAutospacing="0" w:line="360" w:lineRule="auto"/>
        <w:jc w:val="both"/>
      </w:pPr>
      <w:r w:rsidRPr="002E0E82">
        <w:t xml:space="preserve">Helps assess whether </w:t>
      </w:r>
      <w:r w:rsidRPr="002E0E82">
        <w:rPr>
          <w:rStyle w:val="Strong"/>
          <w:b w:val="0"/>
        </w:rPr>
        <w:t>higher FDI inflows reduce government borrowing needs</w:t>
      </w:r>
      <w:r w:rsidRPr="002E0E82">
        <w:t xml:space="preserve"> (RBI, 2023).</w:t>
      </w:r>
    </w:p>
    <w:p w14:paraId="6D2CD0A8" w14:textId="77777777" w:rsidR="00335E2C" w:rsidRPr="002E0E82" w:rsidRDefault="00335E2C" w:rsidP="00BE7849">
      <w:pPr>
        <w:pStyle w:val="NormalWeb"/>
        <w:numPr>
          <w:ilvl w:val="0"/>
          <w:numId w:val="13"/>
        </w:numPr>
        <w:spacing w:before="0" w:beforeAutospacing="0" w:after="0" w:afterAutospacing="0" w:line="360" w:lineRule="auto"/>
        <w:jc w:val="both"/>
      </w:pPr>
      <w:r w:rsidRPr="002E0E82">
        <w:rPr>
          <w:rStyle w:val="Strong"/>
        </w:rPr>
        <w:t>Select Debt Indicators of the Central and State Governments (As Percentage to GDP)</w:t>
      </w:r>
    </w:p>
    <w:p w14:paraId="6B4DB3CA" w14:textId="77777777" w:rsidR="00335E2C" w:rsidRPr="002E0E82" w:rsidRDefault="00335E2C" w:rsidP="00BE7849">
      <w:pPr>
        <w:pStyle w:val="NormalWeb"/>
        <w:numPr>
          <w:ilvl w:val="1"/>
          <w:numId w:val="13"/>
        </w:numPr>
        <w:spacing w:before="0" w:beforeAutospacing="0" w:after="0" w:afterAutospacing="0" w:line="360" w:lineRule="auto"/>
        <w:jc w:val="both"/>
      </w:pPr>
      <w:r w:rsidRPr="002E0E82">
        <w:t>Tracks fiscal sustainability through key debt ratios (Government of India, 2025).</w:t>
      </w:r>
    </w:p>
    <w:p w14:paraId="1EF748D7" w14:textId="77777777" w:rsidR="00335E2C" w:rsidRPr="002E0E82" w:rsidRDefault="00335E2C" w:rsidP="00BE7849">
      <w:pPr>
        <w:pStyle w:val="NormalWeb"/>
        <w:numPr>
          <w:ilvl w:val="1"/>
          <w:numId w:val="13"/>
        </w:numPr>
        <w:spacing w:before="0" w:beforeAutospacing="0" w:after="0" w:afterAutospacing="0" w:line="360" w:lineRule="auto"/>
        <w:jc w:val="both"/>
      </w:pPr>
      <w:r w:rsidRPr="002E0E82">
        <w:t xml:space="preserve">Measures </w:t>
      </w:r>
      <w:r w:rsidRPr="002E0E82">
        <w:rPr>
          <w:rStyle w:val="Strong"/>
          <w:b w:val="0"/>
        </w:rPr>
        <w:t>external and domestic liabilities</w:t>
      </w:r>
      <w:r w:rsidRPr="002E0E82">
        <w:t xml:space="preserve"> in response to increased FDI (World Bank, 2022).</w:t>
      </w:r>
    </w:p>
    <w:p w14:paraId="0FB22EB5" w14:textId="77777777" w:rsidR="00335E2C" w:rsidRPr="002E0E82" w:rsidRDefault="00335E2C" w:rsidP="00BE7849">
      <w:pPr>
        <w:pStyle w:val="Heading4"/>
        <w:spacing w:before="0" w:beforeAutospacing="0" w:after="0" w:afterAutospacing="0" w:line="360" w:lineRule="auto"/>
        <w:jc w:val="both"/>
      </w:pPr>
      <w:r w:rsidRPr="002E0E82">
        <w:rPr>
          <w:rStyle w:val="Strong"/>
          <w:b/>
          <w:bCs/>
        </w:rPr>
        <w:t>Secondary Data Sources</w:t>
      </w:r>
    </w:p>
    <w:p w14:paraId="41B69DFC" w14:textId="77777777" w:rsidR="00335E2C" w:rsidRPr="002E0E82" w:rsidRDefault="00335E2C" w:rsidP="00BE7849">
      <w:pPr>
        <w:pStyle w:val="NormalWeb"/>
        <w:numPr>
          <w:ilvl w:val="0"/>
          <w:numId w:val="14"/>
        </w:numPr>
        <w:spacing w:before="0" w:beforeAutospacing="0" w:after="0" w:afterAutospacing="0" w:line="360" w:lineRule="auto"/>
        <w:jc w:val="both"/>
      </w:pPr>
      <w:r w:rsidRPr="002E0E82">
        <w:rPr>
          <w:rStyle w:val="Strong"/>
        </w:rPr>
        <w:t>IRDAI Reports:</w:t>
      </w:r>
      <w:r w:rsidRPr="002E0E82">
        <w:t xml:space="preserve"> Insurance penetration, foreign capital inflows (IRDAI, 2023).</w:t>
      </w:r>
    </w:p>
    <w:p w14:paraId="15D7AA49" w14:textId="77777777" w:rsidR="00335E2C" w:rsidRPr="002E0E82" w:rsidRDefault="00335E2C" w:rsidP="00BE7849">
      <w:pPr>
        <w:pStyle w:val="NormalWeb"/>
        <w:numPr>
          <w:ilvl w:val="0"/>
          <w:numId w:val="14"/>
        </w:numPr>
        <w:spacing w:before="0" w:beforeAutospacing="0" w:after="0" w:afterAutospacing="0" w:line="360" w:lineRule="auto"/>
        <w:jc w:val="both"/>
      </w:pPr>
      <w:r w:rsidRPr="002E0E82">
        <w:rPr>
          <w:rStyle w:val="Strong"/>
        </w:rPr>
        <w:t>RBI Reports:</w:t>
      </w:r>
      <w:r w:rsidRPr="002E0E82">
        <w:t xml:space="preserve"> FDI inflows and their impact on financial stability (RBI, 2024).</w:t>
      </w:r>
    </w:p>
    <w:p w14:paraId="0DAC6EEA" w14:textId="77777777" w:rsidR="00335E2C" w:rsidRPr="002E0E82" w:rsidRDefault="00335E2C" w:rsidP="00BE7849">
      <w:pPr>
        <w:pStyle w:val="NormalWeb"/>
        <w:numPr>
          <w:ilvl w:val="0"/>
          <w:numId w:val="14"/>
        </w:numPr>
        <w:spacing w:before="0" w:beforeAutospacing="0" w:after="0" w:afterAutospacing="0" w:line="360" w:lineRule="auto"/>
        <w:jc w:val="both"/>
      </w:pPr>
      <w:r w:rsidRPr="002E0E82">
        <w:rPr>
          <w:rStyle w:val="Strong"/>
        </w:rPr>
        <w:lastRenderedPageBreak/>
        <w:t>Union Budget Documents:</w:t>
      </w:r>
      <w:r w:rsidRPr="002E0E82">
        <w:t xml:space="preserve"> Policy announcements on FDI, fiscal deficit targets, and government borrowings (Government of India, 2025).</w:t>
      </w:r>
    </w:p>
    <w:p w14:paraId="2B27C9EC" w14:textId="77777777" w:rsidR="00335E2C" w:rsidRPr="002E0E82" w:rsidRDefault="00335E2C" w:rsidP="00BE7849">
      <w:pPr>
        <w:pStyle w:val="Heading3"/>
        <w:spacing w:before="0" w:beforeAutospacing="0" w:after="0" w:afterAutospacing="0" w:line="360" w:lineRule="auto"/>
        <w:jc w:val="both"/>
      </w:pPr>
      <w:r w:rsidRPr="002E0E82">
        <w:rPr>
          <w:rStyle w:val="Strong"/>
          <w:b/>
          <w:bCs/>
        </w:rPr>
        <w:t>4.2 Methodology</w:t>
      </w:r>
    </w:p>
    <w:p w14:paraId="307A1E14" w14:textId="77777777" w:rsidR="00183BD3" w:rsidRPr="002E0E82" w:rsidRDefault="008205C3" w:rsidP="00BE7849">
      <w:p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sz w:val="24"/>
          <w:szCs w:val="24"/>
        </w:rPr>
        <w:t>This study will employ Vector Autoregression (VAR) modeling to conduct a dynamic analysis of the relationship between FDI inflows in insurance and key government debt indicators over time. By leveraging historical time-series data, the VAR model will help determine the extent to which foreign investment in the insurance sector influences fiscal sustainability, debt accumulation patterns, and overall financial stability.</w:t>
      </w:r>
    </w:p>
    <w:p w14:paraId="57E0B9B5" w14:textId="77777777" w:rsidR="00183BD3" w:rsidRPr="002E0E82" w:rsidRDefault="00183BD3" w:rsidP="00BE7849">
      <w:pPr>
        <w:spacing w:after="0" w:line="360" w:lineRule="auto"/>
        <w:jc w:val="both"/>
        <w:outlineLvl w:val="2"/>
        <w:rPr>
          <w:rFonts w:ascii="Times New Roman" w:eastAsia="Times New Roman" w:hAnsi="Times New Roman" w:cs="Times New Roman"/>
          <w:b/>
          <w:bCs/>
          <w:sz w:val="27"/>
          <w:szCs w:val="27"/>
        </w:rPr>
      </w:pPr>
      <w:r w:rsidRPr="002E0E82">
        <w:rPr>
          <w:rFonts w:ascii="Times New Roman" w:eastAsia="Times New Roman" w:hAnsi="Times New Roman" w:cs="Times New Roman"/>
          <w:b/>
          <w:bCs/>
          <w:sz w:val="27"/>
          <w:szCs w:val="27"/>
        </w:rPr>
        <w:t>Vector Autoregression (VAR) Model Approach:</w:t>
      </w:r>
    </w:p>
    <w:p w14:paraId="634149CA" w14:textId="77777777" w:rsidR="00183BD3" w:rsidRPr="002E0E82" w:rsidRDefault="00183BD3" w:rsidP="00BE7849">
      <w:pPr>
        <w:numPr>
          <w:ilvl w:val="0"/>
          <w:numId w:val="17"/>
        </w:num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b/>
          <w:bCs/>
          <w:sz w:val="24"/>
          <w:szCs w:val="24"/>
        </w:rPr>
        <w:t>Objective:</w:t>
      </w:r>
      <w:r w:rsidRPr="002E0E82">
        <w:rPr>
          <w:rFonts w:ascii="Times New Roman" w:eastAsia="Times New Roman" w:hAnsi="Times New Roman" w:cs="Times New Roman"/>
          <w:sz w:val="24"/>
          <w:szCs w:val="24"/>
        </w:rPr>
        <w:t xml:space="preserve"> The model will analyze how </w:t>
      </w:r>
      <w:r w:rsidRPr="002E0E82">
        <w:rPr>
          <w:rFonts w:ascii="Times New Roman" w:eastAsia="Times New Roman" w:hAnsi="Times New Roman" w:cs="Times New Roman"/>
          <w:b/>
          <w:bCs/>
          <w:sz w:val="24"/>
          <w:szCs w:val="24"/>
        </w:rPr>
        <w:t>FDI inflows in insurance</w:t>
      </w:r>
      <w:r w:rsidRPr="002E0E82">
        <w:rPr>
          <w:rFonts w:ascii="Times New Roman" w:eastAsia="Times New Roman" w:hAnsi="Times New Roman" w:cs="Times New Roman"/>
          <w:sz w:val="24"/>
          <w:szCs w:val="24"/>
        </w:rPr>
        <w:t xml:space="preserve"> interact with two critical fiscal indicators:</w:t>
      </w:r>
    </w:p>
    <w:p w14:paraId="5AB8BFF2" w14:textId="77777777" w:rsidR="00183BD3" w:rsidRPr="002E0E82" w:rsidRDefault="00183BD3" w:rsidP="00BE7849">
      <w:pPr>
        <w:numPr>
          <w:ilvl w:val="1"/>
          <w:numId w:val="17"/>
        </w:num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b/>
          <w:bCs/>
          <w:sz w:val="24"/>
          <w:szCs w:val="24"/>
        </w:rPr>
        <w:t>Government debt-to-GDP ratio</w:t>
      </w:r>
      <w:r w:rsidRPr="002E0E82">
        <w:rPr>
          <w:rFonts w:ascii="Times New Roman" w:eastAsia="Times New Roman" w:hAnsi="Times New Roman" w:cs="Times New Roman"/>
          <w:sz w:val="24"/>
          <w:szCs w:val="24"/>
        </w:rPr>
        <w:t>, reflecting the burden of debt relative to economic output.</w:t>
      </w:r>
    </w:p>
    <w:p w14:paraId="7CA88086" w14:textId="77777777" w:rsidR="00183BD3" w:rsidRPr="002E0E82" w:rsidRDefault="00183BD3" w:rsidP="00BE7849">
      <w:pPr>
        <w:numPr>
          <w:ilvl w:val="1"/>
          <w:numId w:val="17"/>
        </w:num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b/>
          <w:bCs/>
          <w:sz w:val="24"/>
          <w:szCs w:val="24"/>
        </w:rPr>
        <w:t>Total liabilities of the Centre and States</w:t>
      </w:r>
      <w:r w:rsidRPr="002E0E82">
        <w:rPr>
          <w:rFonts w:ascii="Times New Roman" w:eastAsia="Times New Roman" w:hAnsi="Times New Roman" w:cs="Times New Roman"/>
          <w:sz w:val="24"/>
          <w:szCs w:val="24"/>
        </w:rPr>
        <w:t>, capturing overall public sector indebtedness.</w:t>
      </w:r>
    </w:p>
    <w:p w14:paraId="67579E2C" w14:textId="77777777" w:rsidR="00183BD3" w:rsidRPr="002E0E82" w:rsidRDefault="00183BD3" w:rsidP="00BE7849">
      <w:pPr>
        <w:numPr>
          <w:ilvl w:val="0"/>
          <w:numId w:val="17"/>
        </w:num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b/>
          <w:bCs/>
          <w:sz w:val="24"/>
          <w:szCs w:val="24"/>
        </w:rPr>
        <w:t>Estimation of Lag Effects:</w:t>
      </w:r>
      <w:r w:rsidRPr="002E0E82">
        <w:rPr>
          <w:rFonts w:ascii="Times New Roman" w:eastAsia="Times New Roman" w:hAnsi="Times New Roman" w:cs="Times New Roman"/>
          <w:sz w:val="24"/>
          <w:szCs w:val="24"/>
        </w:rPr>
        <w:t xml:space="preserve"> Given the nature of fiscal adjustments, the study will examine </w:t>
      </w:r>
      <w:r w:rsidRPr="002E0E82">
        <w:rPr>
          <w:rFonts w:ascii="Times New Roman" w:eastAsia="Times New Roman" w:hAnsi="Times New Roman" w:cs="Times New Roman"/>
          <w:b/>
          <w:bCs/>
          <w:sz w:val="24"/>
          <w:szCs w:val="24"/>
        </w:rPr>
        <w:t>lagged relationships</w:t>
      </w:r>
      <w:r w:rsidRPr="002E0E82">
        <w:rPr>
          <w:rFonts w:ascii="Times New Roman" w:eastAsia="Times New Roman" w:hAnsi="Times New Roman" w:cs="Times New Roman"/>
          <w:sz w:val="24"/>
          <w:szCs w:val="24"/>
        </w:rPr>
        <w:t xml:space="preserve">, identifying whether changes in FDI inflows have a </w:t>
      </w:r>
      <w:r w:rsidRPr="002E0E82">
        <w:rPr>
          <w:rFonts w:ascii="Times New Roman" w:eastAsia="Times New Roman" w:hAnsi="Times New Roman" w:cs="Times New Roman"/>
          <w:b/>
          <w:bCs/>
          <w:sz w:val="24"/>
          <w:szCs w:val="24"/>
        </w:rPr>
        <w:t>delayed but measurable impact</w:t>
      </w:r>
      <w:r w:rsidRPr="002E0E82">
        <w:rPr>
          <w:rFonts w:ascii="Times New Roman" w:eastAsia="Times New Roman" w:hAnsi="Times New Roman" w:cs="Times New Roman"/>
          <w:sz w:val="24"/>
          <w:szCs w:val="24"/>
        </w:rPr>
        <w:t xml:space="preserve"> on government liabilities.</w:t>
      </w:r>
    </w:p>
    <w:p w14:paraId="275BE3D0" w14:textId="77777777" w:rsidR="00183BD3" w:rsidRPr="002E0E82" w:rsidRDefault="00183BD3" w:rsidP="00BE7849">
      <w:pPr>
        <w:numPr>
          <w:ilvl w:val="0"/>
          <w:numId w:val="17"/>
        </w:num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b/>
          <w:bCs/>
          <w:sz w:val="24"/>
          <w:szCs w:val="24"/>
        </w:rPr>
        <w:t>Prediction Component:</w:t>
      </w:r>
      <w:r w:rsidRPr="002E0E82">
        <w:rPr>
          <w:rFonts w:ascii="Times New Roman" w:eastAsia="Times New Roman" w:hAnsi="Times New Roman" w:cs="Times New Roman"/>
          <w:sz w:val="24"/>
          <w:szCs w:val="24"/>
        </w:rPr>
        <w:t xml:space="preserve"> VAR modeling will be used to </w:t>
      </w:r>
      <w:r w:rsidRPr="002E0E82">
        <w:rPr>
          <w:rFonts w:ascii="Times New Roman" w:eastAsia="Times New Roman" w:hAnsi="Times New Roman" w:cs="Times New Roman"/>
          <w:b/>
          <w:bCs/>
          <w:sz w:val="24"/>
          <w:szCs w:val="24"/>
        </w:rPr>
        <w:t>forecast future government liabilities</w:t>
      </w:r>
      <w:r w:rsidRPr="002E0E82">
        <w:rPr>
          <w:rFonts w:ascii="Times New Roman" w:eastAsia="Times New Roman" w:hAnsi="Times New Roman" w:cs="Times New Roman"/>
          <w:sz w:val="24"/>
          <w:szCs w:val="24"/>
        </w:rPr>
        <w:t xml:space="preserve"> based on observed historical trends in </w:t>
      </w:r>
      <w:r w:rsidRPr="002E0E82">
        <w:rPr>
          <w:rFonts w:ascii="Times New Roman" w:eastAsia="Times New Roman" w:hAnsi="Times New Roman" w:cs="Times New Roman"/>
          <w:b/>
          <w:bCs/>
          <w:sz w:val="24"/>
          <w:szCs w:val="24"/>
        </w:rPr>
        <w:t>FDI growth, fiscal adjustments, and macroeconomic conditions</w:t>
      </w:r>
      <w:r w:rsidRPr="002E0E82">
        <w:rPr>
          <w:rFonts w:ascii="Times New Roman" w:eastAsia="Times New Roman" w:hAnsi="Times New Roman" w:cs="Times New Roman"/>
          <w:sz w:val="24"/>
          <w:szCs w:val="24"/>
        </w:rPr>
        <w:t>.</w:t>
      </w:r>
    </w:p>
    <w:p w14:paraId="0B3F76A3" w14:textId="77777777" w:rsidR="00183BD3" w:rsidRPr="002E0E82" w:rsidRDefault="00183BD3" w:rsidP="00BE7849">
      <w:pPr>
        <w:numPr>
          <w:ilvl w:val="0"/>
          <w:numId w:val="17"/>
        </w:num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b/>
          <w:bCs/>
          <w:sz w:val="24"/>
          <w:szCs w:val="24"/>
        </w:rPr>
        <w:t>Expected Outcome:</w:t>
      </w:r>
      <w:r w:rsidRPr="002E0E82">
        <w:rPr>
          <w:rFonts w:ascii="Times New Roman" w:eastAsia="Times New Roman" w:hAnsi="Times New Roman" w:cs="Times New Roman"/>
          <w:sz w:val="24"/>
          <w:szCs w:val="24"/>
        </w:rPr>
        <w:t xml:space="preserve"> </w:t>
      </w:r>
      <w:r w:rsidR="00895CA1" w:rsidRPr="002E0E82">
        <w:rPr>
          <w:rFonts w:ascii="Times New Roman" w:eastAsia="Times New Roman" w:hAnsi="Times New Roman" w:cs="Times New Roman"/>
          <w:sz w:val="24"/>
          <w:szCs w:val="24"/>
        </w:rPr>
        <w:t>If the results indicate a statistically significant inverse relationship, it would suggest that higher foreign investment in insurance contributes to fiscal stability by reducing government borrowing requirements. Conversely, an insignificant or weak relationship may indicate that FDI inflows are not substantially altering the government's debt trajectory, prompting a need for policy refinements to enhance FDI’s fiscal impact.</w:t>
      </w:r>
    </w:p>
    <w:p w14:paraId="1CB6F70D" w14:textId="77777777" w:rsidR="00895CA1" w:rsidRPr="002E0E82" w:rsidRDefault="00895CA1" w:rsidP="00BE7849">
      <w:pPr>
        <w:spacing w:after="0" w:line="360" w:lineRule="auto"/>
        <w:jc w:val="both"/>
        <w:rPr>
          <w:rFonts w:ascii="Times New Roman" w:eastAsia="Times New Roman" w:hAnsi="Times New Roman" w:cs="Times New Roman"/>
          <w:sz w:val="24"/>
          <w:szCs w:val="24"/>
        </w:rPr>
      </w:pPr>
    </w:p>
    <w:p w14:paraId="32306B2A" w14:textId="77777777" w:rsidR="00183BD3" w:rsidRPr="002E0E82" w:rsidRDefault="00895CA1" w:rsidP="00BE7849">
      <w:p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sz w:val="24"/>
          <w:szCs w:val="24"/>
        </w:rPr>
        <w:t>This empirical approach will provide data-driven insights into whether liberalized FDI policies in the insurance sector are effectively alleviating fiscal stress and will help shape policy decisions regarding optimal foreign investment levels, regulatory oversight, and financial sector interventions to ensure sustainable debt management</w:t>
      </w:r>
      <w:r w:rsidR="00183BD3" w:rsidRPr="002E0E82">
        <w:rPr>
          <w:rFonts w:ascii="Times New Roman" w:eastAsia="Times New Roman" w:hAnsi="Times New Roman" w:cs="Times New Roman"/>
          <w:sz w:val="24"/>
          <w:szCs w:val="24"/>
        </w:rPr>
        <w:t>.</w:t>
      </w:r>
    </w:p>
    <w:p w14:paraId="068C0201" w14:textId="77777777" w:rsidR="00335E2C" w:rsidRPr="002E0E82" w:rsidRDefault="00335E2C" w:rsidP="00BE7849">
      <w:pPr>
        <w:pStyle w:val="Heading2"/>
        <w:spacing w:before="0" w:beforeAutospacing="0" w:after="0" w:afterAutospacing="0" w:line="360" w:lineRule="auto"/>
        <w:jc w:val="both"/>
      </w:pPr>
      <w:r w:rsidRPr="002E0E82">
        <w:rPr>
          <w:rStyle w:val="Strong"/>
          <w:b/>
          <w:bCs/>
        </w:rPr>
        <w:lastRenderedPageBreak/>
        <w:t>5. Policy Implications</w:t>
      </w:r>
    </w:p>
    <w:p w14:paraId="44358860" w14:textId="77777777" w:rsidR="008205C3" w:rsidRPr="002E0E82" w:rsidRDefault="008205C3" w:rsidP="00BE7849">
      <w:p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sz w:val="24"/>
          <w:szCs w:val="24"/>
        </w:rPr>
        <w:t>With India's commitment to reducing fiscal deficits and stabilizing public debt, FDI in insurance presents an opportunity to enhance fiscal resilience while promoting broader financial market development. By attracting greater foreign capital, the insurance sector can benefit from enhanced risk management practices, product innovation, and improved operational efficiency, reducing the need for government intervention in financial protection mechanisms.</w:t>
      </w:r>
    </w:p>
    <w:p w14:paraId="54BDA490" w14:textId="77777777" w:rsidR="008205C3" w:rsidRPr="002E0E82" w:rsidRDefault="008205C3" w:rsidP="00BE7849">
      <w:p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sz w:val="24"/>
          <w:szCs w:val="24"/>
        </w:rPr>
        <w:t>If empirical results confirm a strong correlation between FDI inflows and lower government liabilities, policymakers could explore further liberalization measures to streamline the investment process, enhance regulatory clarity, and encourage long-term foreign capital commitments. This could include offering tax incentives for long-term foreign investors, easing restrictions on capital repatriation, and strengthening the insurance market's competitiveness by fostering an environment that encourages both domestic and foreign private players.</w:t>
      </w:r>
    </w:p>
    <w:p w14:paraId="0A5F126A" w14:textId="77777777" w:rsidR="008205C3" w:rsidRPr="002E0E82" w:rsidRDefault="008205C3" w:rsidP="00BE7849">
      <w:p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sz w:val="24"/>
          <w:szCs w:val="24"/>
        </w:rPr>
        <w:t>Additionally, increased FDI in insurance could broaden financial inclusion, leading to higher insurance penetration rates among underserved and rural populations. A more developed insurance market could reduce reliance on government-backed insurance schemes such as Pradhan Mantri Fasal Bima Yojana (PMFBY) or Ayushman Bharat, thereby lowering the state’s fiscal burden associated with social insurance programs. This shift would allow the government to redirect public resources toward infrastructure development, healthcare, and education, fostering long-term economic growth.</w:t>
      </w:r>
    </w:p>
    <w:p w14:paraId="7C5227C6" w14:textId="77777777" w:rsidR="008205C3" w:rsidRPr="002E0E82" w:rsidRDefault="008205C3" w:rsidP="00BE7849">
      <w:p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sz w:val="24"/>
          <w:szCs w:val="24"/>
        </w:rPr>
        <w:t>However, if findings indicate that higher FDI does not significantly impact government debt levels, policymakers may need to reassess investment regulations and the effectiveness of foreign capital inflows in achieving fiscal sustainability goals. This could involve revisiting policies to ensure that foreign investments contribute to long-term financial stability rather than short-term capital flows. Strategies such as mandating reinvestment of a portion of profits into domestic infrastructure projects, setting minimum capital retention ratios, or promoting joint ventures with domestic insurers could be considered to maximize FDI’s impact on financial deepening and economic stability.</w:t>
      </w:r>
    </w:p>
    <w:p w14:paraId="76CCCAC4" w14:textId="77777777" w:rsidR="008205C3" w:rsidRPr="002E0E82" w:rsidRDefault="008205C3" w:rsidP="00BE7849">
      <w:p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sz w:val="24"/>
          <w:szCs w:val="24"/>
        </w:rPr>
        <w:t xml:space="preserve">Furthermore, strengthening regulatory oversight would be essential to ensure that increased foreign participation does not compromise consumer protection or lead to excessive market concentration. Regulatory bodies such as IRDAI could implement stricter solvency requirements, </w:t>
      </w:r>
      <w:r w:rsidRPr="002E0E82">
        <w:rPr>
          <w:rFonts w:ascii="Times New Roman" w:eastAsia="Times New Roman" w:hAnsi="Times New Roman" w:cs="Times New Roman"/>
          <w:sz w:val="24"/>
          <w:szCs w:val="24"/>
        </w:rPr>
        <w:lastRenderedPageBreak/>
        <w:t>stress-testing mechanisms, and enhanced corporate governance frameworks to mitigate potential financial risks associated with high foreign ownership in the insurance sector.</w:t>
      </w:r>
    </w:p>
    <w:p w14:paraId="298BBA84" w14:textId="77777777" w:rsidR="00335E2C" w:rsidRPr="002E0E82" w:rsidRDefault="008205C3" w:rsidP="00BE7849">
      <w:p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sz w:val="24"/>
          <w:szCs w:val="24"/>
        </w:rPr>
        <w:t>Ultimately, FDI in insurance should be strategically aligned with India's broader economic policies, ensuring that foreign capital contributes not only to the expansion of the insurance sector but also to macroeconomic stability and fiscal consolidation objectives. If properly regulated and leveraged, foreign investment in insurance can serve as a catalyst for economic growth, financial stability, and reduced government liabilities, positioning India as an attractive destination for long-term global investment.</w:t>
      </w:r>
    </w:p>
    <w:p w14:paraId="707F106C" w14:textId="77777777" w:rsidR="00183BD3" w:rsidRPr="002E0E82" w:rsidRDefault="00183BD3" w:rsidP="00BE7849">
      <w:pPr>
        <w:spacing w:after="0" w:line="360" w:lineRule="auto"/>
        <w:jc w:val="both"/>
        <w:rPr>
          <w:rFonts w:ascii="Times New Roman" w:eastAsia="Times New Roman" w:hAnsi="Times New Roman" w:cs="Times New Roman"/>
          <w:sz w:val="24"/>
          <w:szCs w:val="24"/>
        </w:rPr>
      </w:pPr>
    </w:p>
    <w:p w14:paraId="55A60175" w14:textId="77777777" w:rsidR="00335E2C" w:rsidRPr="002E0E82" w:rsidRDefault="00335E2C" w:rsidP="00BE7849">
      <w:pPr>
        <w:pStyle w:val="Heading2"/>
        <w:spacing w:before="0" w:beforeAutospacing="0" w:after="0" w:afterAutospacing="0" w:line="360" w:lineRule="auto"/>
        <w:jc w:val="both"/>
      </w:pPr>
      <w:r w:rsidRPr="002E0E82">
        <w:rPr>
          <w:rStyle w:val="Strong"/>
          <w:b/>
          <w:bCs/>
        </w:rPr>
        <w:t>6. Conclusion</w:t>
      </w:r>
    </w:p>
    <w:p w14:paraId="5C92DA04" w14:textId="77777777" w:rsidR="008205C3" w:rsidRPr="002E0E82" w:rsidRDefault="008205C3" w:rsidP="00BE7849">
      <w:p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sz w:val="24"/>
          <w:szCs w:val="24"/>
        </w:rPr>
        <w:t>This research will provide comprehensive empirical evidence on the role of Foreign Direct Investment (FDI) in insurance and its impact on India’s fiscal health, financial stability, and long-term economic resilience. By analyzing the relationship between FDI inflows and government liabilities, the study will offer data-driven insights into how foreign investments contribute to fiscal consolidation, financial sector deepening, and economic development.</w:t>
      </w:r>
    </w:p>
    <w:p w14:paraId="08C2B69B" w14:textId="77777777" w:rsidR="008205C3" w:rsidRPr="002E0E82" w:rsidRDefault="008205C3" w:rsidP="00BE7849">
      <w:p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sz w:val="24"/>
          <w:szCs w:val="24"/>
        </w:rPr>
        <w:t>Policymakers can leverage the findings to design strategic FDI policies that not only attract sustainable foreign capital but also align with India’s macroeconomic priorities. This includes balancing economic growth with financial stability, optimizing foreign investment regulations, and ensuring that FDI contributes meaningfully to public debt reduction. By tailoring FDI policies to encourage long-term investments, strengthen risk management frameworks, and enhance capital allocation efficiency, India can maximize the benefits of foreign capital while minimizing fiscal vulnerabilities.</w:t>
      </w:r>
    </w:p>
    <w:p w14:paraId="30E4020B" w14:textId="77777777" w:rsidR="008205C3" w:rsidRPr="002E0E82" w:rsidRDefault="008205C3" w:rsidP="00BE7849">
      <w:p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sz w:val="24"/>
          <w:szCs w:val="24"/>
        </w:rPr>
        <w:t>Furthermore, this study will contribute to a broader understanding of how increased foreign capital inflows impact government liabilities and overall debt management strategies. If FDI in insurance is found to significantly reduce public debt burdens, it could validate further liberalization efforts and encourage more proactive financial sector reforms. Conversely, if the study finds a limited impact, policymakers may need to reassess existing regulatory frameworks and explore alternative measures such as capital retention requirements, reinvestment mandates, or strategic joint ventures to ensure that foreign capital inflows are effectively utilized in strengthening fiscal resilience.</w:t>
      </w:r>
    </w:p>
    <w:p w14:paraId="362F4081" w14:textId="77777777" w:rsidR="008205C3" w:rsidRPr="002E0E82" w:rsidRDefault="008205C3" w:rsidP="00BE7849">
      <w:p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sz w:val="24"/>
          <w:szCs w:val="24"/>
        </w:rPr>
        <w:t xml:space="preserve">The research will also shed light on how foreign investment in insurance can contribute to financial inclusion, potentially reducing the government's need to subsidize insurance schemes and thus </w:t>
      </w:r>
      <w:r w:rsidRPr="002E0E82">
        <w:rPr>
          <w:rFonts w:ascii="Times New Roman" w:eastAsia="Times New Roman" w:hAnsi="Times New Roman" w:cs="Times New Roman"/>
          <w:sz w:val="24"/>
          <w:szCs w:val="24"/>
        </w:rPr>
        <w:lastRenderedPageBreak/>
        <w:t>easing fiscal pressures. By expanding the reach of private-sector insurance providers through foreign capital, the government can focus its resources on critical public services like infrastructure, healthcare, and education, leading to a more sustainable economic model.</w:t>
      </w:r>
    </w:p>
    <w:p w14:paraId="4DCA6CE7" w14:textId="77777777" w:rsidR="00183BD3" w:rsidRPr="002E0E82" w:rsidRDefault="008205C3" w:rsidP="00BE7849">
      <w:pPr>
        <w:spacing w:after="0" w:line="360" w:lineRule="auto"/>
        <w:jc w:val="both"/>
        <w:rPr>
          <w:rFonts w:ascii="Times New Roman" w:eastAsia="Times New Roman" w:hAnsi="Times New Roman" w:cs="Times New Roman"/>
          <w:sz w:val="24"/>
          <w:szCs w:val="24"/>
        </w:rPr>
      </w:pPr>
      <w:r w:rsidRPr="002E0E82">
        <w:rPr>
          <w:rFonts w:ascii="Times New Roman" w:eastAsia="Times New Roman" w:hAnsi="Times New Roman" w:cs="Times New Roman"/>
          <w:sz w:val="24"/>
          <w:szCs w:val="24"/>
        </w:rPr>
        <w:t>Ultimately, this study will provide a roadmap for policymakers, regulators, and investors by highlighting the most effective strategies for leveraging FDI as a tool for financial stability, debt sustainability, and long-term economic growth. By offering a robust empirical foundation, it will help ensure that future FDI policies are designed to support India’s fiscal health while fostering a competitive and well-regulated financial sector.</w:t>
      </w:r>
    </w:p>
    <w:p w14:paraId="69C0C42A" w14:textId="77777777" w:rsidR="00183BD3" w:rsidRPr="002E0E82" w:rsidRDefault="00183BD3" w:rsidP="00BE7849">
      <w:pPr>
        <w:spacing w:after="0" w:line="360" w:lineRule="auto"/>
        <w:jc w:val="both"/>
        <w:rPr>
          <w:rFonts w:ascii="Times New Roman" w:eastAsia="Times New Roman" w:hAnsi="Times New Roman" w:cs="Times New Roman"/>
          <w:sz w:val="24"/>
          <w:szCs w:val="24"/>
        </w:rPr>
      </w:pPr>
    </w:p>
    <w:p w14:paraId="23326ED4" w14:textId="77777777" w:rsidR="00A0317F" w:rsidRPr="002E0E82" w:rsidRDefault="00A0317F" w:rsidP="00BE7849">
      <w:pPr>
        <w:pStyle w:val="Heading2"/>
        <w:spacing w:before="0" w:beforeAutospacing="0" w:after="0" w:afterAutospacing="0" w:line="360" w:lineRule="auto"/>
        <w:jc w:val="both"/>
        <w:rPr>
          <w:rStyle w:val="Strong"/>
          <w:b/>
          <w:bCs/>
        </w:rPr>
      </w:pPr>
      <w:r w:rsidRPr="002E0E82">
        <w:rPr>
          <w:rStyle w:val="Strong"/>
          <w:b/>
          <w:bCs/>
        </w:rPr>
        <w:t xml:space="preserve">7. </w:t>
      </w:r>
      <w:r w:rsidR="008C7967" w:rsidRPr="002E0E82">
        <w:rPr>
          <w:rStyle w:val="Strong"/>
          <w:b/>
          <w:bCs/>
        </w:rPr>
        <w:t>References</w:t>
      </w:r>
    </w:p>
    <w:p w14:paraId="60D2803F" w14:textId="77777777" w:rsidR="00A0317F" w:rsidRPr="002E0E82" w:rsidRDefault="00A0317F" w:rsidP="00BE7849">
      <w:pPr>
        <w:pStyle w:val="NormalWeb"/>
        <w:numPr>
          <w:ilvl w:val="0"/>
          <w:numId w:val="16"/>
        </w:numPr>
        <w:spacing w:before="0" w:beforeAutospacing="0" w:after="0" w:afterAutospacing="0" w:line="360" w:lineRule="auto"/>
        <w:jc w:val="both"/>
      </w:pPr>
      <w:r w:rsidRPr="002E0E82">
        <w:t xml:space="preserve">Government of India (2024). </w:t>
      </w:r>
      <w:r w:rsidRPr="002E0E82">
        <w:rPr>
          <w:rStyle w:val="Emphasis"/>
        </w:rPr>
        <w:t>Union Budget 2024-25: Fiscal Policy and Investment Strategy</w:t>
      </w:r>
      <w:r w:rsidRPr="002E0E82">
        <w:t>. Ministry of Finance.</w:t>
      </w:r>
    </w:p>
    <w:p w14:paraId="068EEACD" w14:textId="77777777" w:rsidR="00A0317F" w:rsidRPr="002E0E82" w:rsidRDefault="00A0317F" w:rsidP="00BE7849">
      <w:pPr>
        <w:pStyle w:val="NormalWeb"/>
        <w:numPr>
          <w:ilvl w:val="0"/>
          <w:numId w:val="16"/>
        </w:numPr>
        <w:spacing w:before="0" w:beforeAutospacing="0" w:after="0" w:afterAutospacing="0" w:line="360" w:lineRule="auto"/>
        <w:jc w:val="both"/>
      </w:pPr>
      <w:r w:rsidRPr="002E0E82">
        <w:t xml:space="preserve">Government of India (2025). </w:t>
      </w:r>
      <w:r w:rsidRPr="002E0E82">
        <w:rPr>
          <w:rStyle w:val="Emphasis"/>
        </w:rPr>
        <w:t>Union Budget 2025-26: Financial Sector Reforms and Economic Growth</w:t>
      </w:r>
      <w:r w:rsidRPr="002E0E82">
        <w:t>. Ministry of Finance.</w:t>
      </w:r>
    </w:p>
    <w:p w14:paraId="33D25BE4" w14:textId="77777777" w:rsidR="00A0317F" w:rsidRPr="002E0E82" w:rsidRDefault="00A0317F" w:rsidP="00BE7849">
      <w:pPr>
        <w:pStyle w:val="NormalWeb"/>
        <w:numPr>
          <w:ilvl w:val="0"/>
          <w:numId w:val="16"/>
        </w:numPr>
        <w:spacing w:before="0" w:beforeAutospacing="0" w:after="0" w:afterAutospacing="0" w:line="360" w:lineRule="auto"/>
        <w:jc w:val="both"/>
      </w:pPr>
      <w:r w:rsidRPr="002E0E82">
        <w:t xml:space="preserve">IMF (2022). </w:t>
      </w:r>
      <w:r w:rsidRPr="002E0E82">
        <w:rPr>
          <w:rStyle w:val="Emphasis"/>
        </w:rPr>
        <w:t>Foreign Direct Investment and Economic Stability in Emerging Markets</w:t>
      </w:r>
      <w:r w:rsidRPr="002E0E82">
        <w:t>. International Monetary Fund.</w:t>
      </w:r>
    </w:p>
    <w:p w14:paraId="281C141E" w14:textId="77777777" w:rsidR="00A0317F" w:rsidRPr="002E0E82" w:rsidRDefault="00A0317F" w:rsidP="00BE7849">
      <w:pPr>
        <w:pStyle w:val="NormalWeb"/>
        <w:numPr>
          <w:ilvl w:val="0"/>
          <w:numId w:val="16"/>
        </w:numPr>
        <w:spacing w:before="0" w:beforeAutospacing="0" w:after="0" w:afterAutospacing="0" w:line="360" w:lineRule="auto"/>
        <w:jc w:val="both"/>
      </w:pPr>
      <w:r w:rsidRPr="002E0E82">
        <w:t xml:space="preserve">IRDAI (2023). </w:t>
      </w:r>
      <w:r w:rsidRPr="002E0E82">
        <w:rPr>
          <w:rStyle w:val="Emphasis"/>
        </w:rPr>
        <w:t>Annual Report on Insurance Penetration and Financial Inclusion in India</w:t>
      </w:r>
      <w:r w:rsidRPr="002E0E82">
        <w:t>. Insurance Regulatory and Development Authority of India.</w:t>
      </w:r>
    </w:p>
    <w:p w14:paraId="583C9804" w14:textId="77777777" w:rsidR="00A0317F" w:rsidRPr="002E0E82" w:rsidRDefault="00A0317F" w:rsidP="00BE7849">
      <w:pPr>
        <w:pStyle w:val="NormalWeb"/>
        <w:numPr>
          <w:ilvl w:val="0"/>
          <w:numId w:val="16"/>
        </w:numPr>
        <w:spacing w:before="0" w:beforeAutospacing="0" w:after="0" w:afterAutospacing="0" w:line="360" w:lineRule="auto"/>
        <w:jc w:val="both"/>
      </w:pPr>
      <w:r w:rsidRPr="002E0E82">
        <w:t xml:space="preserve">Ministry of Finance (2024). </w:t>
      </w:r>
      <w:r w:rsidRPr="002E0E82">
        <w:rPr>
          <w:rStyle w:val="Emphasis"/>
        </w:rPr>
        <w:t>Indian Public Debt Sustainability and Fiscal Deficit Trends</w:t>
      </w:r>
      <w:r w:rsidRPr="002E0E82">
        <w:t>. Government of India.</w:t>
      </w:r>
    </w:p>
    <w:p w14:paraId="27A0B87B" w14:textId="77777777" w:rsidR="00A0317F" w:rsidRPr="002E0E82" w:rsidRDefault="00A0317F" w:rsidP="00BE7849">
      <w:pPr>
        <w:pStyle w:val="NormalWeb"/>
        <w:numPr>
          <w:ilvl w:val="0"/>
          <w:numId w:val="16"/>
        </w:numPr>
        <w:spacing w:before="0" w:beforeAutospacing="0" w:after="0" w:afterAutospacing="0" w:line="360" w:lineRule="auto"/>
        <w:jc w:val="both"/>
      </w:pPr>
      <w:r w:rsidRPr="002E0E82">
        <w:t xml:space="preserve">OECD (2022). </w:t>
      </w:r>
      <w:r w:rsidRPr="002E0E82">
        <w:rPr>
          <w:rStyle w:val="Emphasis"/>
        </w:rPr>
        <w:t>Financial Deepening and Foreign Investment in Insurance: Global Perspectives</w:t>
      </w:r>
      <w:r w:rsidRPr="002E0E82">
        <w:t xml:space="preserve">. </w:t>
      </w:r>
      <w:proofErr w:type="spellStart"/>
      <w:r w:rsidRPr="002E0E82">
        <w:t>Organisation</w:t>
      </w:r>
      <w:proofErr w:type="spellEnd"/>
      <w:r w:rsidRPr="002E0E82">
        <w:t xml:space="preserve"> for Economic Co-operation and Development.</w:t>
      </w:r>
    </w:p>
    <w:p w14:paraId="5BD21728" w14:textId="77777777" w:rsidR="00A0317F" w:rsidRPr="002E0E82" w:rsidRDefault="00A0317F" w:rsidP="00BE7849">
      <w:pPr>
        <w:pStyle w:val="NormalWeb"/>
        <w:numPr>
          <w:ilvl w:val="0"/>
          <w:numId w:val="16"/>
        </w:numPr>
        <w:spacing w:before="0" w:beforeAutospacing="0" w:after="0" w:afterAutospacing="0" w:line="360" w:lineRule="auto"/>
        <w:jc w:val="both"/>
      </w:pPr>
      <w:r w:rsidRPr="002E0E82">
        <w:t xml:space="preserve">RBI (2023). </w:t>
      </w:r>
      <w:r w:rsidRPr="002E0E82">
        <w:rPr>
          <w:rStyle w:val="Emphasis"/>
        </w:rPr>
        <w:t>Financial Stability Report: Impact of FDI on Fiscal Sustainability</w:t>
      </w:r>
      <w:r w:rsidRPr="002E0E82">
        <w:t>. Reserve Bank of India.</w:t>
      </w:r>
    </w:p>
    <w:p w14:paraId="25CF3685" w14:textId="77777777" w:rsidR="00A0317F" w:rsidRPr="002E0E82" w:rsidRDefault="00A0317F" w:rsidP="00BE7849">
      <w:pPr>
        <w:pStyle w:val="NormalWeb"/>
        <w:numPr>
          <w:ilvl w:val="0"/>
          <w:numId w:val="16"/>
        </w:numPr>
        <w:spacing w:before="0" w:beforeAutospacing="0" w:after="0" w:afterAutospacing="0" w:line="360" w:lineRule="auto"/>
        <w:jc w:val="both"/>
      </w:pPr>
      <w:r w:rsidRPr="002E0E82">
        <w:t xml:space="preserve">RBI (2024). </w:t>
      </w:r>
      <w:r w:rsidRPr="002E0E82">
        <w:rPr>
          <w:rStyle w:val="Emphasis"/>
        </w:rPr>
        <w:t>Foreign Investment, Debt Ratios, and Fiscal Health: The Indian Case Study</w:t>
      </w:r>
      <w:r w:rsidRPr="002E0E82">
        <w:t>. Reserve Bank of India.</w:t>
      </w:r>
    </w:p>
    <w:p w14:paraId="196B4FC1" w14:textId="77777777" w:rsidR="00A0317F" w:rsidRPr="002E0E82" w:rsidRDefault="00A0317F" w:rsidP="00BE7849">
      <w:pPr>
        <w:pStyle w:val="NormalWeb"/>
        <w:numPr>
          <w:ilvl w:val="0"/>
          <w:numId w:val="16"/>
        </w:numPr>
        <w:spacing w:before="0" w:beforeAutospacing="0" w:after="0" w:afterAutospacing="0" w:line="360" w:lineRule="auto"/>
        <w:jc w:val="both"/>
      </w:pPr>
      <w:r w:rsidRPr="002E0E82">
        <w:t xml:space="preserve">World Bank (2021). </w:t>
      </w:r>
      <w:r w:rsidRPr="002E0E82">
        <w:rPr>
          <w:rStyle w:val="Emphasis"/>
        </w:rPr>
        <w:t>The Role of Foreign Direct Investment in Emerging Economies: A Comparative Study</w:t>
      </w:r>
      <w:r w:rsidRPr="002E0E82">
        <w:t>. The World Bank.</w:t>
      </w:r>
    </w:p>
    <w:p w14:paraId="44DF64DF" w14:textId="77777777" w:rsidR="00A0317F" w:rsidRPr="002E0E82" w:rsidRDefault="00A0317F" w:rsidP="00BE7849">
      <w:pPr>
        <w:pStyle w:val="NormalWeb"/>
        <w:numPr>
          <w:ilvl w:val="0"/>
          <w:numId w:val="16"/>
        </w:numPr>
        <w:spacing w:before="0" w:beforeAutospacing="0" w:after="0" w:afterAutospacing="0" w:line="360" w:lineRule="auto"/>
        <w:jc w:val="both"/>
      </w:pPr>
      <w:r w:rsidRPr="002E0E82">
        <w:t xml:space="preserve">World Bank (2022). </w:t>
      </w:r>
      <w:r w:rsidRPr="002E0E82">
        <w:rPr>
          <w:rStyle w:val="Emphasis"/>
        </w:rPr>
        <w:t>Macroeconomic Stability and Debt Dynamics: Evidence from India</w:t>
      </w:r>
      <w:r w:rsidRPr="002E0E82">
        <w:t>. The World Bank.</w:t>
      </w:r>
    </w:p>
    <w:p w14:paraId="492D9CF9" w14:textId="77777777" w:rsidR="00273A30" w:rsidRPr="002E0E82" w:rsidRDefault="00273A30" w:rsidP="00BE7849">
      <w:pPr>
        <w:spacing w:after="0" w:line="360" w:lineRule="auto"/>
        <w:jc w:val="both"/>
        <w:rPr>
          <w:rFonts w:ascii="Times New Roman" w:hAnsi="Times New Roman" w:cs="Times New Roman"/>
        </w:rPr>
      </w:pPr>
    </w:p>
    <w:sectPr w:rsidR="00273A30" w:rsidRPr="002E0E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3ECF"/>
    <w:multiLevelType w:val="multilevel"/>
    <w:tmpl w:val="9F2C0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8513B"/>
    <w:multiLevelType w:val="multilevel"/>
    <w:tmpl w:val="262A6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C2B34"/>
    <w:multiLevelType w:val="multilevel"/>
    <w:tmpl w:val="36FE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BF2561"/>
    <w:multiLevelType w:val="multilevel"/>
    <w:tmpl w:val="44DC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E80094"/>
    <w:multiLevelType w:val="multilevel"/>
    <w:tmpl w:val="A27A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2587C"/>
    <w:multiLevelType w:val="multilevel"/>
    <w:tmpl w:val="8CB2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E717A3"/>
    <w:multiLevelType w:val="multilevel"/>
    <w:tmpl w:val="F332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042A8"/>
    <w:multiLevelType w:val="multilevel"/>
    <w:tmpl w:val="C70E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27F3A"/>
    <w:multiLevelType w:val="multilevel"/>
    <w:tmpl w:val="598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B25FBF"/>
    <w:multiLevelType w:val="multilevel"/>
    <w:tmpl w:val="C7A6C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8E1CED"/>
    <w:multiLevelType w:val="multilevel"/>
    <w:tmpl w:val="D34E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766194"/>
    <w:multiLevelType w:val="multilevel"/>
    <w:tmpl w:val="8376D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B5376A"/>
    <w:multiLevelType w:val="multilevel"/>
    <w:tmpl w:val="3734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DD6141"/>
    <w:multiLevelType w:val="multilevel"/>
    <w:tmpl w:val="A7D63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07A00"/>
    <w:multiLevelType w:val="multilevel"/>
    <w:tmpl w:val="6D467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765DCB"/>
    <w:multiLevelType w:val="multilevel"/>
    <w:tmpl w:val="F5A8B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5C4034"/>
    <w:multiLevelType w:val="multilevel"/>
    <w:tmpl w:val="744E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673242">
    <w:abstractNumId w:val="8"/>
  </w:num>
  <w:num w:numId="2" w16cid:durableId="576401584">
    <w:abstractNumId w:val="3"/>
  </w:num>
  <w:num w:numId="3" w16cid:durableId="1145125409">
    <w:abstractNumId w:val="5"/>
  </w:num>
  <w:num w:numId="4" w16cid:durableId="1687630578">
    <w:abstractNumId w:val="2"/>
  </w:num>
  <w:num w:numId="5" w16cid:durableId="1907492576">
    <w:abstractNumId w:val="10"/>
  </w:num>
  <w:num w:numId="6" w16cid:durableId="1746683292">
    <w:abstractNumId w:val="14"/>
  </w:num>
  <w:num w:numId="7" w16cid:durableId="1695763754">
    <w:abstractNumId w:val="7"/>
  </w:num>
  <w:num w:numId="8" w16cid:durableId="1678727583">
    <w:abstractNumId w:val="15"/>
  </w:num>
  <w:num w:numId="9" w16cid:durableId="832524201">
    <w:abstractNumId w:val="16"/>
  </w:num>
  <w:num w:numId="10" w16cid:durableId="722993965">
    <w:abstractNumId w:val="6"/>
  </w:num>
  <w:num w:numId="11" w16cid:durableId="935941598">
    <w:abstractNumId w:val="11"/>
  </w:num>
  <w:num w:numId="12" w16cid:durableId="1535993784">
    <w:abstractNumId w:val="1"/>
  </w:num>
  <w:num w:numId="13" w16cid:durableId="1697190139">
    <w:abstractNumId w:val="9"/>
  </w:num>
  <w:num w:numId="14" w16cid:durableId="1109083869">
    <w:abstractNumId w:val="12"/>
  </w:num>
  <w:num w:numId="15" w16cid:durableId="8066601">
    <w:abstractNumId w:val="0"/>
  </w:num>
  <w:num w:numId="16" w16cid:durableId="453332594">
    <w:abstractNumId w:val="4"/>
  </w:num>
  <w:num w:numId="17" w16cid:durableId="12823477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29A"/>
    <w:rsid w:val="00183BD3"/>
    <w:rsid w:val="00273A30"/>
    <w:rsid w:val="002E0E82"/>
    <w:rsid w:val="002E33BF"/>
    <w:rsid w:val="00335E2C"/>
    <w:rsid w:val="004E44C6"/>
    <w:rsid w:val="008205C3"/>
    <w:rsid w:val="0082229A"/>
    <w:rsid w:val="00895CA1"/>
    <w:rsid w:val="008C7967"/>
    <w:rsid w:val="00922CA3"/>
    <w:rsid w:val="00A0317F"/>
    <w:rsid w:val="00BE7849"/>
    <w:rsid w:val="00C21B78"/>
    <w:rsid w:val="00CA50EC"/>
    <w:rsid w:val="00D60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C140C"/>
  <w15:chartTrackingRefBased/>
  <w15:docId w15:val="{145D77CC-836D-4122-8F48-1CB5A9AED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222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22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222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2229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29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22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2229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2229A"/>
    <w:rPr>
      <w:rFonts w:ascii="Times New Roman" w:eastAsia="Times New Roman" w:hAnsi="Times New Roman" w:cs="Times New Roman"/>
      <w:b/>
      <w:bCs/>
      <w:sz w:val="24"/>
      <w:szCs w:val="24"/>
    </w:rPr>
  </w:style>
  <w:style w:type="character" w:styleId="Strong">
    <w:name w:val="Strong"/>
    <w:basedOn w:val="DefaultParagraphFont"/>
    <w:uiPriority w:val="22"/>
    <w:qFormat/>
    <w:rsid w:val="0082229A"/>
    <w:rPr>
      <w:b/>
      <w:bCs/>
    </w:rPr>
  </w:style>
  <w:style w:type="paragraph" w:styleId="NormalWeb">
    <w:name w:val="Normal (Web)"/>
    <w:basedOn w:val="Normal"/>
    <w:uiPriority w:val="99"/>
    <w:unhideWhenUsed/>
    <w:rsid w:val="0082229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031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3657">
      <w:bodyDiv w:val="1"/>
      <w:marLeft w:val="0"/>
      <w:marRight w:val="0"/>
      <w:marTop w:val="0"/>
      <w:marBottom w:val="0"/>
      <w:divBdr>
        <w:top w:val="none" w:sz="0" w:space="0" w:color="auto"/>
        <w:left w:val="none" w:sz="0" w:space="0" w:color="auto"/>
        <w:bottom w:val="none" w:sz="0" w:space="0" w:color="auto"/>
        <w:right w:val="none" w:sz="0" w:space="0" w:color="auto"/>
      </w:divBdr>
    </w:div>
    <w:div w:id="496654908">
      <w:bodyDiv w:val="1"/>
      <w:marLeft w:val="0"/>
      <w:marRight w:val="0"/>
      <w:marTop w:val="0"/>
      <w:marBottom w:val="0"/>
      <w:divBdr>
        <w:top w:val="none" w:sz="0" w:space="0" w:color="auto"/>
        <w:left w:val="none" w:sz="0" w:space="0" w:color="auto"/>
        <w:bottom w:val="none" w:sz="0" w:space="0" w:color="auto"/>
        <w:right w:val="none" w:sz="0" w:space="0" w:color="auto"/>
      </w:divBdr>
    </w:div>
    <w:div w:id="828865627">
      <w:bodyDiv w:val="1"/>
      <w:marLeft w:val="0"/>
      <w:marRight w:val="0"/>
      <w:marTop w:val="0"/>
      <w:marBottom w:val="0"/>
      <w:divBdr>
        <w:top w:val="none" w:sz="0" w:space="0" w:color="auto"/>
        <w:left w:val="none" w:sz="0" w:space="0" w:color="auto"/>
        <w:bottom w:val="none" w:sz="0" w:space="0" w:color="auto"/>
        <w:right w:val="none" w:sz="0" w:space="0" w:color="auto"/>
      </w:divBdr>
      <w:divsChild>
        <w:div w:id="617420492">
          <w:marLeft w:val="0"/>
          <w:marRight w:val="0"/>
          <w:marTop w:val="0"/>
          <w:marBottom w:val="0"/>
          <w:divBdr>
            <w:top w:val="none" w:sz="0" w:space="0" w:color="auto"/>
            <w:left w:val="none" w:sz="0" w:space="0" w:color="auto"/>
            <w:bottom w:val="none" w:sz="0" w:space="0" w:color="auto"/>
            <w:right w:val="none" w:sz="0" w:space="0" w:color="auto"/>
          </w:divBdr>
          <w:divsChild>
            <w:div w:id="634992698">
              <w:marLeft w:val="0"/>
              <w:marRight w:val="0"/>
              <w:marTop w:val="0"/>
              <w:marBottom w:val="0"/>
              <w:divBdr>
                <w:top w:val="none" w:sz="0" w:space="0" w:color="auto"/>
                <w:left w:val="none" w:sz="0" w:space="0" w:color="auto"/>
                <w:bottom w:val="none" w:sz="0" w:space="0" w:color="auto"/>
                <w:right w:val="none" w:sz="0" w:space="0" w:color="auto"/>
              </w:divBdr>
              <w:divsChild>
                <w:div w:id="845170280">
                  <w:marLeft w:val="0"/>
                  <w:marRight w:val="0"/>
                  <w:marTop w:val="0"/>
                  <w:marBottom w:val="0"/>
                  <w:divBdr>
                    <w:top w:val="none" w:sz="0" w:space="0" w:color="auto"/>
                    <w:left w:val="none" w:sz="0" w:space="0" w:color="auto"/>
                    <w:bottom w:val="none" w:sz="0" w:space="0" w:color="auto"/>
                    <w:right w:val="none" w:sz="0" w:space="0" w:color="auto"/>
                  </w:divBdr>
                  <w:divsChild>
                    <w:div w:id="657391787">
                      <w:marLeft w:val="0"/>
                      <w:marRight w:val="0"/>
                      <w:marTop w:val="0"/>
                      <w:marBottom w:val="0"/>
                      <w:divBdr>
                        <w:top w:val="none" w:sz="0" w:space="0" w:color="auto"/>
                        <w:left w:val="none" w:sz="0" w:space="0" w:color="auto"/>
                        <w:bottom w:val="none" w:sz="0" w:space="0" w:color="auto"/>
                        <w:right w:val="none" w:sz="0" w:space="0" w:color="auto"/>
                      </w:divBdr>
                      <w:divsChild>
                        <w:div w:id="1096175452">
                          <w:marLeft w:val="0"/>
                          <w:marRight w:val="0"/>
                          <w:marTop w:val="0"/>
                          <w:marBottom w:val="0"/>
                          <w:divBdr>
                            <w:top w:val="none" w:sz="0" w:space="0" w:color="auto"/>
                            <w:left w:val="none" w:sz="0" w:space="0" w:color="auto"/>
                            <w:bottom w:val="none" w:sz="0" w:space="0" w:color="auto"/>
                            <w:right w:val="none" w:sz="0" w:space="0" w:color="auto"/>
                          </w:divBdr>
                          <w:divsChild>
                            <w:div w:id="1869025386">
                              <w:marLeft w:val="0"/>
                              <w:marRight w:val="0"/>
                              <w:marTop w:val="0"/>
                              <w:marBottom w:val="0"/>
                              <w:divBdr>
                                <w:top w:val="none" w:sz="0" w:space="0" w:color="auto"/>
                                <w:left w:val="none" w:sz="0" w:space="0" w:color="auto"/>
                                <w:bottom w:val="none" w:sz="0" w:space="0" w:color="auto"/>
                                <w:right w:val="none" w:sz="0" w:space="0" w:color="auto"/>
                              </w:divBdr>
                              <w:divsChild>
                                <w:div w:id="1926762423">
                                  <w:marLeft w:val="0"/>
                                  <w:marRight w:val="0"/>
                                  <w:marTop w:val="0"/>
                                  <w:marBottom w:val="0"/>
                                  <w:divBdr>
                                    <w:top w:val="none" w:sz="0" w:space="0" w:color="auto"/>
                                    <w:left w:val="none" w:sz="0" w:space="0" w:color="auto"/>
                                    <w:bottom w:val="none" w:sz="0" w:space="0" w:color="auto"/>
                                    <w:right w:val="none" w:sz="0" w:space="0" w:color="auto"/>
                                  </w:divBdr>
                                  <w:divsChild>
                                    <w:div w:id="101542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434414">
      <w:bodyDiv w:val="1"/>
      <w:marLeft w:val="0"/>
      <w:marRight w:val="0"/>
      <w:marTop w:val="0"/>
      <w:marBottom w:val="0"/>
      <w:divBdr>
        <w:top w:val="none" w:sz="0" w:space="0" w:color="auto"/>
        <w:left w:val="none" w:sz="0" w:space="0" w:color="auto"/>
        <w:bottom w:val="none" w:sz="0" w:space="0" w:color="auto"/>
        <w:right w:val="none" w:sz="0" w:space="0" w:color="auto"/>
      </w:divBdr>
    </w:div>
    <w:div w:id="1194460751">
      <w:bodyDiv w:val="1"/>
      <w:marLeft w:val="0"/>
      <w:marRight w:val="0"/>
      <w:marTop w:val="0"/>
      <w:marBottom w:val="0"/>
      <w:divBdr>
        <w:top w:val="none" w:sz="0" w:space="0" w:color="auto"/>
        <w:left w:val="none" w:sz="0" w:space="0" w:color="auto"/>
        <w:bottom w:val="none" w:sz="0" w:space="0" w:color="auto"/>
        <w:right w:val="none" w:sz="0" w:space="0" w:color="auto"/>
      </w:divBdr>
    </w:div>
    <w:div w:id="1326741595">
      <w:bodyDiv w:val="1"/>
      <w:marLeft w:val="0"/>
      <w:marRight w:val="0"/>
      <w:marTop w:val="0"/>
      <w:marBottom w:val="0"/>
      <w:divBdr>
        <w:top w:val="none" w:sz="0" w:space="0" w:color="auto"/>
        <w:left w:val="none" w:sz="0" w:space="0" w:color="auto"/>
        <w:bottom w:val="none" w:sz="0" w:space="0" w:color="auto"/>
        <w:right w:val="none" w:sz="0" w:space="0" w:color="auto"/>
      </w:divBdr>
    </w:div>
    <w:div w:id="1483693723">
      <w:bodyDiv w:val="1"/>
      <w:marLeft w:val="0"/>
      <w:marRight w:val="0"/>
      <w:marTop w:val="0"/>
      <w:marBottom w:val="0"/>
      <w:divBdr>
        <w:top w:val="none" w:sz="0" w:space="0" w:color="auto"/>
        <w:left w:val="none" w:sz="0" w:space="0" w:color="auto"/>
        <w:bottom w:val="none" w:sz="0" w:space="0" w:color="auto"/>
        <w:right w:val="none" w:sz="0" w:space="0" w:color="auto"/>
      </w:divBdr>
    </w:div>
    <w:div w:id="1601717172">
      <w:bodyDiv w:val="1"/>
      <w:marLeft w:val="0"/>
      <w:marRight w:val="0"/>
      <w:marTop w:val="0"/>
      <w:marBottom w:val="0"/>
      <w:divBdr>
        <w:top w:val="none" w:sz="0" w:space="0" w:color="auto"/>
        <w:left w:val="none" w:sz="0" w:space="0" w:color="auto"/>
        <w:bottom w:val="none" w:sz="0" w:space="0" w:color="auto"/>
        <w:right w:val="none" w:sz="0" w:space="0" w:color="auto"/>
      </w:divBdr>
    </w:div>
    <w:div w:id="1644195900">
      <w:bodyDiv w:val="1"/>
      <w:marLeft w:val="0"/>
      <w:marRight w:val="0"/>
      <w:marTop w:val="0"/>
      <w:marBottom w:val="0"/>
      <w:divBdr>
        <w:top w:val="none" w:sz="0" w:space="0" w:color="auto"/>
        <w:left w:val="none" w:sz="0" w:space="0" w:color="auto"/>
        <w:bottom w:val="none" w:sz="0" w:space="0" w:color="auto"/>
        <w:right w:val="none" w:sz="0" w:space="0" w:color="auto"/>
      </w:divBdr>
    </w:div>
    <w:div w:id="2023047738">
      <w:bodyDiv w:val="1"/>
      <w:marLeft w:val="0"/>
      <w:marRight w:val="0"/>
      <w:marTop w:val="0"/>
      <w:marBottom w:val="0"/>
      <w:divBdr>
        <w:top w:val="none" w:sz="0" w:space="0" w:color="auto"/>
        <w:left w:val="none" w:sz="0" w:space="0" w:color="auto"/>
        <w:bottom w:val="none" w:sz="0" w:space="0" w:color="auto"/>
        <w:right w:val="none" w:sz="0" w:space="0" w:color="auto"/>
      </w:divBdr>
    </w:div>
    <w:div w:id="213490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2280</Words>
  <Characters>12996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Dr. Alka Chaudhary</cp:lastModifiedBy>
  <cp:revision>2</cp:revision>
  <dcterms:created xsi:type="dcterms:W3CDTF">2025-02-28T06:06:00Z</dcterms:created>
  <dcterms:modified xsi:type="dcterms:W3CDTF">2025-02-28T06:06:00Z</dcterms:modified>
</cp:coreProperties>
</file>