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00"/>
        <w:jc w:val="center"/>
      </w:pPr>
      <w:r>
        <w:rPr>
          <w:rFonts w:ascii="Times New Roman" w:cs="Times New Roman" w:eastAsia="Times New Roman" w:hAnsi="Times New Roman"/>
          <w:sz w:val="26"/>
          <w:szCs w:val="26"/>
        </w:rPr>
        <w:t xml:space="preserve">A Major Project Report on</w:t>
      </w:r>
    </w:p>
    <w:p>
      <w:pPr>
        <w:spacing w:after="360" w:before="0" w:line="300"/>
        <w:jc w:val="center"/>
      </w:pPr>
      <w:r>
        <w:rPr>
          <w:rFonts w:ascii="Times New Roman" w:cs="Times New Roman" w:eastAsia="Times New Roman" w:hAnsi="Times New Roman"/>
          <w:b/>
          <w:bCs/>
          <w:color w:val="0F5257"/>
          <w:sz w:val="32"/>
          <w:szCs w:val="32"/>
        </w:rPr>
        <w:t xml:space="preserve">AN INTELLIGENT DEEP LEARNING-BASED SYSTEM FOR BONE TUMOR CLASSIFICATION USING X-RAY IMAGES</w:t>
      </w:r>
    </w:p>
    <w:p>
      <w:pPr>
        <w:spacing w:after="120" w:before="0" w:line="300"/>
        <w:jc w:val="center"/>
      </w:pPr>
      <w:r>
        <w:rPr>
          <w:rFonts w:ascii="Times New Roman" w:cs="Times New Roman" w:eastAsia="Times New Roman" w:hAnsi="Times New Roman"/>
          <w:i/>
          <w:iCs/>
          <w:sz w:val="24"/>
          <w:szCs w:val="24"/>
        </w:rPr>
        <w:t xml:space="preserve">Submitted in partial fulfilment of the requirements for the award of the degree of</w:t>
      </w:r>
    </w:p>
    <w:p>
      <w:pPr>
        <w:spacing w:after="120" w:before="0" w:line="300"/>
        <w:jc w:val="center"/>
      </w:pPr>
      <w:r>
        <w:rPr>
          <w:rFonts w:ascii="Times New Roman" w:cs="Times New Roman" w:eastAsia="Times New Roman" w:hAnsi="Times New Roman"/>
          <w:b/>
          <w:bCs/>
          <w:sz w:val="28"/>
          <w:szCs w:val="28"/>
        </w:rPr>
        <w:t xml:space="preserve">BACHELOR OF TECHNOLOGY</w:t>
      </w:r>
    </w:p>
    <w:p>
      <w:pPr>
        <w:spacing w:after="120" w:before="0" w:line="300"/>
        <w:jc w:val="center"/>
      </w:pPr>
      <w:r>
        <w:rPr>
          <w:rFonts w:ascii="Times New Roman" w:cs="Times New Roman" w:eastAsia="Times New Roman" w:hAnsi="Times New Roman"/>
          <w:sz w:val="24"/>
          <w:szCs w:val="24"/>
        </w:rPr>
        <w:t xml:space="preserve">in</w:t>
      </w:r>
    </w:p>
    <w:p>
      <w:pPr>
        <w:spacing w:after="360" w:before="0" w:line="300"/>
        <w:jc w:val="center"/>
      </w:pPr>
      <w:r>
        <w:rPr>
          <w:rFonts w:ascii="Times New Roman" w:cs="Times New Roman" w:eastAsia="Times New Roman" w:hAnsi="Times New Roman"/>
          <w:b/>
          <w:bCs/>
          <w:sz w:val="24"/>
          <w:szCs w:val="24"/>
        </w:rPr>
        <w:t xml:space="preserve">[Branch name - e.g. Computer Science and Engineering (Artificial Intelligence and Machine Learning)]</w:t>
      </w:r>
    </w:p>
    <w:p>
      <w:pPr>
        <w:spacing w:after="120" w:before="0" w:line="300"/>
        <w:jc w:val="center"/>
      </w:pPr>
      <w:r>
        <w:rPr>
          <w:rFonts w:ascii="Times New Roman" w:cs="Times New Roman" w:eastAsia="Times New Roman" w:hAnsi="Times New Roman"/>
          <w:i/>
          <w:iCs/>
          <w:sz w:val="24"/>
          <w:szCs w:val="24"/>
        </w:rPr>
        <w:t xml:space="preserve">Submitted by</w:t>
      </w:r>
    </w:p>
    <w:p>
      <w:pPr>
        <w:spacing w:after="40" w:before="0" w:line="300"/>
        <w:jc w:val="center"/>
      </w:pPr>
      <w:r>
        <w:rPr>
          <w:rFonts w:ascii="Times New Roman" w:cs="Times New Roman" w:eastAsia="Times New Roman" w:hAnsi="Times New Roman"/>
          <w:b/>
          <w:bCs/>
          <w:sz w:val="24"/>
          <w:szCs w:val="24"/>
        </w:rPr>
        <w:t xml:space="preserve">N. Nandini (2311CS020469)</w:t>
      </w:r>
    </w:p>
    <w:p>
      <w:pPr>
        <w:spacing w:after="40" w:before="0" w:line="300"/>
        <w:jc w:val="center"/>
      </w:pPr>
      <w:r>
        <w:rPr>
          <w:rFonts w:ascii="Times New Roman" w:cs="Times New Roman" w:eastAsia="Times New Roman" w:hAnsi="Times New Roman"/>
          <w:b/>
          <w:bCs/>
          <w:sz w:val="24"/>
          <w:szCs w:val="24"/>
        </w:rPr>
        <w:t xml:space="preserve">N. Rupa Lakshmi (2311CS020480)</w:t>
      </w:r>
    </w:p>
    <w:p>
      <w:pPr>
        <w:spacing w:after="360" w:before="0" w:line="300"/>
        <w:jc w:val="center"/>
      </w:pPr>
      <w:r>
        <w:rPr>
          <w:rFonts w:ascii="Times New Roman" w:cs="Times New Roman" w:eastAsia="Times New Roman" w:hAnsi="Times New Roman"/>
          <w:b/>
          <w:bCs/>
          <w:sz w:val="24"/>
          <w:szCs w:val="24"/>
        </w:rPr>
        <w:t xml:space="preserve">P. Varshitha (2311CS020499)</w:t>
      </w:r>
    </w:p>
    <w:p>
      <w:pPr>
        <w:spacing w:after="120" w:before="0" w:line="300"/>
        <w:jc w:val="center"/>
      </w:pPr>
      <w:r>
        <w:rPr>
          <w:rFonts w:ascii="Times New Roman" w:cs="Times New Roman" w:eastAsia="Times New Roman" w:hAnsi="Times New Roman"/>
          <w:i/>
          <w:iCs/>
          <w:sz w:val="24"/>
          <w:szCs w:val="24"/>
        </w:rPr>
        <w:t xml:space="preserve">Under the guidance of</w:t>
      </w:r>
    </w:p>
    <w:p>
      <w:pPr>
        <w:spacing w:after="40" w:before="0" w:line="300"/>
        <w:jc w:val="center"/>
      </w:pPr>
      <w:r>
        <w:rPr>
          <w:rFonts w:ascii="Times New Roman" w:cs="Times New Roman" w:eastAsia="Times New Roman" w:hAnsi="Times New Roman"/>
          <w:b/>
          <w:bCs/>
          <w:sz w:val="24"/>
          <w:szCs w:val="24"/>
        </w:rPr>
        <w:t xml:space="preserve">Asst. Prof. Vineela</w:t>
      </w:r>
    </w:p>
    <w:p>
      <w:pPr>
        <w:spacing w:after="480" w:before="0" w:line="300"/>
        <w:jc w:val="center"/>
      </w:pPr>
      <w:r>
        <w:rPr>
          <w:rFonts w:ascii="Times New Roman" w:cs="Times New Roman" w:eastAsia="Times New Roman" w:hAnsi="Times New Roman"/>
          <w:sz w:val="24"/>
          <w:szCs w:val="24"/>
        </w:rPr>
        <w:t xml:space="preserve">Assistant Professor, Department of AIML</w:t>
      </w:r>
    </w:p>
    <w:p>
      <w:pPr>
        <w:spacing w:after="240" w:before="0" w:line="300"/>
        <w:jc w:val="center"/>
      </w:pPr>
      <w:r>
        <w:rPr>
          <w:rFonts w:ascii="Times New Roman" w:cs="Times New Roman" w:eastAsia="Times New Roman" w:hAnsi="Times New Roman"/>
          <w:i/>
          <w:iCs/>
          <w:color w:val="808080"/>
          <w:sz w:val="22"/>
          <w:szCs w:val="22"/>
        </w:rPr>
        <w:t xml:space="preserve">[University logo]</w:t>
      </w:r>
    </w:p>
    <w:p>
      <w:pPr>
        <w:spacing w:after="40" w:before="0" w:line="300"/>
        <w:jc w:val="center"/>
      </w:pPr>
      <w:r>
        <w:rPr>
          <w:rFonts w:ascii="Times New Roman" w:cs="Times New Roman" w:eastAsia="Times New Roman" w:hAnsi="Times New Roman"/>
          <w:b/>
          <w:bCs/>
          <w:sz w:val="24"/>
          <w:szCs w:val="24"/>
        </w:rPr>
        <w:t xml:space="preserve">DEPARTMENT OF ARTIFICIAL INTELLIGENCE AND MACHINE LEARNING</w:t>
      </w:r>
    </w:p>
    <w:p>
      <w:pPr>
        <w:spacing w:after="40" w:before="0" w:line="300"/>
        <w:jc w:val="center"/>
      </w:pPr>
      <w:r>
        <w:rPr>
          <w:rFonts w:ascii="Times New Roman" w:cs="Times New Roman" w:eastAsia="Times New Roman" w:hAnsi="Times New Roman"/>
          <w:b/>
          <w:bCs/>
          <w:sz w:val="24"/>
          <w:szCs w:val="24"/>
        </w:rPr>
        <w:t xml:space="preserve">SCHOOL OF ENGINEERING</w:t>
      </w:r>
    </w:p>
    <w:p>
      <w:pPr>
        <w:spacing w:after="40" w:before="0" w:line="300"/>
        <w:jc w:val="center"/>
      </w:pPr>
      <w:r>
        <w:rPr>
          <w:rFonts w:ascii="Times New Roman" w:cs="Times New Roman" w:eastAsia="Times New Roman" w:hAnsi="Times New Roman"/>
          <w:b/>
          <w:bCs/>
          <w:sz w:val="28"/>
          <w:szCs w:val="28"/>
        </w:rPr>
        <w:t xml:space="preserve">MALLA REDDY UNIVERSITY</w:t>
      </w:r>
    </w:p>
    <w:p>
      <w:pPr>
        <w:spacing w:after="40" w:before="0" w:line="300"/>
        <w:jc w:val="center"/>
      </w:pPr>
      <w:r>
        <w:rPr>
          <w:rFonts w:ascii="Times New Roman" w:cs="Times New Roman" w:eastAsia="Times New Roman" w:hAnsi="Times New Roman"/>
          <w:sz w:val="24"/>
          <w:szCs w:val="24"/>
        </w:rPr>
        <w:t xml:space="preserve">[City, State]</w:t>
      </w:r>
    </w:p>
    <w:p>
      <w:pPr>
        <w:spacing w:after="120" w:before="0" w:line="300"/>
        <w:jc w:val="center"/>
      </w:pPr>
      <w:r>
        <w:rPr>
          <w:rFonts w:ascii="Times New Roman" w:cs="Times New Roman" w:eastAsia="Times New Roman" w:hAnsi="Times New Roman"/>
          <w:b/>
          <w:bCs/>
          <w:sz w:val="24"/>
          <w:szCs w:val="24"/>
        </w:rPr>
        <w:t xml:space="preserve">2023 - 2027</w:t>
      </w:r>
    </w:p>
    <w:p>
      <w:r>
        <w:br w:type="page"/>
      </w:r>
    </w:p>
    <w:p>
      <w:pPr>
        <w:pStyle w:val="Heading1"/>
        <w:spacing w:after="360"/>
        <w:jc w:val="center"/>
      </w:pPr>
      <w:bookmarkStart w:name="_Toc1" w:id="1"/>
      <w:r>
        <w:rPr>
          <w:rFonts w:ascii="Times New Roman" w:cs="Times New Roman" w:eastAsia="Times New Roman" w:hAnsi="Times New Roman"/>
          <w:b/>
          <w:bCs/>
          <w:sz w:val="32"/>
          <w:szCs w:val="32"/>
        </w:rPr>
        <w:t xml:space="preserve">CERTIFICATE</w:t>
      </w:r>
      <w:bookmarkEnd w:id="1"/>
    </w:p>
    <w:p>
      <w:pPr>
        <w:spacing w:after="120" w:line="360"/>
        <w:jc w:val="both"/>
      </w:pPr>
      <w:r>
        <w:rPr>
          <w:rFonts w:ascii="Times New Roman" w:cs="Times New Roman" w:eastAsia="Times New Roman" w:hAnsi="Times New Roman"/>
          <w:sz w:val="24"/>
          <w:szCs w:val="24"/>
        </w:rPr>
        <w:t xml:space="preserve">This is to certify that the major project report entitled </w:t>
      </w:r>
      <w:r>
        <w:rPr>
          <w:rFonts w:ascii="Times New Roman" w:cs="Times New Roman" w:eastAsia="Times New Roman" w:hAnsi="Times New Roman"/>
          <w:b/>
          <w:bCs/>
          <w:sz w:val="24"/>
          <w:szCs w:val="24"/>
        </w:rPr>
        <w:t xml:space="preserve">"An Intelligent Deep Learning-Based System for Bone Tumor Classification Using X-Ray Images"</w:t>
      </w:r>
      <w:r>
        <w:rPr>
          <w:rFonts w:ascii="Times New Roman" w:cs="Times New Roman" w:eastAsia="Times New Roman" w:hAnsi="Times New Roman"/>
          <w:sz w:val="24"/>
          <w:szCs w:val="24"/>
        </w:rPr>
        <w:t xml:space="preserve"> is a bonafide record of work carried out by </w:t>
      </w:r>
      <w:r>
        <w:rPr>
          <w:rFonts w:ascii="Times New Roman" w:cs="Times New Roman" w:eastAsia="Times New Roman" w:hAnsi="Times New Roman"/>
          <w:b/>
          <w:bCs/>
          <w:sz w:val="24"/>
          <w:szCs w:val="24"/>
        </w:rPr>
        <w:t xml:space="preserve">N. Nandini (2311CS020469), N. Rupa Lakshmi (2311CS020480) and P. Varshitha (2311CS020499)</w:t>
      </w:r>
      <w:r>
        <w:rPr>
          <w:rFonts w:ascii="Times New Roman" w:cs="Times New Roman" w:eastAsia="Times New Roman" w:hAnsi="Times New Roman"/>
          <w:sz w:val="24"/>
          <w:szCs w:val="24"/>
        </w:rPr>
        <w:t xml:space="preserve"> in partial fulfilment of the requirements for the award of the degree of Bachelor of Technology in [Branch name], Department of AIML, School of Engineering, Malla Reddy University, during the academic year [2026 - 2027].</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8306"/>
        </w:tabs>
        <w:spacing w:after="0"/>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b/>
          <w:bCs/>
          <w:sz w:val="24"/>
          <w:szCs w:val="24"/>
        </w:rPr>
        <w:t xml:space="preserve">	Head of the Department</w:t>
      </w:r>
    </w:p>
    <w:p>
      <w:pPr>
        <w:tabs>
          <w:tab w:val="right" w:pos="8306"/>
        </w:tabs>
        <w:spacing w:after="0"/>
      </w:pPr>
      <w:r>
        <w:rPr>
          <w:rFonts w:ascii="Times New Roman" w:cs="Times New Roman" w:eastAsia="Times New Roman" w:hAnsi="Times New Roman"/>
          <w:sz w:val="24"/>
          <w:szCs w:val="24"/>
        </w:rPr>
        <w:t xml:space="preserve">Asst. Prof. Vineela</w:t>
      </w:r>
      <w:r>
        <w:rPr>
          <w:rFonts w:ascii="Times New Roman" w:cs="Times New Roman" w:eastAsia="Times New Roman" w:hAnsi="Times New Roman"/>
          <w:sz w:val="24"/>
          <w:szCs w:val="24"/>
        </w:rPr>
        <w:t xml:space="preserve">	[Name of HOD]</w:t>
      </w:r>
    </w:p>
    <w:p>
      <w:pPr>
        <w:tabs>
          <w:tab w:val="right" w:pos="8306"/>
        </w:tabs>
      </w:pPr>
      <w:r>
        <w:rPr>
          <w:rFonts w:ascii="Times New Roman" w:cs="Times New Roman" w:eastAsia="Times New Roman" w:hAnsi="Times New Roman"/>
          <w:sz w:val="24"/>
          <w:szCs w:val="24"/>
        </w:rPr>
        <w:t xml:space="preserve">Department of AIML</w:t>
      </w:r>
      <w:r>
        <w:rPr>
          <w:rFonts w:ascii="Times New Roman" w:cs="Times New Roman" w:eastAsia="Times New Roman" w:hAnsi="Times New Roman"/>
          <w:sz w:val="24"/>
          <w:szCs w:val="24"/>
        </w:rPr>
        <w:t xml:space="preserve">	Department of AIML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8306"/>
        </w:tabs>
      </w:pPr>
      <w:r>
        <w:rPr>
          <w:rFonts w:ascii="Times New Roman" w:cs="Times New Roman" w:eastAsia="Times New Roman" w:hAnsi="Times New Roman"/>
          <w:b/>
          <w:bCs/>
          <w:sz w:val="24"/>
          <w:szCs w:val="24"/>
        </w:rPr>
        <w:t xml:space="preserve">External Examiner</w:t>
      </w:r>
      <w:r>
        <w:rPr>
          <w:rFonts w:ascii="Times New Roman" w:cs="Times New Roman" w:eastAsia="Times New Roman" w:hAnsi="Times New Roman"/>
          <w:sz w:val="24"/>
          <w:szCs w:val="24"/>
        </w:rPr>
        <w:t xml:space="preserve">	[Signature]</w:t>
      </w:r>
    </w:p>
    <w:p>
      <w:r>
        <w:br w:type="page"/>
      </w:r>
    </w:p>
    <w:p>
      <w:pPr>
        <w:pStyle w:val="Heading1"/>
        <w:spacing w:after="360"/>
        <w:jc w:val="center"/>
      </w:pPr>
      <w:bookmarkStart w:name="_Toc2" w:id="2"/>
      <w:r>
        <w:rPr>
          <w:rFonts w:ascii="Times New Roman" w:cs="Times New Roman" w:eastAsia="Times New Roman" w:hAnsi="Times New Roman"/>
          <w:b/>
          <w:bCs/>
          <w:sz w:val="32"/>
          <w:szCs w:val="32"/>
        </w:rPr>
        <w:t xml:space="preserve">DECLARATION</w:t>
      </w:r>
      <w:bookmarkEnd w:id="2"/>
    </w:p>
    <w:p>
      <w:pPr>
        <w:spacing w:after="120" w:line="360"/>
        <w:jc w:val="both"/>
      </w:pPr>
      <w:r>
        <w:rPr>
          <w:rFonts w:ascii="Times New Roman" w:cs="Times New Roman" w:eastAsia="Times New Roman" w:hAnsi="Times New Roman"/>
          <w:sz w:val="24"/>
          <w:szCs w:val="24"/>
        </w:rPr>
        <w:t xml:space="preserve">We hereby declare that the major project report entitled </w:t>
      </w:r>
      <w:r>
        <w:rPr>
          <w:rFonts w:ascii="Times New Roman" w:cs="Times New Roman" w:eastAsia="Times New Roman" w:hAnsi="Times New Roman"/>
          <w:b/>
          <w:bCs/>
          <w:sz w:val="24"/>
          <w:szCs w:val="24"/>
        </w:rPr>
        <w:t xml:space="preserve">"An Intelligent Deep Learning-Based System for Bone Tumor Classification Using X-Ray Images"</w:t>
      </w:r>
      <w:r>
        <w:rPr>
          <w:rFonts w:ascii="Times New Roman" w:cs="Times New Roman" w:eastAsia="Times New Roman" w:hAnsi="Times New Roman"/>
          <w:sz w:val="24"/>
          <w:szCs w:val="24"/>
        </w:rPr>
        <w:t xml:space="preserve"> submitted to Malla Reddy University in partial fulfilment of the requirements for the award of the degree of Bachelor of Technology is a record of original work carried out by us under the guidance of Asst. Prof. Vineela, Department of AIML. The results embodied in this report have not been submitted to any other university or institute for the award of any degree or diploma.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right"/>
      </w:pPr>
      <w:r>
        <w:rPr>
          <w:rFonts w:ascii="Times New Roman" w:cs="Times New Roman" w:eastAsia="Times New Roman" w:hAnsi="Times New Roman"/>
          <w:sz w:val="24"/>
          <w:szCs w:val="24"/>
        </w:rPr>
        <w:t xml:space="preserve">N. Nandini (2311CS020469)</w:t>
      </w:r>
    </w:p>
    <w:p>
      <w:pPr>
        <w:spacing w:after="120" w:line="360"/>
        <w:jc w:val="right"/>
      </w:pPr>
      <w:r>
        <w:rPr>
          <w:rFonts w:ascii="Times New Roman" w:cs="Times New Roman" w:eastAsia="Times New Roman" w:hAnsi="Times New Roman"/>
          <w:sz w:val="24"/>
          <w:szCs w:val="24"/>
        </w:rPr>
        <w:t xml:space="preserve">N. Rupa Lakshmi (2311CS020480)</w:t>
      </w:r>
    </w:p>
    <w:p>
      <w:pPr>
        <w:spacing w:after="120" w:line="360"/>
        <w:jc w:val="right"/>
      </w:pPr>
      <w:r>
        <w:rPr>
          <w:rFonts w:ascii="Times New Roman" w:cs="Times New Roman" w:eastAsia="Times New Roman" w:hAnsi="Times New Roman"/>
          <w:sz w:val="24"/>
          <w:szCs w:val="24"/>
        </w:rPr>
        <w:t xml:space="preserve">P. Varshitha (2311CS020499)</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Place: [City]          Date: [DD/MM/YYYY]</w:t>
      </w:r>
    </w:p>
    <w:p>
      <w:r>
        <w:br w:type="page"/>
      </w:r>
    </w:p>
    <w:p>
      <w:pPr>
        <w:pStyle w:val="Heading1"/>
        <w:spacing w:after="360"/>
        <w:jc w:val="center"/>
      </w:pPr>
      <w:bookmarkStart w:name="_Toc3" w:id="3"/>
      <w:r>
        <w:rPr>
          <w:rFonts w:ascii="Times New Roman" w:cs="Times New Roman" w:eastAsia="Times New Roman" w:hAnsi="Times New Roman"/>
          <w:b/>
          <w:bCs/>
          <w:sz w:val="32"/>
          <w:szCs w:val="32"/>
        </w:rPr>
        <w:t xml:space="preserve">ACKNOWLEDGEMENT</w:t>
      </w:r>
      <w:bookmarkEnd w:id="3"/>
    </w:p>
    <w:p>
      <w:pPr>
        <w:spacing w:after="120" w:line="360"/>
        <w:jc w:val="both"/>
      </w:pPr>
      <w:r>
        <w:rPr>
          <w:rFonts w:ascii="Times New Roman" w:cs="Times New Roman" w:eastAsia="Times New Roman" w:hAnsi="Times New Roman"/>
          <w:sz w:val="24"/>
          <w:szCs w:val="24"/>
        </w:rPr>
        <w:t xml:space="preserve">We express our sincere gratitude to our project guide, </w:t>
      </w:r>
      <w:r>
        <w:rPr>
          <w:rFonts w:ascii="Times New Roman" w:cs="Times New Roman" w:eastAsia="Times New Roman" w:hAnsi="Times New Roman"/>
          <w:b/>
          <w:bCs/>
          <w:sz w:val="24"/>
          <w:szCs w:val="24"/>
        </w:rPr>
        <w:t xml:space="preserve">Asst. Prof. Vineela</w:t>
      </w:r>
      <w:r>
        <w:rPr>
          <w:rFonts w:ascii="Times New Roman" w:cs="Times New Roman" w:eastAsia="Times New Roman" w:hAnsi="Times New Roman"/>
          <w:sz w:val="24"/>
          <w:szCs w:val="24"/>
        </w:rPr>
        <w:t xml:space="preserve">, Department of AIML, for her continuous guidance, valuable suggestions and encouragement throughout this project.</w:t>
      </w:r>
    </w:p>
    <w:p>
      <w:pPr>
        <w:spacing w:after="120" w:line="360"/>
        <w:jc w:val="both"/>
      </w:pPr>
      <w:r>
        <w:rPr>
          <w:rFonts w:ascii="Times New Roman" w:cs="Times New Roman" w:eastAsia="Times New Roman" w:hAnsi="Times New Roman"/>
          <w:sz w:val="24"/>
          <w:szCs w:val="24"/>
        </w:rPr>
        <w:t xml:space="preserve">We thank </w:t>
      </w:r>
      <w:r>
        <w:rPr>
          <w:rFonts w:ascii="Times New Roman" w:cs="Times New Roman" w:eastAsia="Times New Roman" w:hAnsi="Times New Roman"/>
          <w:b/>
          <w:bCs/>
          <w:sz w:val="24"/>
          <w:szCs w:val="24"/>
        </w:rPr>
        <w:t xml:space="preserve">[Name of HOD]</w:t>
      </w:r>
      <w:r>
        <w:rPr>
          <w:rFonts w:ascii="Times New Roman" w:cs="Times New Roman" w:eastAsia="Times New Roman" w:hAnsi="Times New Roman"/>
          <w:sz w:val="24"/>
          <w:szCs w:val="24"/>
        </w:rPr>
        <w:t xml:space="preserve">, Head of the Department of AIML, and </w:t>
      </w:r>
      <w:r>
        <w:rPr>
          <w:rFonts w:ascii="Times New Roman" w:cs="Times New Roman" w:eastAsia="Times New Roman" w:hAnsi="Times New Roman"/>
          <w:b/>
          <w:bCs/>
          <w:sz w:val="24"/>
          <w:szCs w:val="24"/>
        </w:rPr>
        <w:t xml:space="preserve">[Name of Dean / Principal]</w:t>
      </w:r>
      <w:r>
        <w:rPr>
          <w:rFonts w:ascii="Times New Roman" w:cs="Times New Roman" w:eastAsia="Times New Roman" w:hAnsi="Times New Roman"/>
          <w:sz w:val="24"/>
          <w:szCs w:val="24"/>
        </w:rPr>
        <w:t xml:space="preserve"> for providing the facilities and support required to complete this work. We also thank the project review committee for their feedback during the reviews.</w:t>
      </w:r>
    </w:p>
    <w:p>
      <w:pPr>
        <w:spacing w:after="120" w:line="360"/>
        <w:jc w:val="both"/>
      </w:pPr>
      <w:r>
        <w:rPr>
          <w:rFonts w:ascii="Times New Roman" w:cs="Times New Roman" w:eastAsia="Times New Roman" w:hAnsi="Times New Roman"/>
          <w:sz w:val="24"/>
          <w:szCs w:val="24"/>
        </w:rPr>
        <w:t xml:space="preserve">We acknowledge the authors of the BTXRD dataset (Yao et al., Scientific Data, 2025) for making their radiograph collection publicly available under the CC BY 4.0 licence, without which this work would not have been possible.</w:t>
      </w:r>
    </w:p>
    <w:p>
      <w:pPr>
        <w:spacing w:after="120" w:line="360"/>
        <w:jc w:val="both"/>
      </w:pPr>
      <w:r>
        <w:rPr>
          <w:rFonts w:ascii="Times New Roman" w:cs="Times New Roman" w:eastAsia="Times New Roman" w:hAnsi="Times New Roman"/>
          <w:sz w:val="24"/>
          <w:szCs w:val="24"/>
        </w:rPr>
        <w:t xml:space="preserve">Finally, we thank our families and friends for their constant support. [Edit this acknowledgement as required.]</w:t>
      </w:r>
    </w:p>
    <w:p>
      <w:r>
        <w:br w:type="page"/>
      </w:r>
    </w:p>
    <w:p>
      <w:pPr>
        <w:pStyle w:val="Heading1"/>
        <w:spacing w:after="360"/>
        <w:jc w:val="center"/>
      </w:pPr>
      <w:bookmarkStart w:name="_Toc4" w:id="4"/>
      <w:r>
        <w:rPr>
          <w:rFonts w:ascii="Times New Roman" w:cs="Times New Roman" w:eastAsia="Times New Roman" w:hAnsi="Times New Roman"/>
          <w:b/>
          <w:bCs/>
          <w:sz w:val="32"/>
          <w:szCs w:val="32"/>
        </w:rPr>
        <w:t xml:space="preserve">ABSTRACT</w:t>
      </w:r>
      <w:bookmarkEnd w:id="4"/>
    </w:p>
    <w:p>
      <w:pPr>
        <w:spacing w:after="120" w:line="360"/>
        <w:jc w:val="both"/>
      </w:pPr>
      <w:r>
        <w:rPr>
          <w:rFonts w:ascii="Times New Roman" w:cs="Times New Roman" w:eastAsia="Times New Roman" w:hAnsi="Times New Roman"/>
          <w:sz w:val="24"/>
          <w:szCs w:val="24"/>
        </w:rPr>
        <w:t xml:space="preserve">Bone tumors may be benign or malignant, and distinguishing the two on plain radiographs requires expert interpretation that is time-consuming and can vary between observers. This project develops a computer-aided system that classifies a bone-tumor X-ray as benign or malignant and explains each prediction.</w:t>
      </w:r>
    </w:p>
    <w:p>
      <w:pPr>
        <w:spacing w:after="120" w:line="360"/>
        <w:jc w:val="both"/>
      </w:pPr>
      <w:r>
        <w:rPr>
          <w:rFonts w:ascii="Times New Roman" w:cs="Times New Roman" w:eastAsia="Times New Roman" w:hAnsi="Times New Roman"/>
          <w:sz w:val="24"/>
          <w:szCs w:val="24"/>
        </w:rPr>
        <w:t xml:space="preserve">The system uses a ResNet50 convolutional neural network pretrained on ImageNet and adapted by two-stage transfer learning: the new classification head is trained first on frozen features, and the deepest residual blocks are then fine-tuned at a lower learning rate. It was trained and evaluated on the public BTXRD dataset, using its 1,867 tumor radiographs (1,525 benign, 342 malignant) split 70/15/15 into training, validation and test sets with stratification. Images are converted to grayscale, resized to 224 x 224 pixels and normalised; training images are additionally augmented. Class imbalance is handled with a class-weighted loss, and the checkpoint with the best validation F1-score is retained.</w:t>
      </w:r>
    </w:p>
    <w:p>
      <w:pPr>
        <w:spacing w:after="120" w:line="360"/>
        <w:jc w:val="both"/>
      </w:pPr>
      <w:r>
        <w:rPr>
          <w:rFonts w:ascii="Times New Roman" w:cs="Times New Roman" w:eastAsia="Times New Roman" w:hAnsi="Times New Roman"/>
          <w:sz w:val="24"/>
          <w:szCs w:val="24"/>
        </w:rPr>
        <w:t xml:space="preserve">On 281 held-out test radiographs the model achieved an accuracy of 0.890, a ROC-AUC of 0.945, and, for the malignant class, a precision of 0.692, a recall of 0.706 and an F1-score of 0.699. An ablation study on the same split showed that data augmentation raised malignant recall from 0.608 to 0.706 and ROC-AUC from 0.901 to 0.945. Grad-CAM heatmaps, verified with a weight-randomisation check, show which image regions influenced each prediction, and a plain-language explanation reports how reliable predictions of the same confidence were on the test set. The system is delivered as a web prototype that runs on macOS, Windows and Google Colab. It is intended as a preliminary screening aid that must be reviewed by a radiologist, not as a diagnostic tool.</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bone tumor classification, X-ray, deep learning, ResNet50, transfer learning, data augmentation, Grad-CAM, explainable AI, BTXRD.</w:t>
      </w:r>
    </w:p>
    <w:p>
      <w:r>
        <w:br w:type="page"/>
      </w:r>
    </w:p>
    <w:p>
      <w:pPr>
        <w:pStyle w:val="Heading1"/>
        <w:spacing w:after="360"/>
        <w:jc w:val="center"/>
      </w:pPr>
      <w:bookmarkStart w:name="_Toc5" w:id="5"/>
      <w:r>
        <w:rPr>
          <w:rFonts w:ascii="Times New Roman" w:cs="Times New Roman" w:eastAsia="Times New Roman" w:hAnsi="Times New Roman"/>
          <w:b/>
          <w:bCs/>
          <w:sz w:val="32"/>
          <w:szCs w:val="32"/>
        </w:rPr>
        <w:t xml:space="preserve">TABLE OF CONTENTS</w:t>
      </w:r>
      <w:bookmarkEnd w:id="5"/>
    </w:p>
    <w:sdt>
      <w:sdtPr>
        <w:alias w:val="Table of Contents"/>
      </w:sdtPr>
      <w:sdtContent>
        <w:p>
          <w:pPr>
            <w:pStyle w:val="TOC1"/>
            <w:tabs>
              <w:tab w:val="right" w:pos="8306" w:leader="dot"/>
            </w:tabs>
          </w:pPr>
          <w:r>
            <w:fldChar w:fldCharType="begin" w:dirty="true"/>
            <w:instrText xml:space="preserve">TOC \h \o "1-2"</w:instrText>
            <w:fldChar w:fldCharType="separate"/>
          </w:r>
          <w:hyperlink w:history="1" w:anchor="_Toc1">
            <w:r>
              <w:t xml:space="preserve">CERTIFICATE</w:t>
            </w:r>
            <w:r>
              <w:tab/>
            </w:r>
            <w:r>
              <w:fldChar w:fldCharType="begin" w:dirty="true"/>
              <w:instrText xml:space="preserve">PAGEREF _Toc1 \h</w:instrText>
              <w:fldChar w:fldCharType="separate"/>
              <w:fldChar w:fldCharType="end"/>
            </w:r>
          </w:hyperlink>
        </w:p>
        <w:p>
          <w:pPr>
            <w:pStyle w:val="TOC1"/>
            <w:tabs>
              <w:tab w:val="right" w:pos="8306" w:leader="dot"/>
            </w:tabs>
          </w:pPr>
          <w:hyperlink w:history="1" w:anchor="_Toc2">
            <w:r>
              <w:t xml:space="preserve">DECLARATION</w:t>
            </w:r>
            <w:r>
              <w:tab/>
            </w:r>
            <w:r>
              <w:fldChar w:fldCharType="begin" w:dirty="true"/>
              <w:instrText xml:space="preserve">PAGEREF _Toc2 \h</w:instrText>
              <w:fldChar w:fldCharType="separate"/>
              <w:fldChar w:fldCharType="end"/>
            </w:r>
          </w:hyperlink>
        </w:p>
        <w:p>
          <w:pPr>
            <w:pStyle w:val="TOC1"/>
            <w:tabs>
              <w:tab w:val="right" w:pos="8306" w:leader="dot"/>
            </w:tabs>
          </w:pPr>
          <w:hyperlink w:history="1" w:anchor="_Toc3">
            <w:r>
              <w:t xml:space="preserve">ACKNOWLEDGEMENT</w:t>
            </w:r>
            <w:r>
              <w:tab/>
            </w:r>
            <w:r>
              <w:fldChar w:fldCharType="begin" w:dirty="true"/>
              <w:instrText xml:space="preserve">PAGEREF _Toc3 \h</w:instrText>
              <w:fldChar w:fldCharType="separate"/>
              <w:fldChar w:fldCharType="end"/>
            </w:r>
          </w:hyperlink>
        </w:p>
        <w:p>
          <w:pPr>
            <w:pStyle w:val="TOC1"/>
            <w:tabs>
              <w:tab w:val="right" w:pos="8306" w:leader="dot"/>
            </w:tabs>
          </w:pPr>
          <w:hyperlink w:history="1" w:anchor="_Toc4">
            <w:r>
              <w:t xml:space="preserve">ABSTRACT</w:t>
            </w:r>
            <w:r>
              <w:tab/>
            </w:r>
            <w:r>
              <w:fldChar w:fldCharType="begin" w:dirty="true"/>
              <w:instrText xml:space="preserve">PAGEREF _Toc4 \h</w:instrText>
              <w:fldChar w:fldCharType="separate"/>
              <w:fldChar w:fldCharType="end"/>
            </w:r>
          </w:hyperlink>
        </w:p>
        <w:p>
          <w:pPr>
            <w:pStyle w:val="TOC1"/>
            <w:tabs>
              <w:tab w:val="right" w:pos="8306" w:leader="dot"/>
            </w:tabs>
          </w:pPr>
          <w:hyperlink w:history="1" w:anchor="_Toc5">
            <w:r>
              <w:t xml:space="preserve">TABLE OF CONTENTS</w:t>
            </w:r>
            <w:r>
              <w:tab/>
            </w:r>
            <w:r>
              <w:fldChar w:fldCharType="begin" w:dirty="true"/>
              <w:instrText xml:space="preserve">PAGEREF _Toc5 \h</w:instrText>
              <w:fldChar w:fldCharType="separate"/>
              <w:fldChar w:fldCharType="end"/>
            </w:r>
          </w:hyperlink>
        </w:p>
        <w:p>
          <w:pPr>
            <w:pStyle w:val="TOC1"/>
            <w:tabs>
              <w:tab w:val="right" w:pos="8306" w:leader="dot"/>
            </w:tabs>
          </w:pPr>
          <w:hyperlink w:history="1" w:anchor="_Toc6">
            <w:r>
              <w:t xml:space="preserve">LIST OF FIGURES</w:t>
            </w:r>
            <w:r>
              <w:tab/>
            </w:r>
            <w:r>
              <w:fldChar w:fldCharType="begin" w:dirty="true"/>
              <w:instrText xml:space="preserve">PAGEREF _Toc6 \h</w:instrText>
              <w:fldChar w:fldCharType="separate"/>
              <w:fldChar w:fldCharType="end"/>
            </w:r>
          </w:hyperlink>
        </w:p>
        <w:p>
          <w:pPr>
            <w:pStyle w:val="TOC1"/>
            <w:tabs>
              <w:tab w:val="right" w:pos="8306" w:leader="dot"/>
            </w:tabs>
          </w:pPr>
          <w:hyperlink w:history="1" w:anchor="_Toc7">
            <w:r>
              <w:t xml:space="preserve">LIST OF TABLES</w:t>
            </w:r>
            <w:r>
              <w:tab/>
            </w:r>
            <w:r>
              <w:fldChar w:fldCharType="begin" w:dirty="true"/>
              <w:instrText xml:space="preserve">PAGEREF _Toc7 \h</w:instrText>
              <w:fldChar w:fldCharType="separate"/>
              <w:fldChar w:fldCharType="end"/>
            </w:r>
          </w:hyperlink>
        </w:p>
        <w:p>
          <w:pPr>
            <w:pStyle w:val="TOC1"/>
            <w:tabs>
              <w:tab w:val="right" w:pos="8306" w:leader="dot"/>
            </w:tabs>
          </w:pPr>
          <w:hyperlink w:history="1" w:anchor="_Toc8">
            <w:r>
              <w:t xml:space="preserve">INTRODUCTION</w:t>
            </w:r>
            <w:r>
              <w:tab/>
            </w:r>
            <w:r>
              <w:fldChar w:fldCharType="begin" w:dirty="true"/>
              <w:instrText xml:space="preserve">PAGEREF _Toc8 \h</w:instrText>
              <w:fldChar w:fldCharType="separate"/>
              <w:fldChar w:fldCharType="end"/>
            </w:r>
          </w:hyperlink>
        </w:p>
        <w:p>
          <w:pPr>
            <w:pStyle w:val="TOC2"/>
            <w:tabs>
              <w:tab w:val="right" w:pos="8306" w:leader="dot"/>
            </w:tabs>
          </w:pPr>
          <w:hyperlink w:history="1" w:anchor="_Toc9">
            <w:r>
              <w:t xml:space="preserve">1.1 Background</w:t>
            </w:r>
            <w:r>
              <w:tab/>
            </w:r>
            <w:r>
              <w:fldChar w:fldCharType="begin" w:dirty="true"/>
              <w:instrText xml:space="preserve">PAGEREF _Toc9 \h</w:instrText>
              <w:fldChar w:fldCharType="separate"/>
              <w:fldChar w:fldCharType="end"/>
            </w:r>
          </w:hyperlink>
        </w:p>
        <w:p>
          <w:pPr>
            <w:pStyle w:val="TOC2"/>
            <w:tabs>
              <w:tab w:val="right" w:pos="8306" w:leader="dot"/>
            </w:tabs>
          </w:pPr>
          <w:hyperlink w:history="1" w:anchor="_Toc10">
            <w:r>
              <w:t xml:space="preserve">1.2 Problem Statement</w:t>
            </w:r>
            <w:r>
              <w:tab/>
            </w:r>
            <w:r>
              <w:fldChar w:fldCharType="begin" w:dirty="true"/>
              <w:instrText xml:space="preserve">PAGEREF _Toc10 \h</w:instrText>
              <w:fldChar w:fldCharType="separate"/>
              <w:fldChar w:fldCharType="end"/>
            </w:r>
          </w:hyperlink>
        </w:p>
        <w:p>
          <w:pPr>
            <w:pStyle w:val="TOC2"/>
            <w:tabs>
              <w:tab w:val="right" w:pos="8306" w:leader="dot"/>
            </w:tabs>
          </w:pPr>
          <w:hyperlink w:history="1" w:anchor="_Toc11">
            <w:r>
              <w:t xml:space="preserve">1.3 Motivation</w:t>
            </w:r>
            <w:r>
              <w:tab/>
            </w:r>
            <w:r>
              <w:fldChar w:fldCharType="begin" w:dirty="true"/>
              <w:instrText xml:space="preserve">PAGEREF _Toc11 \h</w:instrText>
              <w:fldChar w:fldCharType="separate"/>
              <w:fldChar w:fldCharType="end"/>
            </w:r>
          </w:hyperlink>
        </w:p>
        <w:p>
          <w:pPr>
            <w:pStyle w:val="TOC2"/>
            <w:tabs>
              <w:tab w:val="right" w:pos="8306" w:leader="dot"/>
            </w:tabs>
          </w:pPr>
          <w:hyperlink w:history="1" w:anchor="_Toc12">
            <w:r>
              <w:t xml:space="preserve">1.4 Objectives</w:t>
            </w:r>
            <w:r>
              <w:tab/>
            </w:r>
            <w:r>
              <w:fldChar w:fldCharType="begin" w:dirty="true"/>
              <w:instrText xml:space="preserve">PAGEREF _Toc12 \h</w:instrText>
              <w:fldChar w:fldCharType="separate"/>
              <w:fldChar w:fldCharType="end"/>
            </w:r>
          </w:hyperlink>
        </w:p>
        <w:p>
          <w:pPr>
            <w:pStyle w:val="TOC2"/>
            <w:tabs>
              <w:tab w:val="right" w:pos="8306" w:leader="dot"/>
            </w:tabs>
          </w:pPr>
          <w:hyperlink w:history="1" w:anchor="_Toc13">
            <w:r>
              <w:t xml:space="preserve">1.5 Scope of the Project</w:t>
            </w:r>
            <w:r>
              <w:tab/>
            </w:r>
            <w:r>
              <w:fldChar w:fldCharType="begin" w:dirty="true"/>
              <w:instrText xml:space="preserve">PAGEREF _Toc13 \h</w:instrText>
              <w:fldChar w:fldCharType="separate"/>
              <w:fldChar w:fldCharType="end"/>
            </w:r>
          </w:hyperlink>
        </w:p>
        <w:p>
          <w:pPr>
            <w:pStyle w:val="TOC2"/>
            <w:tabs>
              <w:tab w:val="right" w:pos="8306" w:leader="dot"/>
            </w:tabs>
          </w:pPr>
          <w:hyperlink w:history="1" w:anchor="_Toc14">
            <w:r>
              <w:t xml:space="preserve">1.6 Organisation of the Report</w:t>
            </w:r>
            <w:r>
              <w:tab/>
            </w:r>
            <w:r>
              <w:fldChar w:fldCharType="begin" w:dirty="true"/>
              <w:instrText xml:space="preserve">PAGEREF _Toc14 \h</w:instrText>
              <w:fldChar w:fldCharType="separate"/>
              <w:fldChar w:fldCharType="end"/>
            </w:r>
          </w:hyperlink>
        </w:p>
        <w:p>
          <w:pPr>
            <w:pStyle w:val="TOC1"/>
            <w:tabs>
              <w:tab w:val="right" w:pos="8306" w:leader="dot"/>
            </w:tabs>
          </w:pPr>
          <w:hyperlink w:history="1" w:anchor="_Toc15">
            <w:r>
              <w:t xml:space="preserve">LITERATURE SURVEY</w:t>
            </w:r>
            <w:r>
              <w:tab/>
            </w:r>
            <w:r>
              <w:fldChar w:fldCharType="begin" w:dirty="true"/>
              <w:instrText xml:space="preserve">PAGEREF _Toc15 \h</w:instrText>
              <w:fldChar w:fldCharType="separate"/>
              <w:fldChar w:fldCharType="end"/>
            </w:r>
          </w:hyperlink>
        </w:p>
        <w:p>
          <w:pPr>
            <w:pStyle w:val="TOC2"/>
            <w:tabs>
              <w:tab w:val="right" w:pos="8306" w:leader="dot"/>
            </w:tabs>
          </w:pPr>
          <w:hyperlink w:history="1" w:anchor="_Toc16">
            <w:r>
              <w:t xml:space="preserve">2.1 Existing Approaches</w:t>
            </w:r>
            <w:r>
              <w:tab/>
            </w:r>
            <w:r>
              <w:fldChar w:fldCharType="begin" w:dirty="true"/>
              <w:instrText xml:space="preserve">PAGEREF _Toc16 \h</w:instrText>
              <w:fldChar w:fldCharType="separate"/>
              <w:fldChar w:fldCharType="end"/>
            </w:r>
          </w:hyperlink>
        </w:p>
        <w:p>
          <w:pPr>
            <w:pStyle w:val="TOC2"/>
            <w:tabs>
              <w:tab w:val="right" w:pos="8306" w:leader="dot"/>
            </w:tabs>
          </w:pPr>
          <w:hyperlink w:history="1" w:anchor="_Toc17">
            <w:r>
              <w:t xml:space="preserve">2.2 Related Work</w:t>
            </w:r>
            <w:r>
              <w:tab/>
            </w:r>
            <w:r>
              <w:fldChar w:fldCharType="begin" w:dirty="true"/>
              <w:instrText xml:space="preserve">PAGEREF _Toc17 \h</w:instrText>
              <w:fldChar w:fldCharType="separate"/>
              <w:fldChar w:fldCharType="end"/>
            </w:r>
          </w:hyperlink>
        </w:p>
        <w:p>
          <w:pPr>
            <w:pStyle w:val="TOC2"/>
            <w:tabs>
              <w:tab w:val="right" w:pos="8306" w:leader="dot"/>
            </w:tabs>
          </w:pPr>
          <w:hyperlink w:history="1" w:anchor="_Toc18">
            <w:r>
              <w:t xml:space="preserve">2.3 Research Gap</w:t>
            </w:r>
            <w:r>
              <w:tab/>
            </w:r>
            <w:r>
              <w:fldChar w:fldCharType="begin" w:dirty="true"/>
              <w:instrText xml:space="preserve">PAGEREF _Toc18 \h</w:instrText>
              <w:fldChar w:fldCharType="separate"/>
              <w:fldChar w:fldCharType="end"/>
            </w:r>
          </w:hyperlink>
        </w:p>
        <w:p>
          <w:pPr>
            <w:pStyle w:val="TOC1"/>
            <w:tabs>
              <w:tab w:val="right" w:pos="8306" w:leader="dot"/>
            </w:tabs>
          </w:pPr>
          <w:hyperlink w:history="1" w:anchor="_Toc19">
            <w:r>
              <w:t xml:space="preserve">SYSTEM ANALYSIS</w:t>
            </w:r>
            <w:r>
              <w:tab/>
            </w:r>
            <w:r>
              <w:fldChar w:fldCharType="begin" w:dirty="true"/>
              <w:instrText xml:space="preserve">PAGEREF _Toc19 \h</w:instrText>
              <w:fldChar w:fldCharType="separate"/>
              <w:fldChar w:fldCharType="end"/>
            </w:r>
          </w:hyperlink>
        </w:p>
        <w:p>
          <w:pPr>
            <w:pStyle w:val="TOC2"/>
            <w:tabs>
              <w:tab w:val="right" w:pos="8306" w:leader="dot"/>
            </w:tabs>
          </w:pPr>
          <w:hyperlink w:history="1" w:anchor="_Toc20">
            <w:r>
              <w:t xml:space="preserve">3.1 Existing System</w:t>
            </w:r>
            <w:r>
              <w:tab/>
            </w:r>
            <w:r>
              <w:fldChar w:fldCharType="begin" w:dirty="true"/>
              <w:instrText xml:space="preserve">PAGEREF _Toc20 \h</w:instrText>
              <w:fldChar w:fldCharType="separate"/>
              <w:fldChar w:fldCharType="end"/>
            </w:r>
          </w:hyperlink>
        </w:p>
        <w:p>
          <w:pPr>
            <w:pStyle w:val="TOC2"/>
            <w:tabs>
              <w:tab w:val="right" w:pos="8306" w:leader="dot"/>
            </w:tabs>
          </w:pPr>
          <w:hyperlink w:history="1" w:anchor="_Toc21">
            <w:r>
              <w:t xml:space="preserve">3.2 Proposed System</w:t>
            </w:r>
            <w:r>
              <w:tab/>
            </w:r>
            <w:r>
              <w:fldChar w:fldCharType="begin" w:dirty="true"/>
              <w:instrText xml:space="preserve">PAGEREF _Toc21 \h</w:instrText>
              <w:fldChar w:fldCharType="separate"/>
              <w:fldChar w:fldCharType="end"/>
            </w:r>
          </w:hyperlink>
        </w:p>
        <w:p>
          <w:pPr>
            <w:pStyle w:val="TOC2"/>
            <w:tabs>
              <w:tab w:val="right" w:pos="8306" w:leader="dot"/>
            </w:tabs>
          </w:pPr>
          <w:hyperlink w:history="1" w:anchor="_Toc22">
            <w:r>
              <w:t xml:space="preserve">3.3 Advantages of the Proposed System</w:t>
            </w:r>
            <w:r>
              <w:tab/>
            </w:r>
            <w:r>
              <w:fldChar w:fldCharType="begin" w:dirty="true"/>
              <w:instrText xml:space="preserve">PAGEREF _Toc22 \h</w:instrText>
              <w:fldChar w:fldCharType="separate"/>
              <w:fldChar w:fldCharType="end"/>
            </w:r>
          </w:hyperlink>
        </w:p>
        <w:p>
          <w:pPr>
            <w:pStyle w:val="TOC2"/>
            <w:tabs>
              <w:tab w:val="right" w:pos="8306" w:leader="dot"/>
            </w:tabs>
          </w:pPr>
          <w:hyperlink w:history="1" w:anchor="_Toc23">
            <w:r>
              <w:t xml:space="preserve">3.4 Hardware and Software Requirements</w:t>
            </w:r>
            <w:r>
              <w:tab/>
            </w:r>
            <w:r>
              <w:fldChar w:fldCharType="begin" w:dirty="true"/>
              <w:instrText xml:space="preserve">PAGEREF _Toc23 \h</w:instrText>
              <w:fldChar w:fldCharType="separate"/>
              <w:fldChar w:fldCharType="end"/>
            </w:r>
          </w:hyperlink>
        </w:p>
        <w:p>
          <w:pPr>
            <w:pStyle w:val="TOC2"/>
            <w:tabs>
              <w:tab w:val="right" w:pos="8306" w:leader="dot"/>
            </w:tabs>
          </w:pPr>
          <w:hyperlink w:history="1" w:anchor="_Toc24">
            <w:r>
              <w:t xml:space="preserve">3.5 Feasibility</w:t>
            </w:r>
            <w:r>
              <w:tab/>
            </w:r>
            <w:r>
              <w:fldChar w:fldCharType="begin" w:dirty="true"/>
              <w:instrText xml:space="preserve">PAGEREF _Toc24 \h</w:instrText>
              <w:fldChar w:fldCharType="separate"/>
              <w:fldChar w:fldCharType="end"/>
            </w:r>
          </w:hyperlink>
        </w:p>
        <w:p>
          <w:pPr>
            <w:pStyle w:val="TOC1"/>
            <w:tabs>
              <w:tab w:val="right" w:pos="8306" w:leader="dot"/>
            </w:tabs>
          </w:pPr>
          <w:hyperlink w:history="1" w:anchor="_Toc25">
            <w:r>
              <w:t xml:space="preserve">METHODOLOGY AND SYSTEM DESIGN</w:t>
            </w:r>
            <w:r>
              <w:tab/>
            </w:r>
            <w:r>
              <w:fldChar w:fldCharType="begin" w:dirty="true"/>
              <w:instrText xml:space="preserve">PAGEREF _Toc25 \h</w:instrText>
              <w:fldChar w:fldCharType="separate"/>
              <w:fldChar w:fldCharType="end"/>
            </w:r>
          </w:hyperlink>
        </w:p>
        <w:p>
          <w:pPr>
            <w:pStyle w:val="TOC2"/>
            <w:tabs>
              <w:tab w:val="right" w:pos="8306" w:leader="dot"/>
            </w:tabs>
          </w:pPr>
          <w:hyperlink w:history="1" w:anchor="_Toc26">
            <w:r>
              <w:t xml:space="preserve">4.1 System Architecture</w:t>
            </w:r>
            <w:r>
              <w:tab/>
            </w:r>
            <w:r>
              <w:fldChar w:fldCharType="begin" w:dirty="true"/>
              <w:instrText xml:space="preserve">PAGEREF _Toc26 \h</w:instrText>
              <w:fldChar w:fldCharType="separate"/>
              <w:fldChar w:fldCharType="end"/>
            </w:r>
          </w:hyperlink>
        </w:p>
        <w:p>
          <w:pPr>
            <w:pStyle w:val="TOC2"/>
            <w:tabs>
              <w:tab w:val="right" w:pos="8306" w:leader="dot"/>
            </w:tabs>
          </w:pPr>
          <w:hyperlink w:history="1" w:anchor="_Toc27">
            <w:r>
              <w:t xml:space="preserve">4.2 Dataset</w:t>
            </w:r>
            <w:r>
              <w:tab/>
            </w:r>
            <w:r>
              <w:fldChar w:fldCharType="begin" w:dirty="true"/>
              <w:instrText xml:space="preserve">PAGEREF _Toc27 \h</w:instrText>
              <w:fldChar w:fldCharType="separate"/>
              <w:fldChar w:fldCharType="end"/>
            </w:r>
          </w:hyperlink>
        </w:p>
        <w:p>
          <w:pPr>
            <w:pStyle w:val="TOC2"/>
            <w:tabs>
              <w:tab w:val="right" w:pos="8306" w:leader="dot"/>
            </w:tabs>
          </w:pPr>
          <w:hyperlink w:history="1" w:anchor="_Toc28">
            <w:r>
              <w:t xml:space="preserve">4.3 Preprocessing</w:t>
            </w:r>
            <w:r>
              <w:tab/>
            </w:r>
            <w:r>
              <w:fldChar w:fldCharType="begin" w:dirty="true"/>
              <w:instrText xml:space="preserve">PAGEREF _Toc28 \h</w:instrText>
              <w:fldChar w:fldCharType="separate"/>
              <w:fldChar w:fldCharType="end"/>
            </w:r>
          </w:hyperlink>
        </w:p>
        <w:p>
          <w:pPr>
            <w:pStyle w:val="TOC2"/>
            <w:tabs>
              <w:tab w:val="right" w:pos="8306" w:leader="dot"/>
            </w:tabs>
          </w:pPr>
          <w:hyperlink w:history="1" w:anchor="_Toc29">
            <w:r>
              <w:t xml:space="preserve">4.4 Data Augmentation</w:t>
            </w:r>
            <w:r>
              <w:tab/>
            </w:r>
            <w:r>
              <w:fldChar w:fldCharType="begin" w:dirty="true"/>
              <w:instrText xml:space="preserve">PAGEREF _Toc29 \h</w:instrText>
              <w:fldChar w:fldCharType="separate"/>
              <w:fldChar w:fldCharType="end"/>
            </w:r>
          </w:hyperlink>
        </w:p>
        <w:p>
          <w:pPr>
            <w:pStyle w:val="TOC2"/>
            <w:tabs>
              <w:tab w:val="right" w:pos="8306" w:leader="dot"/>
            </w:tabs>
          </w:pPr>
          <w:hyperlink w:history="1" w:anchor="_Toc30">
            <w:r>
              <w:t xml:space="preserve">4.5 Model Architecture</w:t>
            </w:r>
            <w:r>
              <w:tab/>
            </w:r>
            <w:r>
              <w:fldChar w:fldCharType="begin" w:dirty="true"/>
              <w:instrText xml:space="preserve">PAGEREF _Toc30 \h</w:instrText>
              <w:fldChar w:fldCharType="separate"/>
              <w:fldChar w:fldCharType="end"/>
            </w:r>
          </w:hyperlink>
        </w:p>
        <w:p>
          <w:pPr>
            <w:pStyle w:val="TOC2"/>
            <w:tabs>
              <w:tab w:val="right" w:pos="8306" w:leader="dot"/>
            </w:tabs>
          </w:pPr>
          <w:hyperlink w:history="1" w:anchor="_Toc31">
            <w:r>
              <w:t xml:space="preserve">4.6 Training Strategy</w:t>
            </w:r>
            <w:r>
              <w:tab/>
            </w:r>
            <w:r>
              <w:fldChar w:fldCharType="begin" w:dirty="true"/>
              <w:instrText xml:space="preserve">PAGEREF _Toc31 \h</w:instrText>
              <w:fldChar w:fldCharType="separate"/>
              <w:fldChar w:fldCharType="end"/>
            </w:r>
          </w:hyperlink>
        </w:p>
        <w:p>
          <w:pPr>
            <w:pStyle w:val="TOC2"/>
            <w:tabs>
              <w:tab w:val="right" w:pos="8306" w:leader="dot"/>
            </w:tabs>
          </w:pPr>
          <w:hyperlink w:history="1" w:anchor="_Toc32">
            <w:r>
              <w:t xml:space="preserve">4.7 Evaluation Metrics</w:t>
            </w:r>
            <w:r>
              <w:tab/>
            </w:r>
            <w:r>
              <w:fldChar w:fldCharType="begin" w:dirty="true"/>
              <w:instrText xml:space="preserve">PAGEREF _Toc32 \h</w:instrText>
              <w:fldChar w:fldCharType="separate"/>
              <w:fldChar w:fldCharType="end"/>
            </w:r>
          </w:hyperlink>
        </w:p>
        <w:p>
          <w:pPr>
            <w:pStyle w:val="TOC2"/>
            <w:tabs>
              <w:tab w:val="right" w:pos="8306" w:leader="dot"/>
            </w:tabs>
          </w:pPr>
          <w:hyperlink w:history="1" w:anchor="_Toc33">
            <w:r>
              <w:t xml:space="preserve">4.8 Explainability with Grad-CAM</w:t>
            </w:r>
            <w:r>
              <w:tab/>
            </w:r>
            <w:r>
              <w:fldChar w:fldCharType="begin" w:dirty="true"/>
              <w:instrText xml:space="preserve">PAGEREF _Toc33 \h</w:instrText>
              <w:fldChar w:fldCharType="separate"/>
              <w:fldChar w:fldCharType="end"/>
            </w:r>
          </w:hyperlink>
        </w:p>
        <w:p>
          <w:pPr>
            <w:pStyle w:val="TOC1"/>
            <w:tabs>
              <w:tab w:val="right" w:pos="8306" w:leader="dot"/>
            </w:tabs>
          </w:pPr>
          <w:hyperlink w:history="1" w:anchor="_Toc34">
            <w:r>
              <w:t xml:space="preserve">IMPLEMENTATION</w:t>
            </w:r>
            <w:r>
              <w:tab/>
            </w:r>
            <w:r>
              <w:fldChar w:fldCharType="begin" w:dirty="true"/>
              <w:instrText xml:space="preserve">PAGEREF _Toc34 \h</w:instrText>
              <w:fldChar w:fldCharType="separate"/>
              <w:fldChar w:fldCharType="end"/>
            </w:r>
          </w:hyperlink>
        </w:p>
        <w:p>
          <w:pPr>
            <w:pStyle w:val="TOC2"/>
            <w:tabs>
              <w:tab w:val="right" w:pos="8306" w:leader="dot"/>
            </w:tabs>
          </w:pPr>
          <w:hyperlink w:history="1" w:anchor="_Toc35">
            <w:r>
              <w:t xml:space="preserve">5.1 Project Structure</w:t>
            </w:r>
            <w:r>
              <w:tab/>
            </w:r>
            <w:r>
              <w:fldChar w:fldCharType="begin" w:dirty="true"/>
              <w:instrText xml:space="preserve">PAGEREF _Toc35 \h</w:instrText>
              <w:fldChar w:fldCharType="separate"/>
              <w:fldChar w:fldCharType="end"/>
            </w:r>
          </w:hyperlink>
        </w:p>
        <w:p>
          <w:pPr>
            <w:pStyle w:val="TOC2"/>
            <w:tabs>
              <w:tab w:val="right" w:pos="8306" w:leader="dot"/>
            </w:tabs>
          </w:pPr>
          <w:hyperlink w:history="1" w:anchor="_Toc36">
            <w:r>
              <w:t xml:space="preserve">5.2 Training Implementation</w:t>
            </w:r>
            <w:r>
              <w:tab/>
            </w:r>
            <w:r>
              <w:fldChar w:fldCharType="begin" w:dirty="true"/>
              <w:instrText xml:space="preserve">PAGEREF _Toc36 \h</w:instrText>
              <w:fldChar w:fldCharType="separate"/>
              <w:fldChar w:fldCharType="end"/>
            </w:r>
          </w:hyperlink>
        </w:p>
        <w:p>
          <w:pPr>
            <w:pStyle w:val="TOC2"/>
            <w:tabs>
              <w:tab w:val="right" w:pos="8306" w:leader="dot"/>
            </w:tabs>
          </w:pPr>
          <w:hyperlink w:history="1" w:anchor="_Toc37">
            <w:r>
              <w:t xml:space="preserve">5.3 Prototype Application</w:t>
            </w:r>
            <w:r>
              <w:tab/>
            </w:r>
            <w:r>
              <w:fldChar w:fldCharType="begin" w:dirty="true"/>
              <w:instrText xml:space="preserve">PAGEREF _Toc37 \h</w:instrText>
              <w:fldChar w:fldCharType="separate"/>
              <w:fldChar w:fldCharType="end"/>
            </w:r>
          </w:hyperlink>
        </w:p>
        <w:p>
          <w:pPr>
            <w:pStyle w:val="TOC2"/>
            <w:tabs>
              <w:tab w:val="right" w:pos="8306" w:leader="dot"/>
            </w:tabs>
          </w:pPr>
          <w:hyperlink w:history="1" w:anchor="_Toc38">
            <w:r>
              <w:t xml:space="preserve">5.4 Verification of the Implementation</w:t>
            </w:r>
            <w:r>
              <w:tab/>
            </w:r>
            <w:r>
              <w:fldChar w:fldCharType="begin" w:dirty="true"/>
              <w:instrText xml:space="preserve">PAGEREF _Toc38 \h</w:instrText>
              <w:fldChar w:fldCharType="separate"/>
              <w:fldChar w:fldCharType="end"/>
            </w:r>
          </w:hyperlink>
        </w:p>
        <w:p>
          <w:pPr>
            <w:pStyle w:val="TOC1"/>
            <w:tabs>
              <w:tab w:val="right" w:pos="8306" w:leader="dot"/>
            </w:tabs>
          </w:pPr>
          <w:hyperlink w:history="1" w:anchor="_Toc39">
            <w:r>
              <w:t xml:space="preserve">RESULTS AND DISCUSSION</w:t>
            </w:r>
            <w:r>
              <w:tab/>
            </w:r>
            <w:r>
              <w:fldChar w:fldCharType="begin" w:dirty="true"/>
              <w:instrText xml:space="preserve">PAGEREF _Toc39 \h</w:instrText>
              <w:fldChar w:fldCharType="separate"/>
              <w:fldChar w:fldCharType="end"/>
            </w:r>
          </w:hyperlink>
        </w:p>
        <w:p>
          <w:pPr>
            <w:pStyle w:val="TOC2"/>
            <w:tabs>
              <w:tab w:val="right" w:pos="8306" w:leader="dot"/>
            </w:tabs>
          </w:pPr>
          <w:hyperlink w:history="1" w:anchor="_Toc40">
            <w:r>
              <w:t xml:space="preserve">6.1 Training Behaviour</w:t>
            </w:r>
            <w:r>
              <w:tab/>
            </w:r>
            <w:r>
              <w:fldChar w:fldCharType="begin" w:dirty="true"/>
              <w:instrText xml:space="preserve">PAGEREF _Toc40 \h</w:instrText>
              <w:fldChar w:fldCharType="separate"/>
              <w:fldChar w:fldCharType="end"/>
            </w:r>
          </w:hyperlink>
        </w:p>
        <w:p>
          <w:pPr>
            <w:pStyle w:val="TOC2"/>
            <w:tabs>
              <w:tab w:val="right" w:pos="8306" w:leader="dot"/>
            </w:tabs>
          </w:pPr>
          <w:hyperlink w:history="1" w:anchor="_Toc41">
            <w:r>
              <w:t xml:space="preserve">6.2 Test-Set Performance</w:t>
            </w:r>
            <w:r>
              <w:tab/>
            </w:r>
            <w:r>
              <w:fldChar w:fldCharType="begin" w:dirty="true"/>
              <w:instrText xml:space="preserve">PAGEREF _Toc41 \h</w:instrText>
              <w:fldChar w:fldCharType="separate"/>
              <w:fldChar w:fldCharType="end"/>
            </w:r>
          </w:hyperlink>
        </w:p>
        <w:p>
          <w:pPr>
            <w:pStyle w:val="TOC2"/>
            <w:tabs>
              <w:tab w:val="right" w:pos="8306" w:leader="dot"/>
            </w:tabs>
          </w:pPr>
          <w:hyperlink w:history="1" w:anchor="_Toc42">
            <w:r>
              <w:t xml:space="preserve">6.3 Effect of Data Augmentation</w:t>
            </w:r>
            <w:r>
              <w:tab/>
            </w:r>
            <w:r>
              <w:fldChar w:fldCharType="begin" w:dirty="true"/>
              <w:instrText xml:space="preserve">PAGEREF _Toc42 \h</w:instrText>
              <w:fldChar w:fldCharType="separate"/>
              <w:fldChar w:fldCharType="end"/>
            </w:r>
          </w:hyperlink>
        </w:p>
        <w:p>
          <w:pPr>
            <w:pStyle w:val="TOC2"/>
            <w:tabs>
              <w:tab w:val="right" w:pos="8306" w:leader="dot"/>
            </w:tabs>
          </w:pPr>
          <w:hyperlink w:history="1" w:anchor="_Toc43">
            <w:r>
              <w:t xml:space="preserve">6.4 Explainability</w:t>
            </w:r>
            <w:r>
              <w:tab/>
            </w:r>
            <w:r>
              <w:fldChar w:fldCharType="begin" w:dirty="true"/>
              <w:instrText xml:space="preserve">PAGEREF _Toc43 \h</w:instrText>
              <w:fldChar w:fldCharType="separate"/>
              <w:fldChar w:fldCharType="end"/>
            </w:r>
          </w:hyperlink>
        </w:p>
        <w:p>
          <w:pPr>
            <w:pStyle w:val="TOC2"/>
            <w:tabs>
              <w:tab w:val="right" w:pos="8306" w:leader="dot"/>
            </w:tabs>
          </w:pPr>
          <w:hyperlink w:history="1" w:anchor="_Toc44">
            <w:r>
              <w:t xml:space="preserve">6.5 Error Analysis and Reliability</w:t>
            </w:r>
            <w:r>
              <w:tab/>
            </w:r>
            <w:r>
              <w:fldChar w:fldCharType="begin" w:dirty="true"/>
              <w:instrText xml:space="preserve">PAGEREF _Toc44 \h</w:instrText>
              <w:fldChar w:fldCharType="separate"/>
              <w:fldChar w:fldCharType="end"/>
            </w:r>
          </w:hyperlink>
        </w:p>
        <w:p>
          <w:pPr>
            <w:pStyle w:val="TOC2"/>
            <w:tabs>
              <w:tab w:val="right" w:pos="8306" w:leader="dot"/>
            </w:tabs>
          </w:pPr>
          <w:hyperlink w:history="1" w:anchor="_Toc45">
            <w:r>
              <w:t xml:space="preserve">6.6 Discussion</w:t>
            </w:r>
            <w:r>
              <w:tab/>
            </w:r>
            <w:r>
              <w:fldChar w:fldCharType="begin" w:dirty="true"/>
              <w:instrText xml:space="preserve">PAGEREF _Toc45 \h</w:instrText>
              <w:fldChar w:fldCharType="separate"/>
              <w:fldChar w:fldCharType="end"/>
            </w:r>
          </w:hyperlink>
        </w:p>
        <w:p>
          <w:pPr>
            <w:pStyle w:val="TOC1"/>
            <w:tabs>
              <w:tab w:val="right" w:pos="8306" w:leader="dot"/>
            </w:tabs>
          </w:pPr>
          <w:hyperlink w:history="1" w:anchor="_Toc46">
            <w:r>
              <w:t xml:space="preserve">CONCLUSION AND FUTURE SCOPE</w:t>
            </w:r>
            <w:r>
              <w:tab/>
            </w:r>
            <w:r>
              <w:fldChar w:fldCharType="begin" w:dirty="true"/>
              <w:instrText xml:space="preserve">PAGEREF _Toc46 \h</w:instrText>
              <w:fldChar w:fldCharType="separate"/>
              <w:fldChar w:fldCharType="end"/>
            </w:r>
          </w:hyperlink>
        </w:p>
        <w:p>
          <w:pPr>
            <w:pStyle w:val="TOC2"/>
            <w:tabs>
              <w:tab w:val="right" w:pos="8306" w:leader="dot"/>
            </w:tabs>
          </w:pPr>
          <w:hyperlink w:history="1" w:anchor="_Toc47">
            <w:r>
              <w:t xml:space="preserve">7.1 Conclusion</w:t>
            </w:r>
            <w:r>
              <w:tab/>
            </w:r>
            <w:r>
              <w:fldChar w:fldCharType="begin" w:dirty="true"/>
              <w:instrText xml:space="preserve">PAGEREF _Toc47 \h</w:instrText>
              <w:fldChar w:fldCharType="separate"/>
              <w:fldChar w:fldCharType="end"/>
            </w:r>
          </w:hyperlink>
        </w:p>
        <w:p>
          <w:pPr>
            <w:pStyle w:val="TOC2"/>
            <w:tabs>
              <w:tab w:val="right" w:pos="8306" w:leader="dot"/>
            </w:tabs>
          </w:pPr>
          <w:hyperlink w:history="1" w:anchor="_Toc48">
            <w:r>
              <w:t xml:space="preserve">7.2 Limitations</w:t>
            </w:r>
            <w:r>
              <w:tab/>
            </w:r>
            <w:r>
              <w:fldChar w:fldCharType="begin" w:dirty="true"/>
              <w:instrText xml:space="preserve">PAGEREF _Toc48 \h</w:instrText>
              <w:fldChar w:fldCharType="separate"/>
              <w:fldChar w:fldCharType="end"/>
            </w:r>
          </w:hyperlink>
        </w:p>
        <w:p>
          <w:pPr>
            <w:pStyle w:val="TOC2"/>
            <w:tabs>
              <w:tab w:val="right" w:pos="8306" w:leader="dot"/>
            </w:tabs>
          </w:pPr>
          <w:hyperlink w:history="1" w:anchor="_Toc49">
            <w:r>
              <w:t xml:space="preserve">7.3 Future Scope</w:t>
            </w:r>
            <w:r>
              <w:tab/>
            </w:r>
            <w:r>
              <w:fldChar w:fldCharType="begin" w:dirty="true"/>
              <w:instrText xml:space="preserve">PAGEREF _Toc49 \h</w:instrText>
              <w:fldChar w:fldCharType="separate"/>
              <w:fldChar w:fldCharType="end"/>
            </w:r>
          </w:hyperlink>
        </w:p>
        <w:p>
          <w:pPr>
            <w:pStyle w:val="TOC1"/>
            <w:tabs>
              <w:tab w:val="right" w:pos="8306" w:leader="dot"/>
            </w:tabs>
          </w:pPr>
          <w:hyperlink w:history="1" w:anchor="_Toc50">
            <w:r>
              <w:t xml:space="preserve">REFERENCES</w:t>
            </w:r>
            <w:r>
              <w:tab/>
            </w:r>
            <w:r>
              <w:fldChar w:fldCharType="begin" w:dirty="true"/>
              <w:instrText xml:space="preserve">PAGEREF _Toc50 \h</w:instrText>
              <w:fldChar w:fldCharType="separate"/>
              <w:fldChar w:fldCharType="end"/>
            </w:r>
          </w:hyperlink>
        </w:p>
        <w:p>
          <w:pPr>
            <w:pStyle w:val="TOC1"/>
            <w:tabs>
              <w:tab w:val="right" w:pos="8306" w:leader="dot"/>
            </w:tabs>
          </w:pPr>
          <w:hyperlink w:history="1" w:anchor="_Toc51">
            <w:r>
              <w:t xml:space="preserve">APPENDIX A: HOW TO RUN THE PROJECT</w:t>
            </w:r>
            <w:r>
              <w:tab/>
            </w:r>
            <w:r>
              <w:fldChar w:fldCharType="begin" w:dirty="true"/>
              <w:instrText xml:space="preserve">PAGEREF _Toc51 \h</w:instrText>
              <w:fldChar w:fldCharType="separate"/>
              <w:fldChar w:fldCharType="end"/>
            </w:r>
          </w:hyperlink>
        </w:p>
        <w:p>
          <w:r>
            <w:fldChar w:fldCharType="end"/>
          </w:r>
        </w:p>
      </w:sdtContent>
    </w:sdt>
    <w:p>
      <w:pPr>
        <w:spacing w:after="120" w:line="360"/>
        <w:jc w:val="both"/>
      </w:pPr>
      <w:r>
        <w:rPr>
          <w:rFonts w:ascii="Times New Roman" w:cs="Times New Roman" w:eastAsia="Times New Roman" w:hAnsi="Times New Roman"/>
          <w:i/>
          <w:iCs/>
          <w:sz w:val="24"/>
          <w:szCs w:val="24"/>
        </w:rPr>
        <w:t xml:space="preserve">[If the contents list is empty, right-click it in Word and choose Update Field -&gt; Update entire table.]</w:t>
      </w:r>
    </w:p>
    <w:p>
      <w:r>
        <w:br w:type="page"/>
      </w:r>
    </w:p>
    <w:p>
      <w:pPr>
        <w:pStyle w:val="Heading1"/>
        <w:spacing w:after="360"/>
        <w:jc w:val="center"/>
      </w:pPr>
      <w:bookmarkStart w:name="_Toc6" w:id="6"/>
      <w:r>
        <w:rPr>
          <w:rFonts w:ascii="Times New Roman" w:cs="Times New Roman" w:eastAsia="Times New Roman" w:hAnsi="Times New Roman"/>
          <w:b/>
          <w:bCs/>
          <w:sz w:val="32"/>
          <w:szCs w:val="32"/>
        </w:rPr>
        <w:t xml:space="preserve">LIST OF FIGURES</w:t>
      </w:r>
      <w:bookmarkEnd w:id="6"/>
    </w:p>
    <w:p>
      <w:pPr>
        <w:spacing w:after="120" w:line="360"/>
        <w:jc w:val="left"/>
      </w:pPr>
      <w:r>
        <w:rPr>
          <w:rFonts w:ascii="Times New Roman" w:cs="Times New Roman" w:eastAsia="Times New Roman" w:hAnsi="Times New Roman"/>
          <w:sz w:val="24"/>
          <w:szCs w:val="24"/>
        </w:rPr>
        <w:t xml:space="preserve">Figure 4.1: Overall pipeline of the proposed system</w:t>
      </w:r>
    </w:p>
    <w:p>
      <w:pPr>
        <w:spacing w:after="120" w:line="360"/>
        <w:jc w:val="left"/>
      </w:pPr>
      <w:r>
        <w:rPr>
          <w:rFonts w:ascii="Times New Roman" w:cs="Times New Roman" w:eastAsia="Times New Roman" w:hAnsi="Times New Roman"/>
          <w:sz w:val="24"/>
          <w:szCs w:val="24"/>
        </w:rPr>
        <w:t xml:space="preserve">Figure 4.2: Sample benign and malignant radiographs from BTXRD</w:t>
      </w:r>
    </w:p>
    <w:p>
      <w:pPr>
        <w:spacing w:after="120" w:line="360"/>
        <w:jc w:val="left"/>
      </w:pPr>
      <w:r>
        <w:rPr>
          <w:rFonts w:ascii="Times New Roman" w:cs="Times New Roman" w:eastAsia="Times New Roman" w:hAnsi="Times New Roman"/>
          <w:sz w:val="24"/>
          <w:szCs w:val="24"/>
        </w:rPr>
        <w:t xml:space="preserve">Figure 5.1: Web application showing the prediction, Grad-CAM heatmap and explanation (a known failure case)</w:t>
      </w:r>
    </w:p>
    <w:p>
      <w:pPr>
        <w:spacing w:after="120" w:line="360"/>
        <w:jc w:val="left"/>
      </w:pPr>
      <w:r>
        <w:rPr>
          <w:rFonts w:ascii="Times New Roman" w:cs="Times New Roman" w:eastAsia="Times New Roman" w:hAnsi="Times New Roman"/>
          <w:sz w:val="24"/>
          <w:szCs w:val="24"/>
        </w:rPr>
        <w:t xml:space="preserve">Figure 6.1: Training and validation loss and accuracy (epochs 1-5: stage 1; 6-24: stage 2)</w:t>
      </w:r>
    </w:p>
    <w:p>
      <w:pPr>
        <w:spacing w:after="120" w:line="360"/>
        <w:jc w:val="left"/>
      </w:pPr>
      <w:r>
        <w:rPr>
          <w:rFonts w:ascii="Times New Roman" w:cs="Times New Roman" w:eastAsia="Times New Roman" w:hAnsi="Times New Roman"/>
          <w:sz w:val="24"/>
          <w:szCs w:val="24"/>
        </w:rPr>
        <w:t xml:space="preserve">Figure 6.2: Confusion matrix on the test set</w:t>
      </w:r>
    </w:p>
    <w:p>
      <w:pPr>
        <w:spacing w:after="120" w:line="360"/>
        <w:jc w:val="left"/>
      </w:pPr>
      <w:r>
        <w:rPr>
          <w:rFonts w:ascii="Times New Roman" w:cs="Times New Roman" w:eastAsia="Times New Roman" w:hAnsi="Times New Roman"/>
          <w:sz w:val="24"/>
          <w:szCs w:val="24"/>
        </w:rPr>
        <w:t xml:space="preserve">Figure 6.3: ROC curve on the test set (AUC = 0.945)</w:t>
      </w:r>
    </w:p>
    <w:p>
      <w:pPr>
        <w:spacing w:after="120" w:line="360"/>
        <w:jc w:val="left"/>
      </w:pPr>
      <w:r>
        <w:rPr>
          <w:rFonts w:ascii="Times New Roman" w:cs="Times New Roman" w:eastAsia="Times New Roman" w:hAnsi="Times New Roman"/>
          <w:sz w:val="24"/>
          <w:szCs w:val="24"/>
        </w:rPr>
        <w:t xml:space="preserve">Figure 6.4: Test-set metrics with and without augmentation</w:t>
      </w:r>
    </w:p>
    <w:p>
      <w:pPr>
        <w:spacing w:after="120" w:line="360"/>
        <w:jc w:val="left"/>
      </w:pPr>
      <w:r>
        <w:rPr>
          <w:rFonts w:ascii="Times New Roman" w:cs="Times New Roman" w:eastAsia="Times New Roman" w:hAnsi="Times New Roman"/>
          <w:sz w:val="24"/>
          <w:szCs w:val="24"/>
        </w:rPr>
        <w:t xml:space="preserve">Figure 6.5: X-rays (top) and Grad-CAM heatmaps (bottom) for two correct predictions and one error</w:t>
      </w:r>
    </w:p>
    <w:p>
      <w:r>
        <w:br w:type="page"/>
      </w:r>
    </w:p>
    <w:p>
      <w:pPr>
        <w:pStyle w:val="Heading1"/>
        <w:spacing w:after="360"/>
        <w:jc w:val="center"/>
      </w:pPr>
      <w:bookmarkStart w:name="_Toc7" w:id="7"/>
      <w:r>
        <w:rPr>
          <w:rFonts w:ascii="Times New Roman" w:cs="Times New Roman" w:eastAsia="Times New Roman" w:hAnsi="Times New Roman"/>
          <w:b/>
          <w:bCs/>
          <w:sz w:val="32"/>
          <w:szCs w:val="32"/>
        </w:rPr>
        <w:t xml:space="preserve">LIST OF TABLES</w:t>
      </w:r>
      <w:bookmarkEnd w:id="7"/>
    </w:p>
    <w:p>
      <w:pPr>
        <w:spacing w:after="120" w:line="360"/>
        <w:jc w:val="left"/>
      </w:pPr>
      <w:r>
        <w:rPr>
          <w:rFonts w:ascii="Times New Roman" w:cs="Times New Roman" w:eastAsia="Times New Roman" w:hAnsi="Times New Roman"/>
          <w:sz w:val="24"/>
          <w:szCs w:val="24"/>
        </w:rPr>
        <w:t xml:space="preserve">Table 2.1: Comparison of existing approaches to bone tumor assessment</w:t>
      </w:r>
    </w:p>
    <w:p>
      <w:pPr>
        <w:spacing w:after="120" w:line="360"/>
        <w:jc w:val="left"/>
      </w:pPr>
      <w:r>
        <w:rPr>
          <w:rFonts w:ascii="Times New Roman" w:cs="Times New Roman" w:eastAsia="Times New Roman" w:hAnsi="Times New Roman"/>
          <w:sz w:val="24"/>
          <w:szCs w:val="24"/>
        </w:rPr>
        <w:t xml:space="preserve">Table 2.2: Summary of related work</w:t>
      </w:r>
    </w:p>
    <w:p>
      <w:pPr>
        <w:spacing w:after="120" w:line="360"/>
        <w:jc w:val="left"/>
      </w:pPr>
      <w:r>
        <w:rPr>
          <w:rFonts w:ascii="Times New Roman" w:cs="Times New Roman" w:eastAsia="Times New Roman" w:hAnsi="Times New Roman"/>
          <w:sz w:val="24"/>
          <w:szCs w:val="24"/>
        </w:rPr>
        <w:t xml:space="preserve">Table 3.1: Software requirements</w:t>
      </w:r>
    </w:p>
    <w:p>
      <w:pPr>
        <w:spacing w:after="120" w:line="360"/>
        <w:jc w:val="left"/>
      </w:pPr>
      <w:r>
        <w:rPr>
          <w:rFonts w:ascii="Times New Roman" w:cs="Times New Roman" w:eastAsia="Times New Roman" w:hAnsi="Times New Roman"/>
          <w:sz w:val="24"/>
          <w:szCs w:val="24"/>
        </w:rPr>
        <w:t xml:space="preserve">Table 3.2: Hardware requirements</w:t>
      </w:r>
    </w:p>
    <w:p>
      <w:pPr>
        <w:spacing w:after="120" w:line="360"/>
        <w:jc w:val="left"/>
      </w:pPr>
      <w:r>
        <w:rPr>
          <w:rFonts w:ascii="Times New Roman" w:cs="Times New Roman" w:eastAsia="Times New Roman" w:hAnsi="Times New Roman"/>
          <w:sz w:val="24"/>
          <w:szCs w:val="24"/>
        </w:rPr>
        <w:t xml:space="preserve">Table 4.1: Data split (stratified, random seed 42)</w:t>
      </w:r>
    </w:p>
    <w:p>
      <w:pPr>
        <w:spacing w:after="120" w:line="360"/>
        <w:jc w:val="left"/>
      </w:pPr>
      <w:r>
        <w:rPr>
          <w:rFonts w:ascii="Times New Roman" w:cs="Times New Roman" w:eastAsia="Times New Roman" w:hAnsi="Times New Roman"/>
          <w:sz w:val="24"/>
          <w:szCs w:val="24"/>
        </w:rPr>
        <w:t xml:space="preserve">Table 4.2: Training configuration</w:t>
      </w:r>
    </w:p>
    <w:p>
      <w:pPr>
        <w:spacing w:after="120" w:line="360"/>
        <w:jc w:val="left"/>
      </w:pPr>
      <w:r>
        <w:rPr>
          <w:rFonts w:ascii="Times New Roman" w:cs="Times New Roman" w:eastAsia="Times New Roman" w:hAnsi="Times New Roman"/>
          <w:sz w:val="24"/>
          <w:szCs w:val="24"/>
        </w:rPr>
        <w:t xml:space="preserve">Table 5.1: Main source files</w:t>
      </w:r>
    </w:p>
    <w:p>
      <w:pPr>
        <w:spacing w:after="120" w:line="360"/>
        <w:jc w:val="left"/>
      </w:pPr>
      <w:r>
        <w:rPr>
          <w:rFonts w:ascii="Times New Roman" w:cs="Times New Roman" w:eastAsia="Times New Roman" w:hAnsi="Times New Roman"/>
          <w:sz w:val="24"/>
          <w:szCs w:val="24"/>
        </w:rPr>
        <w:t xml:space="preserve">Table 6.1: Test-set classification report</w:t>
      </w:r>
    </w:p>
    <w:p>
      <w:pPr>
        <w:spacing w:after="120" w:line="360"/>
        <w:jc w:val="left"/>
      </w:pPr>
      <w:r>
        <w:rPr>
          <w:rFonts w:ascii="Times New Roman" w:cs="Times New Roman" w:eastAsia="Times New Roman" w:hAnsi="Times New Roman"/>
          <w:sz w:val="24"/>
          <w:szCs w:val="24"/>
        </w:rPr>
        <w:t xml:space="preserve">Table 6.2: Ablation: with versus without data augmentation</w:t>
      </w:r>
    </w:p>
    <w:p>
      <w:pPr>
        <w:spacing w:after="120" w:line="360"/>
        <w:jc w:val="left"/>
      </w:pPr>
      <w:r>
        <w:rPr>
          <w:rFonts w:ascii="Times New Roman" w:cs="Times New Roman" w:eastAsia="Times New Roman" w:hAnsi="Times New Roman"/>
          <w:sz w:val="24"/>
          <w:szCs w:val="24"/>
        </w:rPr>
        <w:t xml:space="preserve">Table 6.3: Test accuracy by prediction confidence</w:t>
      </w:r>
    </w:p>
    <w:p>
      <w:r>
        <w:br w:type="page"/>
      </w:r>
    </w:p>
    <w:p>
      <w:pPr>
        <w:spacing w:after="60"/>
        <w:jc w:val="center"/>
      </w:pPr>
      <w:r>
        <w:rPr>
          <w:rFonts w:ascii="Times New Roman" w:cs="Times New Roman" w:eastAsia="Times New Roman" w:hAnsi="Times New Roman"/>
          <w:b/>
          <w:bCs/>
          <w:color w:val="0F5257"/>
          <w:sz w:val="28"/>
          <w:szCs w:val="28"/>
        </w:rPr>
        <w:t xml:space="preserve">CHAPTER 1</w:t>
      </w:r>
    </w:p>
    <w:p>
      <w:pPr>
        <w:pStyle w:val="Heading1"/>
        <w:spacing w:after="360"/>
        <w:jc w:val="center"/>
      </w:pPr>
      <w:bookmarkStart w:name="_Toc8" w:id="8"/>
      <w:r>
        <w:rPr>
          <w:rFonts w:ascii="Times New Roman" w:cs="Times New Roman" w:eastAsia="Times New Roman" w:hAnsi="Times New Roman"/>
          <w:b/>
          <w:bCs/>
          <w:sz w:val="32"/>
          <w:szCs w:val="32"/>
        </w:rPr>
        <w:t xml:space="preserve">INTRODUCTION</w:t>
      </w:r>
      <w:bookmarkEnd w:id="8"/>
    </w:p>
    <w:p>
      <w:pPr>
        <w:pStyle w:val="Heading2"/>
        <w:keepNext/>
        <w:spacing w:after="120" w:before="240"/>
      </w:pPr>
      <w:bookmarkStart w:name="_Toc9" w:id="9"/>
      <w:r>
        <w:rPr>
          <w:rFonts w:ascii="Times New Roman" w:cs="Times New Roman" w:eastAsia="Times New Roman" w:hAnsi="Times New Roman"/>
          <w:b/>
          <w:bCs/>
          <w:sz w:val="28"/>
          <w:szCs w:val="28"/>
        </w:rPr>
        <w:t xml:space="preserve">1.1 Background</w:t>
      </w:r>
      <w:bookmarkEnd w:id="9"/>
    </w:p>
    <w:p>
      <w:pPr>
        <w:spacing w:after="120" w:line="360"/>
        <w:jc w:val="both"/>
      </w:pPr>
      <w:r>
        <w:rPr>
          <w:rFonts w:ascii="Times New Roman" w:cs="Times New Roman" w:eastAsia="Times New Roman" w:hAnsi="Times New Roman"/>
          <w:sz w:val="24"/>
          <w:szCs w:val="24"/>
        </w:rPr>
        <w:t xml:space="preserve">Bone tumors are abnormal growths of bone tissue. They range from benign lesions such as osteochondroma, simple bone cyst and giant cell tumor to malignant tumors such as osteosarcoma. Plain radiography (X-ray) is usually the first imaging examination, and the radiographic appearance guides whether a lesion needs further imaging, biopsy or treatment. Early and accurate distinction between benign and malignant tumors is therefore clinically important.</w:t>
      </w:r>
    </w:p>
    <w:p>
      <w:pPr>
        <w:spacing w:after="120" w:line="360"/>
        <w:jc w:val="both"/>
      </w:pPr>
      <w:r>
        <w:rPr>
          <w:rFonts w:ascii="Times New Roman" w:cs="Times New Roman" w:eastAsia="Times New Roman" w:hAnsi="Times New Roman"/>
          <w:sz w:val="24"/>
          <w:szCs w:val="24"/>
        </w:rPr>
        <w:t xml:space="preserve">Deep learning, and in particular convolutional neural networks (CNNs), can learn discriminative visual features directly from labelled images. Transfer learning allows networks pretrained on large natural-image collections to be adapted to medical images with comparatively small datasets. This project applies these techniques to bone-tumor radiographs.</w:t>
      </w:r>
    </w:p>
    <w:p>
      <w:pPr>
        <w:pStyle w:val="Heading2"/>
        <w:keepNext/>
        <w:spacing w:after="120" w:before="240"/>
      </w:pPr>
      <w:bookmarkStart w:name="_Toc10" w:id="10"/>
      <w:r>
        <w:rPr>
          <w:rFonts w:ascii="Times New Roman" w:cs="Times New Roman" w:eastAsia="Times New Roman" w:hAnsi="Times New Roman"/>
          <w:b/>
          <w:bCs/>
          <w:sz w:val="28"/>
          <w:szCs w:val="28"/>
        </w:rPr>
        <w:t xml:space="preserve">1.2 Problem Statement</w:t>
      </w:r>
      <w:bookmarkEnd w:id="10"/>
    </w:p>
    <w:p>
      <w:pPr>
        <w:spacing w:after="120" w:line="360"/>
        <w:jc w:val="both"/>
      </w:pPr>
      <w:r>
        <w:rPr>
          <w:rFonts w:ascii="Times New Roman" w:cs="Times New Roman" w:eastAsia="Times New Roman" w:hAnsi="Times New Roman"/>
          <w:sz w:val="24"/>
          <w:szCs w:val="24"/>
        </w:rPr>
        <w:t xml:space="preserve">Manual interpretation of bone X-rays is time-consuming and depends on specialist experience, and the subtle differences between benign and malignant lesions make consistent classification difficult. The problem addressed in this project is to automatically classify a bone-tumor X-ray image into one of two categories, </w:t>
      </w:r>
      <w:r>
        <w:rPr>
          <w:rFonts w:ascii="Times New Roman" w:cs="Times New Roman" w:eastAsia="Times New Roman" w:hAnsi="Times New Roman"/>
          <w:b/>
          <w:bCs/>
          <w:sz w:val="24"/>
          <w:szCs w:val="24"/>
        </w:rPr>
        <w:t xml:space="preserve">benign (0)</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malignant (1)</w:t>
      </w:r>
      <w:r>
        <w:rPr>
          <w:rFonts w:ascii="Times New Roman" w:cs="Times New Roman" w:eastAsia="Times New Roman" w:hAnsi="Times New Roman"/>
          <w:sz w:val="24"/>
          <w:szCs w:val="24"/>
        </w:rPr>
        <w:t xml:space="preserve">, and to present the result together with an explanation of which image regions influenced it.</w:t>
      </w:r>
    </w:p>
    <w:p>
      <w:pPr>
        <w:pStyle w:val="Heading2"/>
        <w:keepNext/>
        <w:spacing w:after="120" w:before="240"/>
      </w:pPr>
      <w:bookmarkStart w:name="_Toc11" w:id="11"/>
      <w:r>
        <w:rPr>
          <w:rFonts w:ascii="Times New Roman" w:cs="Times New Roman" w:eastAsia="Times New Roman" w:hAnsi="Times New Roman"/>
          <w:b/>
          <w:bCs/>
          <w:sz w:val="28"/>
          <w:szCs w:val="28"/>
        </w:rPr>
        <w:t xml:space="preserve">1.3 Motivation</w:t>
      </w:r>
      <w:bookmarkEnd w:id="11"/>
    </w:p>
    <w:p>
      <w:pPr>
        <w:pStyle w:val="ListParagraph"/>
        <w:numPr>
          <w:ilvl w:val="0"/>
          <w:numId w:val="2"/>
        </w:numPr>
        <w:spacing w:after="60" w:line="360"/>
        <w:jc w:val="both"/>
      </w:pPr>
      <w:r>
        <w:rPr>
          <w:rFonts w:ascii="Times New Roman" w:cs="Times New Roman" w:eastAsia="Times New Roman" w:hAnsi="Times New Roman"/>
          <w:sz w:val="24"/>
          <w:szCs w:val="24"/>
        </w:rPr>
        <w:t xml:space="preserve">Benign and malignant lesions can show overlapping radiographic features, so a second, consistent opinion is valuable.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Manual analysis of every image requires time and specialist knowledge.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Deep learning can learn complex image patterns without manually defining every feature.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 automated classifier can provide fast preliminary support and reduce manual effort during initial screening.</w:t>
      </w:r>
    </w:p>
    <w:p>
      <w:pPr>
        <w:pStyle w:val="Heading2"/>
        <w:keepNext/>
        <w:spacing w:after="120" w:before="240"/>
      </w:pPr>
      <w:bookmarkStart w:name="_Toc12" w:id="12"/>
      <w:r>
        <w:rPr>
          <w:rFonts w:ascii="Times New Roman" w:cs="Times New Roman" w:eastAsia="Times New Roman" w:hAnsi="Times New Roman"/>
          <w:b/>
          <w:bCs/>
          <w:sz w:val="28"/>
          <w:szCs w:val="28"/>
        </w:rPr>
        <w:t xml:space="preserve">1.4 Objectives</w:t>
      </w:r>
      <w:bookmarkEnd w:id="12"/>
    </w:p>
    <w:p>
      <w:pPr>
        <w:pStyle w:val="ListParagraph"/>
        <w:numPr>
          <w:ilvl w:val="0"/>
          <w:numId w:val="3"/>
        </w:numPr>
        <w:spacing w:after="60" w:line="360"/>
        <w:jc w:val="both"/>
      </w:pPr>
      <w:r>
        <w:rPr>
          <w:rFonts w:ascii="Times New Roman" w:cs="Times New Roman" w:eastAsia="Times New Roman" w:hAnsi="Times New Roman"/>
          <w:sz w:val="24"/>
          <w:szCs w:val="24"/>
        </w:rPr>
        <w:t xml:space="preserve">To design and develop a deep learning-based system for bone tumor classification using X-ray images.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preprocess X-ray images using resizing, normalisation and data augmentation techniques.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implement a ResNet50-based model to classify bone tumors into benign and malignant categories.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evaluate the proposed model using accuracy, precision, recall and F1-score.</w:t>
      </w:r>
    </w:p>
    <w:p>
      <w:pPr>
        <w:pStyle w:val="Heading2"/>
        <w:keepNext/>
        <w:spacing w:after="120" w:before="240"/>
      </w:pPr>
      <w:bookmarkStart w:name="_Toc13" w:id="13"/>
      <w:r>
        <w:rPr>
          <w:rFonts w:ascii="Times New Roman" w:cs="Times New Roman" w:eastAsia="Times New Roman" w:hAnsi="Times New Roman"/>
          <w:b/>
          <w:bCs/>
          <w:sz w:val="28"/>
          <w:szCs w:val="28"/>
        </w:rPr>
        <w:t xml:space="preserve">1.5 Scope of the Project</w:t>
      </w:r>
      <w:bookmarkEnd w:id="13"/>
    </w:p>
    <w:p>
      <w:pPr>
        <w:spacing w:after="120" w:line="360"/>
        <w:jc w:val="both"/>
      </w:pPr>
      <w:r>
        <w:rPr>
          <w:rFonts w:ascii="Times New Roman" w:cs="Times New Roman" w:eastAsia="Times New Roman" w:hAnsi="Times New Roman"/>
          <w:b/>
          <w:bCs/>
          <w:sz w:val="24"/>
          <w:szCs w:val="24"/>
        </w:rPr>
        <w:t xml:space="preserve">In scope:</w:t>
      </w:r>
      <w:r>
        <w:rPr>
          <w:rFonts w:ascii="Times New Roman" w:cs="Times New Roman" w:eastAsia="Times New Roman" w:hAnsi="Times New Roman"/>
          <w:sz w:val="24"/>
          <w:szCs w:val="24"/>
        </w:rPr>
        <w:t xml:space="preserve"> preprocessing of X-ray images (resizing and normalisation), deep learning-based classification of the selected tumor classes (benign and malignant), ResNet50-based model training and evaluation, performance analysis using standard classification metrics, and a prototype application for preliminary assessment.</w:t>
      </w:r>
    </w:p>
    <w:p>
      <w:pPr>
        <w:spacing w:after="120" w:line="360"/>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final medical diagnosis or treatment recommendation, replacement of radiologists or clinicians, classification beyond the selected dataset and classes (normal images and tumor subtypes), and any claim of guaranteed accuracy in clinical use.</w:t>
      </w:r>
    </w:p>
    <w:p>
      <w:pPr>
        <w:pStyle w:val="Heading2"/>
        <w:keepNext/>
        <w:spacing w:after="120" w:before="240"/>
      </w:pPr>
      <w:bookmarkStart w:name="_Toc14" w:id="14"/>
      <w:r>
        <w:rPr>
          <w:rFonts w:ascii="Times New Roman" w:cs="Times New Roman" w:eastAsia="Times New Roman" w:hAnsi="Times New Roman"/>
          <w:b/>
          <w:bCs/>
          <w:sz w:val="28"/>
          <w:szCs w:val="28"/>
        </w:rPr>
        <w:t xml:space="preserve">1.6 Organisation of the Report</w:t>
      </w:r>
      <w:bookmarkEnd w:id="14"/>
    </w:p>
    <w:p>
      <w:pPr>
        <w:spacing w:after="120" w:line="360"/>
        <w:jc w:val="both"/>
      </w:pPr>
      <w:r>
        <w:rPr>
          <w:rFonts w:ascii="Times New Roman" w:cs="Times New Roman" w:eastAsia="Times New Roman" w:hAnsi="Times New Roman"/>
          <w:sz w:val="24"/>
          <w:szCs w:val="24"/>
        </w:rPr>
        <w:t xml:space="preserve">Chapter 2 reviews existing approaches and related work. Chapter 3 analyses the existing and proposed systems and lists the requirements. Chapter 4 describes the dataset, preprocessing, model and evaluation methodology. Chapter 5 explains the implementation and the prototype. Chapter 6 presents and discusses the results. Chapter 7 concludes the report and outlines limitations and future work.</w:t>
      </w:r>
    </w:p>
    <w:p>
      <w:r>
        <w:br w:type="page"/>
      </w:r>
    </w:p>
    <w:p>
      <w:pPr>
        <w:spacing w:after="60"/>
        <w:jc w:val="center"/>
      </w:pPr>
      <w:r>
        <w:rPr>
          <w:rFonts w:ascii="Times New Roman" w:cs="Times New Roman" w:eastAsia="Times New Roman" w:hAnsi="Times New Roman"/>
          <w:b/>
          <w:bCs/>
          <w:color w:val="0F5257"/>
          <w:sz w:val="28"/>
          <w:szCs w:val="28"/>
        </w:rPr>
        <w:t xml:space="preserve">CHAPTER 2</w:t>
      </w:r>
    </w:p>
    <w:p>
      <w:pPr>
        <w:pStyle w:val="Heading1"/>
        <w:spacing w:after="360"/>
        <w:jc w:val="center"/>
      </w:pPr>
      <w:bookmarkStart w:name="_Toc15" w:id="15"/>
      <w:r>
        <w:rPr>
          <w:rFonts w:ascii="Times New Roman" w:cs="Times New Roman" w:eastAsia="Times New Roman" w:hAnsi="Times New Roman"/>
          <w:b/>
          <w:bCs/>
          <w:sz w:val="32"/>
          <w:szCs w:val="32"/>
        </w:rPr>
        <w:t xml:space="preserve">LITERATURE SURVEY</w:t>
      </w:r>
      <w:bookmarkEnd w:id="15"/>
    </w:p>
    <w:p>
      <w:pPr>
        <w:pStyle w:val="Heading2"/>
        <w:keepNext/>
        <w:spacing w:after="120" w:before="240"/>
      </w:pPr>
      <w:bookmarkStart w:name="_Toc16" w:id="16"/>
      <w:r>
        <w:rPr>
          <w:rFonts w:ascii="Times New Roman" w:cs="Times New Roman" w:eastAsia="Times New Roman" w:hAnsi="Times New Roman"/>
          <w:b/>
          <w:bCs/>
          <w:sz w:val="28"/>
          <w:szCs w:val="28"/>
        </w:rPr>
        <w:t xml:space="preserve">2.1 Existing Approaches</w:t>
      </w:r>
      <w:bookmarkEnd w:id="16"/>
    </w:p>
    <w:p>
      <w:pPr>
        <w:keepNext/>
        <w:spacing w:after="80" w:before="160"/>
        <w:jc w:val="center"/>
      </w:pPr>
      <w:r>
        <w:rPr>
          <w:rFonts w:ascii="Times New Roman" w:cs="Times New Roman" w:eastAsia="Times New Roman" w:hAnsi="Times New Roman"/>
          <w:b/>
          <w:bCs/>
          <w:sz w:val="22"/>
          <w:szCs w:val="22"/>
        </w:rPr>
        <w:t xml:space="preserve">Table 2.1: Comparison of existing approaches to bone tumor assessment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006"/>
      </w:tblGrid>
      <w:tr>
        <w:trPr>
          <w:cantSplit/>
          <w:tblHeader/>
        </w:trPr>
        <w:tc>
          <w:tcPr>
            <w:tcW w:type="dxa" w:w="23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Approach</w:t>
            </w:r>
          </w:p>
        </w:tc>
        <w:tc>
          <w:tcPr>
            <w:tcW w:type="dxa" w:w="30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Advantages</w:t>
            </w:r>
          </w:p>
        </w:tc>
        <w:tc>
          <w:tcPr>
            <w:tcW w:type="dxa" w:w="30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Limitations</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Manual X-ray examination</w:t>
            </w:r>
          </w:p>
        </w:tc>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Experts interpret image context and clinical information</w:t>
            </w:r>
          </w:p>
        </w:tc>
        <w:tc>
          <w:tcPr>
            <w:tcW w:type="dxa" w:w="3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Time-consuming; depends on experience; varies between observers</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Traditional image processing</w:t>
            </w:r>
          </w:p>
        </w:tc>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Enhances images and extracts predefined features</w:t>
            </w:r>
          </w:p>
        </w:tc>
        <w:tc>
          <w:tcPr>
            <w:tcW w:type="dxa" w:w="3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Hand-crafted features may miss complex tumor patterns</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Machine learning classification</w:t>
            </w:r>
          </w:p>
        </w:tc>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Automates classification after feature extraction</w:t>
            </w:r>
          </w:p>
        </w:tc>
        <w:tc>
          <w:tcPr>
            <w:tcW w:type="dxa" w:w="3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Depends on manually selected features and data quality</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Deep learning models</w:t>
            </w:r>
          </w:p>
        </w:tc>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Learn discriminative features automatically</w:t>
            </w:r>
          </w:p>
        </w:tc>
        <w:tc>
          <w:tcPr>
            <w:tcW w:type="dxa" w:w="3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Need suitable datasets, computation and careful validation</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bookmarkStart w:name="_Toc17" w:id="17"/>
      <w:r>
        <w:rPr>
          <w:rFonts w:ascii="Times New Roman" w:cs="Times New Roman" w:eastAsia="Times New Roman" w:hAnsi="Times New Roman"/>
          <w:b/>
          <w:bCs/>
          <w:sz w:val="28"/>
          <w:szCs w:val="28"/>
        </w:rPr>
        <w:t xml:space="preserve">2.2 Related Work</w:t>
      </w:r>
      <w:bookmarkEnd w:id="17"/>
    </w:p>
    <w:p>
      <w:pPr>
        <w:spacing w:after="120" w:line="360"/>
        <w:jc w:val="both"/>
      </w:pPr>
      <w:r>
        <w:rPr>
          <w:rFonts w:ascii="Times New Roman" w:cs="Times New Roman" w:eastAsia="Times New Roman" w:hAnsi="Times New Roman"/>
          <w:sz w:val="24"/>
          <w:szCs w:val="24"/>
        </w:rPr>
        <w:t xml:space="preserve">He et al. (2020) showed in a preliminary study that deep learning can classify primary bone tumors on conventional radiographs in binary and three-way settings, while noting that external generalisation remained to be established [1]. Kwon et al. (2022) compared ResNet50, InceptionV3 and EfficientNet with transfer learning for benign, malignant and no-tumor classification of the proximal femur and found CNN models promising, although limited to one anatomical region [2].</w:t>
      </w:r>
    </w:p>
    <w:p>
      <w:pPr>
        <w:spacing w:after="120" w:line="360"/>
        <w:jc w:val="both"/>
      </w:pPr>
      <w:r>
        <w:rPr>
          <w:rFonts w:ascii="Times New Roman" w:cs="Times New Roman" w:eastAsia="Times New Roman" w:hAnsi="Times New Roman"/>
          <w:sz w:val="24"/>
          <w:szCs w:val="24"/>
        </w:rPr>
        <w:t xml:space="preserve">A 2024 study in European Radiology combined ResNet and transformer features with similarity-based retrieval, classifying tumors and retrieving similar past cases; it requires a curated reference database [3]. A 2025 study in Scientific Reports applied pretrained models including ResNet50 together with explainable AI on an osteosarcoma dataset, showing the value of transfer learning and explanation [4]. More recent work (2026) used attention-augmented hybrids such as ResNet50-CBAM and CNN-Transformer models with class balancing and reported strong performance at a higher architectural complexity [5], and a multi-centre study showed that medical-image pretraining improves robustness under external testing [6]. The BTXRD dataset used in this project was published by Yao et al. (2025) and provides 3,746 radiographs with image-level labels, bounding boxes and masks [7].</w:t>
      </w:r>
    </w:p>
    <w:p>
      <w:pPr>
        <w:keepNext/>
        <w:spacing w:after="80" w:before="160"/>
        <w:jc w:val="center"/>
      </w:pPr>
      <w:r>
        <w:rPr>
          <w:rFonts w:ascii="Times New Roman" w:cs="Times New Roman" w:eastAsia="Times New Roman" w:hAnsi="Times New Roman"/>
          <w:b/>
          <w:bCs/>
          <w:sz w:val="22"/>
          <w:szCs w:val="22"/>
        </w:rPr>
        <w:t xml:space="preserve">Table 2.2: Summary of related work</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00"/>
        <w:gridCol w:w="2006"/>
      </w:tblGrid>
      <w:tr>
        <w:trPr>
          <w:cantSplit/>
          <w:tblHeader/>
        </w:trPr>
        <w:tc>
          <w:tcPr>
            <w:tcW w:type="dxa" w:w="20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Study</w:t>
            </w:r>
          </w:p>
        </w:tc>
        <w:tc>
          <w:tcPr>
            <w:tcW w:type="dxa" w:w="22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Method</w:t>
            </w:r>
          </w:p>
        </w:tc>
        <w:tc>
          <w:tcPr>
            <w:tcW w:type="dxa" w:w="21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Key finding</w:t>
            </w:r>
          </w:p>
        </w:tc>
        <w:tc>
          <w:tcPr>
            <w:tcW w:type="dxa" w:w="20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Limitation</w:t>
            </w:r>
          </w:p>
        </w:tc>
      </w:tr>
      <w:tr>
        <w:trPr>
          <w:cantSplit/>
        </w:trPr>
        <w:tc>
          <w:tcPr>
            <w:tcW w:type="dxa" w:w="2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[1] He et al., 2020</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DL on preoperative radiographs</w:t>
            </w:r>
          </w:p>
        </w:tc>
        <w:tc>
          <w:tcPr>
            <w:tcW w:type="dxa" w:w="2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DL can classify primary bone tumors</w:t>
            </w:r>
          </w:p>
        </w:tc>
        <w:tc>
          <w:tcPr>
            <w:tcW w:type="dxa" w:w="2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Preliminary; external validation needed</w:t>
            </w:r>
          </w:p>
        </w:tc>
      </w:tr>
      <w:tr>
        <w:trPr>
          <w:cantSplit/>
        </w:trPr>
        <w:tc>
          <w:tcPr>
            <w:tcW w:type="dxa" w:w="2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 Kwon et al., 2022</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ResNet50 / InceptionV3 / EfficientNet</w:t>
            </w:r>
          </w:p>
        </w:tc>
        <w:tc>
          <w:tcPr>
            <w:tcW w:type="dxa" w:w="2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CNNs promising for 3-class task</w:t>
            </w:r>
          </w:p>
        </w:tc>
        <w:tc>
          <w:tcPr>
            <w:tcW w:type="dxa" w:w="2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Proximal femur only</w:t>
            </w:r>
          </w:p>
        </w:tc>
      </w:tr>
      <w:tr>
        <w:trPr>
          <w:cantSplit/>
        </w:trPr>
        <w:tc>
          <w:tcPr>
            <w:tcW w:type="dxa" w:w="2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[3] Eur. Radiology, 2024</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ResNet + transformer, retrieval</w:t>
            </w:r>
          </w:p>
        </w:tc>
        <w:tc>
          <w:tcPr>
            <w:tcW w:type="dxa" w:w="2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Classification with similar-case retrieval</w:t>
            </w:r>
          </w:p>
        </w:tc>
        <w:tc>
          <w:tcPr>
            <w:tcW w:type="dxa" w:w="2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Needs curated reference database</w:t>
            </w:r>
          </w:p>
        </w:tc>
      </w:tr>
      <w:tr>
        <w:trPr>
          <w:cantSplit/>
        </w:trPr>
        <w:tc>
          <w:tcPr>
            <w:tcW w:type="dxa" w:w="2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[4] Sci. Reports, 2025</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Pretrained CNNs + XAI</w:t>
            </w:r>
          </w:p>
        </w:tc>
        <w:tc>
          <w:tcPr>
            <w:tcW w:type="dxa" w:w="2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Transfer learning + XAI useful</w:t>
            </w:r>
          </w:p>
        </w:tc>
        <w:tc>
          <w:tcPr>
            <w:tcW w:type="dxa" w:w="2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Osteosarcoma focus</w:t>
            </w:r>
          </w:p>
        </w:tc>
      </w:tr>
      <w:tr>
        <w:trPr>
          <w:cantSplit/>
        </w:trPr>
        <w:tc>
          <w:tcPr>
            <w:tcW w:type="dxa" w:w="2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[5] BSPC, 2026</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ResNet50-CBAM, CNN-Transformer</w:t>
            </w:r>
          </w:p>
        </w:tc>
        <w:tc>
          <w:tcPr>
            <w:tcW w:type="dxa" w:w="2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Strong radiographic classification</w:t>
            </w:r>
          </w:p>
        </w:tc>
        <w:tc>
          <w:tcPr>
            <w:tcW w:type="dxa" w:w="2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Higher complexity</w:t>
            </w:r>
          </w:p>
        </w:tc>
      </w:tr>
      <w:tr>
        <w:trPr>
          <w:cantSplit/>
        </w:trPr>
        <w:tc>
          <w:tcPr>
            <w:tcW w:type="dxa" w:w="2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[6] Multi-centre, 2026</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Medical-image pretraining</w:t>
            </w:r>
          </w:p>
        </w:tc>
        <w:tc>
          <w:tcPr>
            <w:tcW w:type="dxa" w:w="2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Better robustness</w:t>
            </w:r>
          </w:p>
        </w:tc>
        <w:tc>
          <w:tcPr>
            <w:tcW w:type="dxa" w:w="20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Needs multi-centre data</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bookmarkStart w:name="_Toc18" w:id="18"/>
      <w:r>
        <w:rPr>
          <w:rFonts w:ascii="Times New Roman" w:cs="Times New Roman" w:eastAsia="Times New Roman" w:hAnsi="Times New Roman"/>
          <w:b/>
          <w:bCs/>
          <w:sz w:val="28"/>
          <w:szCs w:val="28"/>
        </w:rPr>
        <w:t xml:space="preserve">2.3 Research Gap</w:t>
      </w:r>
      <w:bookmarkEnd w:id="18"/>
    </w:p>
    <w:p>
      <w:pPr>
        <w:spacing w:after="120" w:line="360"/>
        <w:jc w:val="both"/>
      </w:pPr>
      <w:r>
        <w:rPr>
          <w:rFonts w:ascii="Times New Roman" w:cs="Times New Roman" w:eastAsia="Times New Roman" w:hAnsi="Times New Roman"/>
          <w:sz w:val="24"/>
          <w:szCs w:val="24"/>
        </w:rPr>
        <w:t xml:space="preserve">Existing work demonstrates that CNNs can classify bone tumors from radiographs, but many studies focus on a single anatomical region or on complex architectures, and the effect of individual design choices such as augmentation is rarely isolated. Predictions are also often presented without an explanation of what the model looked at or how reliable a given confidence level is. This project therefore builds a focused benign-versus-malignant pipeline on a public multi-site dataset, measures the effect of augmentation with an ablation study, and attaches a Grad-CAM heatmap and a reliability-based explanation to every prediction.</w:t>
      </w:r>
    </w:p>
    <w:p>
      <w:r>
        <w:br w:type="page"/>
      </w:r>
    </w:p>
    <w:p>
      <w:pPr>
        <w:spacing w:after="60"/>
        <w:jc w:val="center"/>
      </w:pPr>
      <w:r>
        <w:rPr>
          <w:rFonts w:ascii="Times New Roman" w:cs="Times New Roman" w:eastAsia="Times New Roman" w:hAnsi="Times New Roman"/>
          <w:b/>
          <w:bCs/>
          <w:color w:val="0F5257"/>
          <w:sz w:val="28"/>
          <w:szCs w:val="28"/>
        </w:rPr>
        <w:t xml:space="preserve">CHAPTER 3</w:t>
      </w:r>
    </w:p>
    <w:p>
      <w:pPr>
        <w:pStyle w:val="Heading1"/>
        <w:spacing w:after="360"/>
        <w:jc w:val="center"/>
      </w:pPr>
      <w:bookmarkStart w:name="_Toc19" w:id="19"/>
      <w:r>
        <w:rPr>
          <w:rFonts w:ascii="Times New Roman" w:cs="Times New Roman" w:eastAsia="Times New Roman" w:hAnsi="Times New Roman"/>
          <w:b/>
          <w:bCs/>
          <w:sz w:val="32"/>
          <w:szCs w:val="32"/>
        </w:rPr>
        <w:t xml:space="preserve">SYSTEM ANALYSIS</w:t>
      </w:r>
      <w:bookmarkEnd w:id="19"/>
    </w:p>
    <w:p>
      <w:pPr>
        <w:pStyle w:val="Heading2"/>
        <w:keepNext/>
        <w:spacing w:after="120" w:before="240"/>
      </w:pPr>
      <w:bookmarkStart w:name="_Toc20" w:id="20"/>
      <w:r>
        <w:rPr>
          <w:rFonts w:ascii="Times New Roman" w:cs="Times New Roman" w:eastAsia="Times New Roman" w:hAnsi="Times New Roman"/>
          <w:b/>
          <w:bCs/>
          <w:sz w:val="28"/>
          <w:szCs w:val="28"/>
        </w:rPr>
        <w:t xml:space="preserve">3.1 Existing System</w:t>
      </w:r>
      <w:bookmarkEnd w:id="20"/>
    </w:p>
    <w:p>
      <w:pPr>
        <w:spacing w:after="120" w:line="360"/>
        <w:jc w:val="both"/>
      </w:pPr>
      <w:r>
        <w:rPr>
          <w:rFonts w:ascii="Times New Roman" w:cs="Times New Roman" w:eastAsia="Times New Roman" w:hAnsi="Times New Roman"/>
          <w:sz w:val="24"/>
          <w:szCs w:val="24"/>
        </w:rPr>
        <w:t xml:space="preserve">In current practice a radiologist examines each X-ray and judges whether a lesion appears benign or malignant from its radiographic features. This depends on expert availability and experience, takes time for every image, and may vary between observers. Automated tools based on hand-crafted features exist but may not capture complex tumor patterns.</w:t>
      </w:r>
    </w:p>
    <w:p>
      <w:pPr>
        <w:pStyle w:val="Heading2"/>
        <w:keepNext/>
        <w:spacing w:after="120" w:before="240"/>
      </w:pPr>
      <w:bookmarkStart w:name="_Toc21" w:id="21"/>
      <w:r>
        <w:rPr>
          <w:rFonts w:ascii="Times New Roman" w:cs="Times New Roman" w:eastAsia="Times New Roman" w:hAnsi="Times New Roman"/>
          <w:b/>
          <w:bCs/>
          <w:sz w:val="28"/>
          <w:szCs w:val="28"/>
        </w:rPr>
        <w:t xml:space="preserve">3.2 Proposed System</w:t>
      </w:r>
      <w:bookmarkEnd w:id="21"/>
    </w:p>
    <w:p>
      <w:pPr>
        <w:spacing w:after="120" w:line="360"/>
        <w:jc w:val="both"/>
      </w:pPr>
      <w:r>
        <w:rPr>
          <w:rFonts w:ascii="Times New Roman" w:cs="Times New Roman" w:eastAsia="Times New Roman" w:hAnsi="Times New Roman"/>
          <w:sz w:val="24"/>
          <w:szCs w:val="24"/>
        </w:rPr>
        <w:t xml:space="preserve">The proposed system accepts a bone X-ray image, applies the same preprocessing used during training, and passes it to a fine-tuned ResNet50 classifier that outputs probabilities for the benign and malignant classes. A Grad-CAM heatmap computed from the same model highlights the regions that drove the prediction, and an explanation reports the confidence level, where the evidence is located and how often predictions of similar confidence were correct on the test set. The system is delivered through a web interface and a command-line tool.</w:t>
      </w:r>
    </w:p>
    <w:p>
      <w:pPr>
        <w:pStyle w:val="Heading2"/>
        <w:keepNext/>
        <w:spacing w:after="120" w:before="240"/>
      </w:pPr>
      <w:bookmarkStart w:name="_Toc22" w:id="22"/>
      <w:r>
        <w:rPr>
          <w:rFonts w:ascii="Times New Roman" w:cs="Times New Roman" w:eastAsia="Times New Roman" w:hAnsi="Times New Roman"/>
          <w:b/>
          <w:bCs/>
          <w:sz w:val="28"/>
          <w:szCs w:val="28"/>
        </w:rPr>
        <w:t xml:space="preserve">3.3 Advantages of the Proposed System</w:t>
      </w:r>
      <w:bookmarkEnd w:id="22"/>
    </w:p>
    <w:p>
      <w:pPr>
        <w:pStyle w:val="ListParagraph"/>
        <w:numPr>
          <w:ilvl w:val="0"/>
          <w:numId w:val="2"/>
        </w:numPr>
        <w:spacing w:after="60" w:line="360"/>
        <w:jc w:val="both"/>
      </w:pPr>
      <w:r>
        <w:rPr>
          <w:rFonts w:ascii="Times New Roman" w:cs="Times New Roman" w:eastAsia="Times New Roman" w:hAnsi="Times New Roman"/>
          <w:sz w:val="24"/>
          <w:szCs w:val="24"/>
        </w:rPr>
        <w:t xml:space="preserve">Fast, consistent preliminary classification of each X-ray.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Transparent output: heatmap and explanation instead of a bare label.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Measured reliability: confidence bands calibrated on held-out test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Reproducible and portable: runs on macOS, Windows and Google Colab.</w:t>
      </w:r>
    </w:p>
    <w:p>
      <w:pPr>
        <w:pStyle w:val="Heading2"/>
        <w:keepNext/>
        <w:spacing w:after="120" w:before="240"/>
      </w:pPr>
      <w:bookmarkStart w:name="_Toc23" w:id="23"/>
      <w:r>
        <w:rPr>
          <w:rFonts w:ascii="Times New Roman" w:cs="Times New Roman" w:eastAsia="Times New Roman" w:hAnsi="Times New Roman"/>
          <w:b/>
          <w:bCs/>
          <w:sz w:val="28"/>
          <w:szCs w:val="28"/>
        </w:rPr>
        <w:t xml:space="preserve">3.4 Hardware and Software Requirements</w:t>
      </w:r>
      <w:bookmarkEnd w:id="23"/>
    </w:p>
    <w:p>
      <w:pPr>
        <w:keepNext/>
        <w:spacing w:after="80" w:before="160"/>
        <w:jc w:val="center"/>
      </w:pPr>
      <w:r>
        <w:rPr>
          <w:rFonts w:ascii="Times New Roman" w:cs="Times New Roman" w:eastAsia="Times New Roman" w:hAnsi="Times New Roman"/>
          <w:b/>
          <w:bCs/>
          <w:sz w:val="22"/>
          <w:szCs w:val="22"/>
        </w:rPr>
        <w:t xml:space="preserve">Table 3.1: Software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506"/>
      </w:tblGrid>
      <w:tr>
        <w:trPr>
          <w:cantSplit/>
          <w:tblHeader/>
        </w:trPr>
        <w:tc>
          <w:tcPr>
            <w:tcW w:type="dxa" w:w="25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Component</w:t>
            </w:r>
          </w:p>
        </w:tc>
        <w:tc>
          <w:tcPr>
            <w:tcW w:type="dxa" w:w="33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Version / tool used</w:t>
            </w:r>
          </w:p>
        </w:tc>
        <w:tc>
          <w:tcPr>
            <w:tcW w:type="dxa" w:w="25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Purpose</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Programming language</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Python 3.12 - 3.14</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Implementation</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Deep learning framework</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PyTorch 2.14.1, torchvision 0.29.1</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Model, training, Grad-CAM</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Metrics and plots</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scikit-learn 1.9.1, Matplotlib 3.11.2</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Evaluation, figures</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Image processing</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Pillow 12.3.0, NumPy 2.5.4</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Loading and preprocessing</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Data handling</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pandas 3.1.0, openpyxl 3.1.5</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Reading dataset metadata</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User interface</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Gradio 6.30.0</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Web prototype</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Operating system</w:t>
            </w:r>
          </w:p>
        </w:tc>
        <w:tc>
          <w:tcPr>
            <w:tcW w:type="dxa" w:w="3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macOS, Windows 10/11, Google Colab</w:t>
            </w:r>
          </w:p>
        </w:tc>
        <w:tc>
          <w:tcPr>
            <w:tcW w:type="dxa" w:w="2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Deployment</w:t>
            </w:r>
          </w:p>
        </w:tc>
      </w:tr>
    </w:tbl>
    <w:p>
      <w:pPr>
        <w:spacing w:after="160"/>
      </w:pPr>
      <w:r>
        <w:rPr>
          <w:rFonts w:ascii="Times New Roman" w:cs="Times New Roman" w:eastAsia="Times New Roman" w:hAnsi="Times New Roman"/>
          <w:sz w:val="24"/>
          <w:szCs w:val="24"/>
        </w:rPr>
        <w:t xml:space="preserve"/>
      </w:r>
    </w:p>
    <w:p>
      <w:pPr>
        <w:keepNext/>
        <w:spacing w:after="80" w:before="160"/>
        <w:jc w:val="center"/>
      </w:pPr>
      <w:r>
        <w:rPr>
          <w:rFonts w:ascii="Times New Roman" w:cs="Times New Roman" w:eastAsia="Times New Roman" w:hAnsi="Times New Roman"/>
          <w:b/>
          <w:bCs/>
          <w:sz w:val="22"/>
          <w:szCs w:val="22"/>
        </w:rPr>
        <w:t xml:space="preserve">Table 3.2: Hardware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2706"/>
      </w:tblGrid>
      <w:tr>
        <w:trPr>
          <w:cantSplit/>
          <w:tblHeader/>
        </w:trPr>
        <w:tc>
          <w:tcPr>
            <w:tcW w:type="dxa" w:w="25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Use</w:t>
            </w:r>
          </w:p>
        </w:tc>
        <w:tc>
          <w:tcPr>
            <w:tcW w:type="dxa" w:w="31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Minimum</w:t>
            </w:r>
          </w:p>
        </w:tc>
        <w:tc>
          <w:tcPr>
            <w:tcW w:type="dxa" w:w="27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Used / recommended</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Running the demo</w:t>
            </w:r>
          </w:p>
        </w:tc>
        <w:tc>
          <w:tcPr>
            <w:tcW w:type="dxa" w:w="3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Any 64-bit laptop, 8 GB RAM, ~3 GB disk</w:t>
            </w:r>
          </w:p>
        </w:tc>
        <w:tc>
          <w:tcPr>
            <w:tcW w:type="dxa" w:w="2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CPU is sufficient</w:t>
            </w:r>
          </w:p>
        </w:tc>
      </w:tr>
      <w:tr>
        <w:trPr>
          <w:cantSplit/>
        </w:trPr>
        <w:tc>
          <w:tcPr>
            <w:tcW w:type="dxa" w:w="2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Training the model</w:t>
            </w:r>
          </w:p>
        </w:tc>
        <w:tc>
          <w:tcPr>
            <w:tcW w:type="dxa" w:w="31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GPU strongly recommended</w:t>
            </w:r>
          </w:p>
        </w:tc>
        <w:tc>
          <w:tcPr>
            <w:tcW w:type="dxa" w:w="2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Apple-silicon GPU (MPS) or NVIDIA GPU / Google Colab T4</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bookmarkStart w:name="_Toc24" w:id="24"/>
      <w:r>
        <w:rPr>
          <w:rFonts w:ascii="Times New Roman" w:cs="Times New Roman" w:eastAsia="Times New Roman" w:hAnsi="Times New Roman"/>
          <w:b/>
          <w:bCs/>
          <w:sz w:val="28"/>
          <w:szCs w:val="28"/>
        </w:rPr>
        <w:t xml:space="preserve">3.5 Feasibility</w:t>
      </w:r>
      <w:bookmarkEnd w:id="24"/>
    </w:p>
    <w:p>
      <w:pPr>
        <w:spacing w:after="120" w:line="360"/>
        <w:jc w:val="both"/>
      </w:pPr>
      <w:r>
        <w:rPr>
          <w:rFonts w:ascii="Times New Roman" w:cs="Times New Roman" w:eastAsia="Times New Roman" w:hAnsi="Times New Roman"/>
          <w:b/>
          <w:bCs/>
          <w:sz w:val="24"/>
          <w:szCs w:val="24"/>
        </w:rPr>
        <w:t xml:space="preserve">Technical feasibility:</w:t>
      </w:r>
      <w:r>
        <w:rPr>
          <w:rFonts w:ascii="Times New Roman" w:cs="Times New Roman" w:eastAsia="Times New Roman" w:hAnsi="Times New Roman"/>
          <w:sz w:val="24"/>
          <w:szCs w:val="24"/>
        </w:rPr>
        <w:t xml:space="preserve"> the required libraries are open source and the model trains in roughly 25 minutes on an Apple-silicon GPU. </w:t>
      </w:r>
      <w:r>
        <w:rPr>
          <w:rFonts w:ascii="Times New Roman" w:cs="Times New Roman" w:eastAsia="Times New Roman" w:hAnsi="Times New Roman"/>
          <w:b/>
          <w:bCs/>
          <w:sz w:val="24"/>
          <w:szCs w:val="24"/>
        </w:rPr>
        <w:t xml:space="preserve">Economic feasibility:</w:t>
      </w:r>
      <w:r>
        <w:rPr>
          <w:rFonts w:ascii="Times New Roman" w:cs="Times New Roman" w:eastAsia="Times New Roman" w:hAnsi="Times New Roman"/>
          <w:sz w:val="24"/>
          <w:szCs w:val="24"/>
        </w:rPr>
        <w:t xml:space="preserve"> the dataset is freely available under CC BY 4.0 and no paid software is required. </w:t>
      </w:r>
      <w:r>
        <w:rPr>
          <w:rFonts w:ascii="Times New Roman" w:cs="Times New Roman" w:eastAsia="Times New Roman" w:hAnsi="Times New Roman"/>
          <w:b/>
          <w:bCs/>
          <w:sz w:val="24"/>
          <w:szCs w:val="24"/>
        </w:rPr>
        <w:t xml:space="preserve">Operational feasibility:</w:t>
      </w:r>
      <w:r>
        <w:rPr>
          <w:rFonts w:ascii="Times New Roman" w:cs="Times New Roman" w:eastAsia="Times New Roman" w:hAnsi="Times New Roman"/>
          <w:sz w:val="24"/>
          <w:szCs w:val="24"/>
        </w:rPr>
        <w:t xml:space="preserve"> the prototype is used through a web browser with one-click launch scripts.</w:t>
      </w:r>
    </w:p>
    <w:p>
      <w:r>
        <w:br w:type="page"/>
      </w:r>
    </w:p>
    <w:p>
      <w:pPr>
        <w:spacing w:after="60"/>
        <w:jc w:val="center"/>
      </w:pPr>
      <w:r>
        <w:rPr>
          <w:rFonts w:ascii="Times New Roman" w:cs="Times New Roman" w:eastAsia="Times New Roman" w:hAnsi="Times New Roman"/>
          <w:b/>
          <w:bCs/>
          <w:color w:val="0F5257"/>
          <w:sz w:val="28"/>
          <w:szCs w:val="28"/>
        </w:rPr>
        <w:t xml:space="preserve">CHAPTER 4</w:t>
      </w:r>
    </w:p>
    <w:p>
      <w:pPr>
        <w:pStyle w:val="Heading1"/>
        <w:spacing w:after="360"/>
        <w:jc w:val="center"/>
      </w:pPr>
      <w:bookmarkStart w:name="_Toc25" w:id="25"/>
      <w:r>
        <w:rPr>
          <w:rFonts w:ascii="Times New Roman" w:cs="Times New Roman" w:eastAsia="Times New Roman" w:hAnsi="Times New Roman"/>
          <w:b/>
          <w:bCs/>
          <w:sz w:val="32"/>
          <w:szCs w:val="32"/>
        </w:rPr>
        <w:t xml:space="preserve">METHODOLOGY AND SYSTEM DESIGN</w:t>
      </w:r>
      <w:bookmarkEnd w:id="25"/>
    </w:p>
    <w:p>
      <w:pPr>
        <w:pStyle w:val="Heading2"/>
        <w:keepNext/>
        <w:spacing w:after="120" w:before="240"/>
      </w:pPr>
      <w:bookmarkStart w:name="_Toc26" w:id="26"/>
      <w:r>
        <w:rPr>
          <w:rFonts w:ascii="Times New Roman" w:cs="Times New Roman" w:eastAsia="Times New Roman" w:hAnsi="Times New Roman"/>
          <w:b/>
          <w:bCs/>
          <w:sz w:val="28"/>
          <w:szCs w:val="28"/>
        </w:rPr>
        <w:t xml:space="preserve">4.1 System Architecture</w:t>
      </w:r>
      <w:bookmarkEnd w:id="26"/>
    </w:p>
    <w:p>
      <w:pPr>
        <w:spacing w:after="120" w:line="360"/>
        <w:jc w:val="both"/>
      </w:pPr>
      <w:r>
        <w:rPr>
          <w:rFonts w:ascii="Times New Roman" w:cs="Times New Roman" w:eastAsia="Times New Roman" w:hAnsi="Times New Roman"/>
          <w:sz w:val="24"/>
          <w:szCs w:val="24"/>
        </w:rPr>
        <w:t xml:space="preserve">Figure 4.1 shows the overall pipeline. An X-ray from the dataset or from a user upload is standardised, augmented during training only, classified by the ResNet50 model, and explained with Grad-CAM.</w:t>
      </w:r>
    </w:p>
    <w:p>
      <w:pPr>
        <w:keepNext/>
        <w:spacing w:after="60" w:before="120"/>
        <w:jc w:val="center"/>
      </w:pPr>
      <w:r>
        <w:drawing>
          <wp:inline distT="0" distB="0" distL="0" distR="0">
            <wp:extent cx="5667375" cy="1133475"/>
            <wp:effectExtent t="0" r="0" b="0" l="0"/>
            <wp:docPr id="1" name="Figure 4.1" descr="Overall pipeline of the proposed system"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133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4.1: Overall pipeline of the proposed system</w:t>
      </w:r>
    </w:p>
    <w:p>
      <w:pPr>
        <w:pStyle w:val="Heading2"/>
        <w:keepNext/>
        <w:spacing w:after="120" w:before="240"/>
      </w:pPr>
      <w:bookmarkStart w:name="_Toc27" w:id="27"/>
      <w:r>
        <w:rPr>
          <w:rFonts w:ascii="Times New Roman" w:cs="Times New Roman" w:eastAsia="Times New Roman" w:hAnsi="Times New Roman"/>
          <w:b/>
          <w:bCs/>
          <w:sz w:val="28"/>
          <w:szCs w:val="28"/>
        </w:rPr>
        <w:t xml:space="preserve">4.2 Dataset</w:t>
      </w:r>
      <w:bookmarkEnd w:id="27"/>
    </w:p>
    <w:p>
      <w:pPr>
        <w:spacing w:after="120" w:line="360"/>
        <w:jc w:val="both"/>
      </w:pPr>
      <w:r>
        <w:rPr>
          <w:rFonts w:ascii="Times New Roman" w:cs="Times New Roman" w:eastAsia="Times New Roman" w:hAnsi="Times New Roman"/>
          <w:sz w:val="24"/>
          <w:szCs w:val="24"/>
        </w:rPr>
        <w:t xml:space="preserve">The Bone Tumor X-ray Radiograph Dataset (BTXRD) [7] contains 3,746 radiographs collected from several centres, of which 1,879 are normal and 1,867 contain a tumor. Each image has clinical metadata and image-level labels; tumor images are labelled benign or malignant together with the tumor subtype. In line with the project scope, only the 1,867 tumor images were used: </w:t>
      </w:r>
      <w:r>
        <w:rPr>
          <w:rFonts w:ascii="Times New Roman" w:cs="Times New Roman" w:eastAsia="Times New Roman" w:hAnsi="Times New Roman"/>
          <w:b/>
          <w:bCs/>
          <w:sz w:val="24"/>
          <w:szCs w:val="24"/>
        </w:rPr>
        <w:t xml:space="preserve">1,525 benign and 342 malignant (18.3%)</w:t>
      </w:r>
      <w:r>
        <w:rPr>
          <w:rFonts w:ascii="Times New Roman" w:cs="Times New Roman" w:eastAsia="Times New Roman" w:hAnsi="Times New Roman"/>
          <w:sz w:val="24"/>
          <w:szCs w:val="24"/>
        </w:rPr>
        <w:t xml:space="preserve">. The labels were taken from the dataset's benign and malignant columns; no image carried both labels or neither.</w:t>
      </w:r>
    </w:p>
    <w:p>
      <w:pPr>
        <w:keepNext/>
        <w:spacing w:after="80" w:before="160"/>
        <w:jc w:val="center"/>
      </w:pPr>
      <w:r>
        <w:rPr>
          <w:rFonts w:ascii="Times New Roman" w:cs="Times New Roman" w:eastAsia="Times New Roman" w:hAnsi="Times New Roman"/>
          <w:b/>
          <w:bCs/>
          <w:sz w:val="22"/>
          <w:szCs w:val="22"/>
        </w:rPr>
        <w:t xml:space="preserve">Table 4.1: Data split (stratified, random seed 42)</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6"/>
      </w:tblGrid>
      <w:tr>
        <w:trPr>
          <w:cantSplit/>
          <w:tblHeader/>
        </w:trPr>
        <w:tc>
          <w:tcPr>
            <w:tcW w:type="dxa" w:w="26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Split</w:t>
            </w:r>
          </w:p>
        </w:tc>
        <w:tc>
          <w:tcPr>
            <w:tcW w:type="dxa" w:w="1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Images</w:t>
            </w:r>
          </w:p>
        </w:tc>
        <w:tc>
          <w:tcPr>
            <w:tcW w:type="dxa" w:w="1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Benign</w:t>
            </w:r>
          </w:p>
        </w:tc>
        <w:tc>
          <w:tcPr>
            <w:tcW w:type="dxa" w:w="19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Malignant</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Training (70%)</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1,306</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1,066</w:t>
            </w:r>
          </w:p>
        </w:tc>
        <w:tc>
          <w:tcPr>
            <w:tcW w:type="dxa" w:w="19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240</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Validation (15%)</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280</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229</w:t>
            </w:r>
          </w:p>
        </w:tc>
        <w:tc>
          <w:tcPr>
            <w:tcW w:type="dxa" w:w="19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51</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Test (15%)</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281</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230</w:t>
            </w:r>
          </w:p>
        </w:tc>
        <w:tc>
          <w:tcPr>
            <w:tcW w:type="dxa" w:w="19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51</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Total</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1,867</w:t>
            </w:r>
          </w:p>
        </w:tc>
        <w:tc>
          <w:tcPr>
            <w:tcW w:type="dxa" w:w="1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1,525</w:t>
            </w:r>
          </w:p>
        </w:tc>
        <w:tc>
          <w:tcPr>
            <w:tcW w:type="dxa" w:w="19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342</w:t>
            </w:r>
          </w:p>
        </w:tc>
      </w:tr>
    </w:tbl>
    <w:p>
      <w:pPr>
        <w:spacing w:after="16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3838575" cy="3343275"/>
            <wp:effectExtent t="0" r="0" b="0" l="0"/>
            <wp:docPr id="2" name="Figure 4.2" descr="Sample benign and malignant radiographs from BTXRD"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4.2: Sample benign and malignant radiographs from BTXRD</w:t>
      </w:r>
    </w:p>
    <w:p>
      <w:pPr>
        <w:pStyle w:val="Heading2"/>
        <w:keepNext/>
        <w:spacing w:after="120" w:before="240"/>
      </w:pPr>
      <w:bookmarkStart w:name="_Toc28" w:id="28"/>
      <w:r>
        <w:rPr>
          <w:rFonts w:ascii="Times New Roman" w:cs="Times New Roman" w:eastAsia="Times New Roman" w:hAnsi="Times New Roman"/>
          <w:b/>
          <w:bCs/>
          <w:sz w:val="28"/>
          <w:szCs w:val="28"/>
        </w:rPr>
        <w:t xml:space="preserve">4.3 Preprocessing</w:t>
      </w:r>
      <w:bookmarkEnd w:id="28"/>
    </w:p>
    <w:p>
      <w:pPr>
        <w:spacing w:after="120" w:line="360"/>
        <w:jc w:val="both"/>
      </w:pPr>
      <w:r>
        <w:rPr>
          <w:rFonts w:ascii="Times New Roman" w:cs="Times New Roman" w:eastAsia="Times New Roman" w:hAnsi="Times New Roman"/>
          <w:sz w:val="24"/>
          <w:szCs w:val="24"/>
        </w:rPr>
        <w:t xml:space="preserve">All images, both for training and in the deployed application, pass through the same standardisation function so that the model always sees data in the format it was trained 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Correct orientation using EXIF metadata and rescale 16-bit images to 8 bits.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Convert to 8-bit grayscale and downscale so that the longest side is at most 512 pixels.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Replicate the grayscale channel to three channels, as required by the ImageNet-pretrained backbone.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Resize to 224 x 224 pixels.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Normalise with the ImageNet mean (0.485, 0.456, 0.406) and standard deviation (0.229, 0.224, 0.225).</w:t>
      </w:r>
    </w:p>
    <w:p>
      <w:pPr>
        <w:pStyle w:val="Heading2"/>
        <w:keepNext/>
        <w:spacing w:after="120" w:before="240"/>
      </w:pPr>
      <w:bookmarkStart w:name="_Toc29" w:id="29"/>
      <w:r>
        <w:rPr>
          <w:rFonts w:ascii="Times New Roman" w:cs="Times New Roman" w:eastAsia="Times New Roman" w:hAnsi="Times New Roman"/>
          <w:b/>
          <w:bCs/>
          <w:sz w:val="28"/>
          <w:szCs w:val="28"/>
        </w:rPr>
        <w:t xml:space="preserve">4.4 Data Augmentation</w:t>
      </w:r>
      <w:bookmarkEnd w:id="29"/>
    </w:p>
    <w:p>
      <w:pPr>
        <w:spacing w:after="120" w:line="360"/>
        <w:jc w:val="both"/>
      </w:pPr>
      <w:r>
        <w:rPr>
          <w:rFonts w:ascii="Times New Roman" w:cs="Times New Roman" w:eastAsia="Times New Roman" w:hAnsi="Times New Roman"/>
          <w:sz w:val="24"/>
          <w:szCs w:val="24"/>
        </w:rPr>
        <w:t xml:space="preserve">To improve generalisation from the limited number of malignant examples, the following random transformations are applied to training images only: random resized crop covering 80-100% of the image, horizontal flip, rotation of up to +/-15 degrees, translation of up to 5%, and brightness and contrast changes of up to 20%. Validation and test images are never augmented.</w:t>
      </w:r>
    </w:p>
    <w:p>
      <w:pPr>
        <w:pStyle w:val="Heading2"/>
        <w:keepNext/>
        <w:spacing w:after="120" w:before="240"/>
      </w:pPr>
      <w:bookmarkStart w:name="_Toc30" w:id="30"/>
      <w:r>
        <w:rPr>
          <w:rFonts w:ascii="Times New Roman" w:cs="Times New Roman" w:eastAsia="Times New Roman" w:hAnsi="Times New Roman"/>
          <w:b/>
          <w:bCs/>
          <w:sz w:val="28"/>
          <w:szCs w:val="28"/>
        </w:rPr>
        <w:t xml:space="preserve">4.5 Model Architecture</w:t>
      </w:r>
      <w:bookmarkEnd w:id="30"/>
    </w:p>
    <w:p>
      <w:pPr>
        <w:spacing w:after="120" w:line="360"/>
        <w:jc w:val="both"/>
      </w:pPr>
      <w:r>
        <w:rPr>
          <w:rFonts w:ascii="Times New Roman" w:cs="Times New Roman" w:eastAsia="Times New Roman" w:hAnsi="Times New Roman"/>
          <w:sz w:val="24"/>
          <w:szCs w:val="24"/>
        </w:rPr>
        <w:t xml:space="preserve">ResNet50 [8] is a 50-layer residual network whose skip connections allow very deep networks to be trained effectively. The ImageNet-pretrained backbone is kept, and its final fully connected layer is replaced with a new classification head: Dropout (0.4) -&gt; Linear (2048 -&gt; 256) -&gt; ReLU -&gt; Dropout (0.3) -&gt; Linear (256 -&gt; 2). A softmax over the two outputs gives the probabilities of the benign and malignant classes.</w:t>
      </w:r>
    </w:p>
    <w:p>
      <w:pPr>
        <w:pStyle w:val="Heading2"/>
        <w:keepNext/>
        <w:spacing w:after="120" w:before="240"/>
      </w:pPr>
      <w:bookmarkStart w:name="_Toc31" w:id="31"/>
      <w:r>
        <w:rPr>
          <w:rFonts w:ascii="Times New Roman" w:cs="Times New Roman" w:eastAsia="Times New Roman" w:hAnsi="Times New Roman"/>
          <w:b/>
          <w:bCs/>
          <w:sz w:val="28"/>
          <w:szCs w:val="28"/>
        </w:rPr>
        <w:t xml:space="preserve">4.6 Training Strategy</w:t>
      </w:r>
      <w:bookmarkEnd w:id="31"/>
    </w:p>
    <w:p>
      <w:pPr>
        <w:keepNext/>
        <w:spacing w:after="80" w:before="160"/>
        <w:jc w:val="center"/>
      </w:pPr>
      <w:r>
        <w:rPr>
          <w:rFonts w:ascii="Times New Roman" w:cs="Times New Roman" w:eastAsia="Times New Roman" w:hAnsi="Times New Roman"/>
          <w:b/>
          <w:bCs/>
          <w:sz w:val="22"/>
          <w:szCs w:val="22"/>
        </w:rPr>
        <w:t xml:space="preserve">Table 4.2: Training configuration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cantSplit/>
          <w:tblHeader/>
        </w:trPr>
        <w:tc>
          <w:tcPr>
            <w:tcW w:type="dxa" w:w="30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Setting</w:t>
            </w:r>
          </w:p>
        </w:tc>
        <w:tc>
          <w:tcPr>
            <w:tcW w:type="dxa" w:w="53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Value</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Stage 1 (feature extraction)</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Backbone frozen; head trained for 5 epochs; learning rate 1e-3</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Stage 2 (fine-tuning)</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layer3, layer4 and head trained for up to 20 epochs; learning rate 1e-4</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Optimizer</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AdamW, weight decay 1e-4, batch size 32</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Loss</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Cross-entropy with class weights 0.613 (benign) and 2.721 (malignant)</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Learning-rate schedule</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Halved when validation F1 does not improve for 2 epochs</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Early stopping</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After 6 epochs without validation-F1 improvement</w:t>
            </w:r>
          </w:p>
        </w:tc>
      </w:tr>
      <w:tr>
        <w:trPr>
          <w:cantSplit/>
        </w:trPr>
        <w:tc>
          <w:tcPr>
            <w:tcW w:type="dxa" w:w="30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Model selection</w:t>
            </w:r>
          </w:p>
        </w:tc>
        <w:tc>
          <w:tcPr>
            <w:tcW w:type="dxa" w:w="5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Checkpoint with the highest validation F1 (malignant class)</w:t>
            </w:r>
          </w:p>
        </w:tc>
      </w:tr>
    </w:tbl>
    <w:p>
      <w:pPr>
        <w:spacing w:after="1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class weights are inversely proportional to the class frequencies in the training set, so that errors on the minority malignant class contribute more to the loss.</w:t>
      </w:r>
    </w:p>
    <w:p>
      <w:pPr>
        <w:pStyle w:val="Heading2"/>
        <w:keepNext/>
        <w:spacing w:after="120" w:before="240"/>
      </w:pPr>
      <w:bookmarkStart w:name="_Toc32" w:id="32"/>
      <w:r>
        <w:rPr>
          <w:rFonts w:ascii="Times New Roman" w:cs="Times New Roman" w:eastAsia="Times New Roman" w:hAnsi="Times New Roman"/>
          <w:b/>
          <w:bCs/>
          <w:sz w:val="28"/>
          <w:szCs w:val="28"/>
        </w:rPr>
        <w:t xml:space="preserve">4.7 Evaluation Metrics</w:t>
      </w:r>
      <w:bookmarkEnd w:id="32"/>
    </w:p>
    <w:p>
      <w:pPr>
        <w:spacing w:after="120" w:line="360"/>
        <w:jc w:val="both"/>
      </w:pPr>
      <w:r>
        <w:rPr>
          <w:rFonts w:ascii="Times New Roman" w:cs="Times New Roman" w:eastAsia="Times New Roman" w:hAnsi="Times New Roman"/>
          <w:sz w:val="24"/>
          <w:szCs w:val="24"/>
        </w:rPr>
        <w:t xml:space="preserve">With TP, TN, FP and FN denoting true positives, true negatives, false positives and false negatives (malignant is the positive class), the following metrics are used:</w:t>
      </w:r>
    </w:p>
    <w:p>
      <w:pPr>
        <w:spacing w:after="120" w:before="60"/>
        <w:jc w:val="center"/>
      </w:pPr>
      <w:r>
        <w:rPr>
          <w:rFonts w:ascii="Times New Roman" w:cs="Times New Roman" w:eastAsia="Times New Roman" w:hAnsi="Times New Roman"/>
          <w:i/>
          <w:iCs/>
          <w:sz w:val="24"/>
          <w:szCs w:val="24"/>
        </w:rPr>
        <w:t xml:space="preserve">Accuracy = (TP + TN) / (TP + TN + FP + FN)</w:t>
      </w:r>
    </w:p>
    <w:p>
      <w:pPr>
        <w:spacing w:after="120" w:before="60"/>
        <w:jc w:val="center"/>
      </w:pPr>
      <w:r>
        <w:rPr>
          <w:rFonts w:ascii="Times New Roman" w:cs="Times New Roman" w:eastAsia="Times New Roman" w:hAnsi="Times New Roman"/>
          <w:i/>
          <w:iCs/>
          <w:sz w:val="24"/>
          <w:szCs w:val="24"/>
        </w:rPr>
        <w:t xml:space="preserve">Precision = TP / (TP + FP)          Recall (sensitivity) = TP / (TP + FN)</w:t>
      </w:r>
    </w:p>
    <w:p>
      <w:pPr>
        <w:spacing w:after="120" w:before="60"/>
        <w:jc w:val="center"/>
      </w:pPr>
      <w:r>
        <w:rPr>
          <w:rFonts w:ascii="Times New Roman" w:cs="Times New Roman" w:eastAsia="Times New Roman" w:hAnsi="Times New Roman"/>
          <w:i/>
          <w:iCs/>
          <w:sz w:val="24"/>
          <w:szCs w:val="24"/>
        </w:rPr>
        <w:t xml:space="preserve">F1-score = 2 x Precision x Recall / (Precision + Recall)</w:t>
      </w:r>
    </w:p>
    <w:p>
      <w:pPr>
        <w:spacing w:after="120" w:line="360"/>
        <w:jc w:val="both"/>
      </w:pPr>
      <w:r>
        <w:rPr>
          <w:rFonts w:ascii="Times New Roman" w:cs="Times New Roman" w:eastAsia="Times New Roman" w:hAnsi="Times New Roman"/>
          <w:sz w:val="24"/>
          <w:szCs w:val="24"/>
        </w:rPr>
        <w:t xml:space="preserve">The ROC-AUC (area under the receiver operating characteristic curve) measures how well the predicted malignant probability ranks malignant images above benign ones across all thresholds. A confusion matrix summarises class-wise performance.</w:t>
      </w:r>
    </w:p>
    <w:p>
      <w:pPr>
        <w:pStyle w:val="Heading2"/>
        <w:keepNext/>
        <w:spacing w:after="120" w:before="240"/>
      </w:pPr>
      <w:bookmarkStart w:name="_Toc33" w:id="33"/>
      <w:r>
        <w:rPr>
          <w:rFonts w:ascii="Times New Roman" w:cs="Times New Roman" w:eastAsia="Times New Roman" w:hAnsi="Times New Roman"/>
          <w:b/>
          <w:bCs/>
          <w:sz w:val="28"/>
          <w:szCs w:val="28"/>
        </w:rPr>
        <w:t xml:space="preserve">4.8 Explainability with Grad-CAM</w:t>
      </w:r>
      <w:bookmarkEnd w:id="33"/>
    </w:p>
    <w:p>
      <w:pPr>
        <w:spacing w:after="120" w:line="360"/>
        <w:jc w:val="both"/>
      </w:pPr>
      <w:r>
        <w:rPr>
          <w:rFonts w:ascii="Times New Roman" w:cs="Times New Roman" w:eastAsia="Times New Roman" w:hAnsi="Times New Roman"/>
          <w:sz w:val="24"/>
          <w:szCs w:val="24"/>
        </w:rPr>
        <w:t xml:space="preserve">Gradient-weighted Class Activation Mapping (Grad-CAM) [9] produces a heatmap of the regions that increased the score of a chosen class. For the feature maps A^k of ResNet50's last residual block and the score y^c of the predicted class c, each map is weighted by its average gradient and the weighted sum is passed through a ReLU:</w:t>
      </w:r>
    </w:p>
    <w:p>
      <w:pPr>
        <w:spacing w:after="120" w:before="60"/>
        <w:jc w:val="center"/>
      </w:pPr>
      <w:r>
        <w:rPr>
          <w:rFonts w:ascii="Times New Roman" w:cs="Times New Roman" w:eastAsia="Times New Roman" w:hAnsi="Times New Roman"/>
          <w:i/>
          <w:iCs/>
          <w:sz w:val="24"/>
          <w:szCs w:val="24"/>
        </w:rPr>
        <w:t xml:space="preserve">alpha_k = mean over (i, j) of  dy^c / dA^k_ij          L_Grad-CAM = ReLU( sum_k alpha_k A^k )</w:t>
      </w:r>
    </w:p>
    <w:p>
      <w:pPr>
        <w:spacing w:after="120" w:line="360"/>
        <w:jc w:val="both"/>
      </w:pPr>
      <w:r>
        <w:rPr>
          <w:rFonts w:ascii="Times New Roman" w:cs="Times New Roman" w:eastAsia="Times New Roman" w:hAnsi="Times New Roman"/>
          <w:sz w:val="24"/>
          <w:szCs w:val="24"/>
        </w:rPr>
        <w:t xml:space="preserve">The map is upsampled to 224 x 224 and overlaid on the X-ray. From it the system derives the location and size of the main evidence region and whether that region lies mostly on dark background rather than bone.</w:t>
      </w:r>
    </w:p>
    <w:p>
      <w:r>
        <w:br w:type="page"/>
      </w:r>
    </w:p>
    <w:p>
      <w:pPr>
        <w:spacing w:after="60"/>
        <w:jc w:val="center"/>
      </w:pPr>
      <w:r>
        <w:rPr>
          <w:rFonts w:ascii="Times New Roman" w:cs="Times New Roman" w:eastAsia="Times New Roman" w:hAnsi="Times New Roman"/>
          <w:b/>
          <w:bCs/>
          <w:color w:val="0F5257"/>
          <w:sz w:val="28"/>
          <w:szCs w:val="28"/>
        </w:rPr>
        <w:t xml:space="preserve">CHAPTER 5</w:t>
      </w:r>
    </w:p>
    <w:p>
      <w:pPr>
        <w:pStyle w:val="Heading1"/>
        <w:spacing w:after="360"/>
        <w:jc w:val="center"/>
      </w:pPr>
      <w:bookmarkStart w:name="_Toc34" w:id="34"/>
      <w:r>
        <w:rPr>
          <w:rFonts w:ascii="Times New Roman" w:cs="Times New Roman" w:eastAsia="Times New Roman" w:hAnsi="Times New Roman"/>
          <w:b/>
          <w:bCs/>
          <w:sz w:val="32"/>
          <w:szCs w:val="32"/>
        </w:rPr>
        <w:t xml:space="preserve">IMPLEMENTATION</w:t>
      </w:r>
      <w:bookmarkEnd w:id="34"/>
    </w:p>
    <w:p>
      <w:pPr>
        <w:pStyle w:val="Heading2"/>
        <w:keepNext/>
        <w:spacing w:after="120" w:before="240"/>
      </w:pPr>
      <w:bookmarkStart w:name="_Toc35" w:id="35"/>
      <w:r>
        <w:rPr>
          <w:rFonts w:ascii="Times New Roman" w:cs="Times New Roman" w:eastAsia="Times New Roman" w:hAnsi="Times New Roman"/>
          <w:b/>
          <w:bCs/>
          <w:sz w:val="28"/>
          <w:szCs w:val="28"/>
        </w:rPr>
        <w:t xml:space="preserve">5.1 Project Structure</w:t>
      </w:r>
      <w:bookmarkEnd w:id="35"/>
    </w:p>
    <w:p>
      <w:pPr>
        <w:keepNext/>
        <w:spacing w:after="80" w:before="160"/>
        <w:jc w:val="center"/>
      </w:pPr>
      <w:r>
        <w:rPr>
          <w:rFonts w:ascii="Times New Roman" w:cs="Times New Roman" w:eastAsia="Times New Roman" w:hAnsi="Times New Roman"/>
          <w:b/>
          <w:bCs/>
          <w:sz w:val="22"/>
          <w:szCs w:val="22"/>
        </w:rPr>
        <w:t xml:space="preserve">Table 5.1: Main source files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cantSplit/>
          <w:tblHeader/>
        </w:trPr>
        <w:tc>
          <w:tcPr>
            <w:tcW w:type="dxa" w:w="26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File</w:t>
            </w:r>
          </w:p>
        </w:tc>
        <w:tc>
          <w:tcPr>
            <w:tcW w:type="dxa" w:w="57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Responsibility</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config.py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Paths, image size, split ratios, hyper-parameters, device selection</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prepare_btxrd.py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Sorts BTXRD into benign / malignant folders</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dataset.py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Standardisation, stratified split, augmentation, data loaders</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model.py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ResNet50 with new head; freezing; safe checkpoint loading</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train.py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Two-stage training, early stopping, checkpointing</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evaluate.py, metrics.py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Metrics, confusion matrix, ROC, error gallery, confidence bands</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compare.py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Augmentation ablation table and chart</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predict.py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Single-image prediction, Grad-CAM, explanation</w:t>
            </w:r>
          </w:p>
        </w:tc>
      </w:tr>
      <w:tr>
        <w:trPr>
          <w:cantSplit/>
        </w:trPr>
        <w:tc>
          <w:tcPr>
            <w:tcW w:type="dxa" w:w="26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app.py</w:t>
            </w:r>
          </w:p>
        </w:tc>
        <w:tc>
          <w:tcPr>
            <w:tcW w:type="dxa" w:w="57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Gradio web application</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bookmarkStart w:name="_Toc36" w:id="36"/>
      <w:r>
        <w:rPr>
          <w:rFonts w:ascii="Times New Roman" w:cs="Times New Roman" w:eastAsia="Times New Roman" w:hAnsi="Times New Roman"/>
          <w:b/>
          <w:bCs/>
          <w:sz w:val="28"/>
          <w:szCs w:val="28"/>
        </w:rPr>
        <w:t xml:space="preserve">5.2 Training Implementation</w:t>
      </w:r>
      <w:bookmarkEnd w:id="36"/>
    </w:p>
    <w:p>
      <w:pPr>
        <w:spacing w:after="120" w:line="360"/>
        <w:jc w:val="both"/>
      </w:pPr>
      <w:r>
        <w:rPr>
          <w:rFonts w:ascii="Times New Roman" w:cs="Times New Roman" w:eastAsia="Times New Roman" w:hAnsi="Times New Roman"/>
          <w:sz w:val="24"/>
          <w:szCs w:val="24"/>
        </w:rPr>
        <w:t xml:space="preserve">Training uses PyTorch with automatic device selection (CUDA, Apple MPS or CPU). The core of stage 2 is shown below.</w:t>
      </w:r>
    </w:p>
    <w:p>
      <w:pPr>
        <w:shd w:fill="F2F4F4" w:color="auto" w:val="clear"/>
        <w:spacing w:after="0" w:line="260"/>
      </w:pPr>
      <w:r>
        <w:rPr>
          <w:rFonts w:ascii="Courier New" w:cs="Courier New" w:eastAsia="Courier New" w:hAnsi="Courier New"/>
          <w:sz w:val="18"/>
          <w:szCs w:val="18"/>
        </w:rPr>
        <w:t xml:space="preserve">unfreeze_top(model)                      # layer3, layer4 and fc become trainable</w:t>
      </w:r>
    </w:p>
    <w:p>
      <w:pPr>
        <w:shd w:fill="F2F4F4" w:color="auto" w:val="clear"/>
        <w:spacing w:after="0" w:line="260"/>
      </w:pPr>
      <w:r>
        <w:rPr>
          <w:rFonts w:ascii="Courier New" w:cs="Courier New" w:eastAsia="Courier New" w:hAnsi="Courier New"/>
          <w:sz w:val="18"/>
          <w:szCs w:val="18"/>
        </w:rPr>
        <w:t xml:space="preserve">optimizer = AdamW(trainable_params, lr=1e-4, weight_decay=1e-4)</w:t>
      </w:r>
    </w:p>
    <w:p>
      <w:pPr>
        <w:shd w:fill="F2F4F4" w:color="auto" w:val="clear"/>
        <w:spacing w:after="0" w:line="260"/>
      </w:pPr>
      <w:r>
        <w:rPr>
          <w:rFonts w:ascii="Courier New" w:cs="Courier New" w:eastAsia="Courier New" w:hAnsi="Courier New"/>
          <w:sz w:val="18"/>
          <w:szCs w:val="18"/>
        </w:rPr>
        <w:t xml:space="preserve">for epoch in range(20):</w:t>
      </w:r>
    </w:p>
    <w:p>
      <w:pPr>
        <w:shd w:fill="F2F4F4" w:color="auto" w:val="clear"/>
        <w:spacing w:after="0" w:line="260"/>
      </w:pPr>
      <w:r>
        <w:rPr>
          <w:rFonts w:ascii="Courier New" w:cs="Courier New" w:eastAsia="Courier New" w:hAnsi="Courier New"/>
          <w:sz w:val="18"/>
          <w:szCs w:val="18"/>
        </w:rPr>
        <w:t xml:space="preserve">    train_one_epoch(model, train_loader, weighted_cross_entropy, optimizer)</w:t>
      </w:r>
    </w:p>
    <w:p>
      <w:pPr>
        <w:shd w:fill="F2F4F4" w:color="auto" w:val="clear"/>
        <w:spacing w:after="0" w:line="260"/>
      </w:pPr>
      <w:r>
        <w:rPr>
          <w:rFonts w:ascii="Courier New" w:cs="Courier New" w:eastAsia="Courier New" w:hAnsi="Courier New"/>
          <w:sz w:val="18"/>
          <w:szCs w:val="18"/>
        </w:rPr>
        <w:t xml:space="preserve">    val_f1 = f1_score(val_labels, predict(model, val_loader) &gt;= 0.5)</w:t>
      </w:r>
    </w:p>
    <w:p>
      <w:pPr>
        <w:shd w:fill="F2F4F4" w:color="auto" w:val="clear"/>
        <w:spacing w:after="0" w:line="260"/>
      </w:pPr>
      <w:r>
        <w:rPr>
          <w:rFonts w:ascii="Courier New" w:cs="Courier New" w:eastAsia="Courier New" w:hAnsi="Courier New"/>
          <w:sz w:val="18"/>
          <w:szCs w:val="18"/>
        </w:rPr>
        <w:t xml:space="preserve">    scheduler.step(val_f1)</w:t>
      </w:r>
    </w:p>
    <w:p>
      <w:pPr>
        <w:shd w:fill="F2F4F4" w:color="auto" w:val="clear"/>
        <w:spacing w:after="0" w:line="260"/>
      </w:pPr>
      <w:r>
        <w:rPr>
          <w:rFonts w:ascii="Courier New" w:cs="Courier New" w:eastAsia="Courier New" w:hAnsi="Courier New"/>
          <w:sz w:val="18"/>
          <w:szCs w:val="18"/>
        </w:rPr>
        <w:t xml:space="preserve">    if val_f1 &gt; best_f1: save_checkpoint(model)   # keep best model</w:t>
      </w:r>
    </w:p>
    <w:p>
      <w:pPr>
        <w:shd w:fill="F2F4F4" w:color="auto" w:val="clear"/>
        <w:spacing w:after="0" w:line="260"/>
      </w:pPr>
      <w:r>
        <w:rPr>
          <w:rFonts w:ascii="Courier New" w:cs="Courier New" w:eastAsia="Courier New" w:hAnsi="Courier New"/>
          <w:sz w:val="18"/>
          <w:szCs w:val="18"/>
        </w:rPr>
        <w:t xml:space="preserve">    elif epochs_without_improvement &gt;= 6: break   # early stopping</w:t>
      </w:r>
    </w:p>
    <w:p>
      <w:pPr>
        <w:pStyle w:val="Heading2"/>
        <w:keepNext/>
        <w:spacing w:after="120" w:before="240"/>
      </w:pPr>
      <w:bookmarkStart w:name="_Toc37" w:id="37"/>
      <w:r>
        <w:rPr>
          <w:rFonts w:ascii="Times New Roman" w:cs="Times New Roman" w:eastAsia="Times New Roman" w:hAnsi="Times New Roman"/>
          <w:b/>
          <w:bCs/>
          <w:sz w:val="28"/>
          <w:szCs w:val="28"/>
        </w:rPr>
        <w:t xml:space="preserve">5.3 Prototype Application</w:t>
      </w:r>
      <w:bookmarkEnd w:id="37"/>
    </w:p>
    <w:p>
      <w:pPr>
        <w:spacing w:after="120" w:line="360"/>
        <w:jc w:val="both"/>
      </w:pPr>
      <w:r>
        <w:rPr>
          <w:rFonts w:ascii="Times New Roman" w:cs="Times New Roman" w:eastAsia="Times New Roman" w:hAnsi="Times New Roman"/>
          <w:sz w:val="24"/>
          <w:szCs w:val="24"/>
        </w:rPr>
        <w:t xml:space="preserve">The Gradio web application lets a user upload an X-ray (PNG, JPEG, BMP or TIFF) and returns the benign and malignant scores, the Grad-CAM heatmap and a plain-language explanation. The application rejects unreadable files, images smaller than 64 x 64 pixels and blank images with clear messages, and refuses to start if the model file is missing or was trained for different classes. It runs locally at http://127.0.0.1:7860, with one-click scripts for Windows and a notebook for Google Colab.</w:t>
      </w:r>
    </w:p>
    <w:p>
      <w:pPr>
        <w:keepNext/>
        <w:spacing w:after="60" w:before="120"/>
        <w:jc w:val="center"/>
      </w:pPr>
      <w:r>
        <w:drawing>
          <wp:inline distT="0" distB="0" distL="0" distR="0">
            <wp:extent cx="5667375" cy="3352800"/>
            <wp:effectExtent t="0" r="0" b="0" l="0"/>
            <wp:docPr id="3" name="Figure 5.1" descr="Web application showing the prediction, Grad-CAM heatmap and explanation (a known failure cas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352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5.1: Web application showing the prediction, Grad-CAM heatmap and explanation (a known failure case)</w:t>
      </w:r>
    </w:p>
    <w:p>
      <w:pPr>
        <w:pStyle w:val="Heading2"/>
        <w:keepNext/>
        <w:spacing w:after="120" w:before="240"/>
      </w:pPr>
      <w:bookmarkStart w:name="_Toc38" w:id="38"/>
      <w:r>
        <w:rPr>
          <w:rFonts w:ascii="Times New Roman" w:cs="Times New Roman" w:eastAsia="Times New Roman" w:hAnsi="Times New Roman"/>
          <w:b/>
          <w:bCs/>
          <w:sz w:val="28"/>
          <w:szCs w:val="28"/>
        </w:rPr>
        <w:t xml:space="preserve">5.4 Verification of the Implementation</w:t>
      </w:r>
      <w:bookmarkEnd w:id="38"/>
    </w:p>
    <w:p>
      <w:pPr>
        <w:pStyle w:val="ListParagraph"/>
        <w:numPr>
          <w:ilvl w:val="0"/>
          <w:numId w:val="2"/>
        </w:numPr>
        <w:spacing w:after="60" w:line="360"/>
        <w:jc w:val="both"/>
      </w:pPr>
      <w:r>
        <w:rPr>
          <w:rFonts w:ascii="Times New Roman" w:cs="Times New Roman" w:eastAsia="Times New Roman" w:hAnsi="Times New Roman"/>
          <w:sz w:val="24"/>
          <w:szCs w:val="24"/>
        </w:rPr>
        <w:t xml:space="preserve">The application's predictions match the evaluation pipeline on all 281 test images (maximum difference 3 x 10^-7) and reproduce the reported accuracy.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Uploading the original full-resolution BTXRD files gives the same predictions as the standardised copies (0 of 281 changed).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Grad-CAM passed a model-randomisation sanity check: maps differ between images and target classes, and change completely when trained weights are randomised.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inputs (PDF, corrupted or truncated files, blank and tiny images) are rejected with readable messages.</w:t>
      </w:r>
    </w:p>
    <w:p>
      <w:r>
        <w:br w:type="page"/>
      </w:r>
    </w:p>
    <w:p>
      <w:pPr>
        <w:spacing w:after="60"/>
        <w:jc w:val="center"/>
      </w:pPr>
      <w:r>
        <w:rPr>
          <w:rFonts w:ascii="Times New Roman" w:cs="Times New Roman" w:eastAsia="Times New Roman" w:hAnsi="Times New Roman"/>
          <w:b/>
          <w:bCs/>
          <w:color w:val="0F5257"/>
          <w:sz w:val="28"/>
          <w:szCs w:val="28"/>
        </w:rPr>
        <w:t xml:space="preserve">CHAPTER 6</w:t>
      </w:r>
    </w:p>
    <w:p>
      <w:pPr>
        <w:pStyle w:val="Heading1"/>
        <w:spacing w:after="360"/>
        <w:jc w:val="center"/>
      </w:pPr>
      <w:bookmarkStart w:name="_Toc39" w:id="39"/>
      <w:r>
        <w:rPr>
          <w:rFonts w:ascii="Times New Roman" w:cs="Times New Roman" w:eastAsia="Times New Roman" w:hAnsi="Times New Roman"/>
          <w:b/>
          <w:bCs/>
          <w:sz w:val="32"/>
          <w:szCs w:val="32"/>
        </w:rPr>
        <w:t xml:space="preserve">RESULTS AND DISCUSSION</w:t>
      </w:r>
      <w:bookmarkEnd w:id="39"/>
    </w:p>
    <w:p>
      <w:pPr>
        <w:pStyle w:val="Heading2"/>
        <w:keepNext/>
        <w:spacing w:after="120" w:before="240"/>
      </w:pPr>
      <w:bookmarkStart w:name="_Toc40" w:id="40"/>
      <w:r>
        <w:rPr>
          <w:rFonts w:ascii="Times New Roman" w:cs="Times New Roman" w:eastAsia="Times New Roman" w:hAnsi="Times New Roman"/>
          <w:b/>
          <w:bCs/>
          <w:sz w:val="28"/>
          <w:szCs w:val="28"/>
        </w:rPr>
        <w:t xml:space="preserve">6.1 Training Behaviour</w:t>
      </w:r>
      <w:bookmarkEnd w:id="40"/>
    </w:p>
    <w:p>
      <w:pPr>
        <w:spacing w:after="120" w:line="360"/>
        <w:jc w:val="both"/>
      </w:pPr>
      <w:r>
        <w:rPr>
          <w:rFonts w:ascii="Times New Roman" w:cs="Times New Roman" w:eastAsia="Times New Roman" w:hAnsi="Times New Roman"/>
          <w:sz w:val="24"/>
          <w:szCs w:val="24"/>
        </w:rPr>
        <w:t xml:space="preserve">Figure 6.1 shows the loss and accuracy per epoch. Training accuracy rises steadily to 0.99, while validation accuracy levels off between 0.87 and 0.90, indicating overfitting in later epochs. Early stopping selected epoch 18 (the 13th fine-tuning epoch), with a validation F1-score of 0.743; training stopped after epoch 24.</w:t>
      </w:r>
    </w:p>
    <w:p>
      <w:pPr>
        <w:keepNext/>
        <w:spacing w:after="60" w:before="120"/>
        <w:jc w:val="center"/>
      </w:pPr>
      <w:r>
        <w:drawing>
          <wp:inline distT="0" distB="0" distL="0" distR="0">
            <wp:extent cx="5667375" cy="2057400"/>
            <wp:effectExtent t="0" r="0" b="0" l="0"/>
            <wp:docPr id="4" name="Figure 6.1" descr="Training and validation loss and accuracy (epochs 1-5: stage 1; 6-24: stage 2)"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057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 Training and validation loss and accuracy (epochs 1-5: stage 1; 6-24: stage 2)</w:t>
      </w:r>
    </w:p>
    <w:p>
      <w:pPr>
        <w:pStyle w:val="Heading2"/>
        <w:keepNext/>
        <w:spacing w:after="120" w:before="240"/>
      </w:pPr>
      <w:bookmarkStart w:name="_Toc41" w:id="41"/>
      <w:r>
        <w:rPr>
          <w:rFonts w:ascii="Times New Roman" w:cs="Times New Roman" w:eastAsia="Times New Roman" w:hAnsi="Times New Roman"/>
          <w:b/>
          <w:bCs/>
          <w:sz w:val="28"/>
          <w:szCs w:val="28"/>
        </w:rPr>
        <w:t xml:space="preserve">6.2 Test-Set Performance</w:t>
      </w:r>
      <w:bookmarkEnd w:id="41"/>
    </w:p>
    <w:p>
      <w:pPr>
        <w:spacing w:after="120" w:line="360"/>
        <w:jc w:val="both"/>
      </w:pPr>
      <w:r>
        <w:rPr>
          <w:rFonts w:ascii="Times New Roman" w:cs="Times New Roman" w:eastAsia="Times New Roman" w:hAnsi="Times New Roman"/>
          <w:sz w:val="24"/>
          <w:szCs w:val="24"/>
        </w:rPr>
        <w:t xml:space="preserve">The selected model was evaluated once on the 281 test images, which were not used for training or model selection.</w:t>
      </w:r>
    </w:p>
    <w:p>
      <w:pPr>
        <w:keepNext/>
        <w:spacing w:after="80" w:before="160"/>
        <w:jc w:val="center"/>
      </w:pPr>
      <w:r>
        <w:rPr>
          <w:rFonts w:ascii="Times New Roman" w:cs="Times New Roman" w:eastAsia="Times New Roman" w:hAnsi="Times New Roman"/>
          <w:b/>
          <w:bCs/>
          <w:sz w:val="22"/>
          <w:szCs w:val="22"/>
        </w:rPr>
        <w:t xml:space="preserve">Table 6.1: Test-set classification report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506"/>
      </w:tblGrid>
      <w:tr>
        <w:trPr>
          <w:cantSplit/>
          <w:tblHeader/>
        </w:trPr>
        <w:tc>
          <w:tcPr>
            <w:tcW w:type="dxa" w:w="23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Class</w:t>
            </w:r>
          </w:p>
        </w:tc>
        <w:tc>
          <w:tcPr>
            <w:tcW w:type="dxa" w:w="15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Precision</w:t>
            </w:r>
          </w:p>
        </w:tc>
        <w:tc>
          <w:tcPr>
            <w:tcW w:type="dxa" w:w="15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Recall</w:t>
            </w:r>
          </w:p>
        </w:tc>
        <w:tc>
          <w:tcPr>
            <w:tcW w:type="dxa" w:w="15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F1-score</w:t>
            </w:r>
          </w:p>
        </w:tc>
        <w:tc>
          <w:tcPr>
            <w:tcW w:type="dxa" w:w="15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Support</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Benign</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0.934</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0.930</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0.933</w:t>
            </w:r>
          </w:p>
        </w:tc>
        <w:tc>
          <w:tcPr>
            <w:tcW w:type="dxa" w:w="1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230</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Malignant</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0.692</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0.706</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0.699</w:t>
            </w:r>
          </w:p>
        </w:tc>
        <w:tc>
          <w:tcPr>
            <w:tcW w:type="dxa" w:w="1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51</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Macro average</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0.813</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0.818</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0.816</w:t>
            </w:r>
          </w:p>
        </w:tc>
        <w:tc>
          <w:tcPr>
            <w:tcW w:type="dxa" w:w="1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281</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Accuracy</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0.890</w:t>
            </w:r>
          </w:p>
        </w:tc>
        <w:tc>
          <w:tcPr>
            <w:tcW w:type="dxa" w:w="1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281</w:t>
            </w:r>
          </w:p>
        </w:tc>
      </w:tr>
      <w:tr>
        <w:trPr>
          <w:cantSplit/>
        </w:trPr>
        <w:tc>
          <w:tcPr>
            <w:tcW w:type="dxa" w:w="23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ROC-AUC</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0.945</w:t>
            </w:r>
          </w:p>
        </w:tc>
        <w:tc>
          <w:tcPr>
            <w:tcW w:type="dxa" w:w="15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281</w:t>
            </w:r>
          </w:p>
        </w:tc>
      </w:tr>
    </w:tbl>
    <w:p>
      <w:pPr>
        <w:spacing w:after="1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overall accuracy of 0.890 is influenced by the majority benign class. The malignant-class metrics are more informative: the model detects 36 of the 51 malignant tumors (sensitivity 0.706), and 36 of the 52 images it labels malignant are truly malignant (precision 0.692). Specificity is 0.930 (214 of 230 benign images correctly identified).</w:t>
      </w:r>
    </w:p>
    <w:p>
      <w:pPr>
        <w:keepNext/>
        <w:spacing w:after="60" w:before="120"/>
        <w:jc w:val="center"/>
      </w:pPr>
      <w:r>
        <w:drawing>
          <wp:inline distT="0" distB="0" distL="0" distR="0">
            <wp:extent cx="3295650" cy="2962275"/>
            <wp:effectExtent t="0" r="0" b="0" l="0"/>
            <wp:docPr id="5" name="Figure 6.2" descr="Confusion matrix on the test set"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962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6.2: Confusion matrix on the test set</w:t>
      </w:r>
    </w:p>
    <w:p>
      <w:pPr>
        <w:keepNext/>
        <w:spacing w:after="60" w:before="120"/>
        <w:jc w:val="center"/>
      </w:pPr>
      <w:r>
        <w:drawing>
          <wp:inline distT="0" distB="0" distL="0" distR="0">
            <wp:extent cx="3295650" cy="2962275"/>
            <wp:effectExtent t="0" r="0" b="0" l="0"/>
            <wp:docPr id="6" name="Figure 6.3" descr="ROC curve on the test set (AUC = 0.945)"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2962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6.3: ROC curve on the test set (AUC = 0.945)</w:t>
      </w:r>
    </w:p>
    <w:p>
      <w:pPr>
        <w:pStyle w:val="Heading2"/>
        <w:keepNext/>
        <w:spacing w:after="120" w:before="240"/>
      </w:pPr>
      <w:bookmarkStart w:name="_Toc42" w:id="42"/>
      <w:r>
        <w:rPr>
          <w:rFonts w:ascii="Times New Roman" w:cs="Times New Roman" w:eastAsia="Times New Roman" w:hAnsi="Times New Roman"/>
          <w:b/>
          <w:bCs/>
          <w:sz w:val="28"/>
          <w:szCs w:val="28"/>
        </w:rPr>
        <w:t xml:space="preserve">6.3 Effect of Data Augmentation</w:t>
      </w:r>
      <w:bookmarkEnd w:id="42"/>
    </w:p>
    <w:p>
      <w:pPr>
        <w:spacing w:after="120" w:line="360"/>
        <w:jc w:val="both"/>
      </w:pPr>
      <w:r>
        <w:rPr>
          <w:rFonts w:ascii="Times New Roman" w:cs="Times New Roman" w:eastAsia="Times New Roman" w:hAnsi="Times New Roman"/>
          <w:sz w:val="24"/>
          <w:szCs w:val="24"/>
        </w:rPr>
        <w:t xml:space="preserve">To measure the contribution of augmentation, an identical model was trained on the same split with augmentation disabled. Table 6.2 and Figure 6.4 compare the two models on the test set.</w:t>
      </w:r>
    </w:p>
    <w:p>
      <w:pPr>
        <w:keepNext/>
        <w:spacing w:after="80" w:before="160"/>
        <w:jc w:val="center"/>
      </w:pPr>
      <w:r>
        <w:rPr>
          <w:rFonts w:ascii="Times New Roman" w:cs="Times New Roman" w:eastAsia="Times New Roman" w:hAnsi="Times New Roman"/>
          <w:b/>
          <w:bCs/>
          <w:sz w:val="22"/>
          <w:szCs w:val="22"/>
        </w:rPr>
        <w:t xml:space="preserve">Table 6.2: Ablation: with versus without data augmentation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6"/>
        <w:gridCol w:w="900"/>
        <w:gridCol w:w="900"/>
        <w:gridCol w:w="900"/>
        <w:gridCol w:w="900"/>
        <w:gridCol w:w="900"/>
        <w:gridCol w:w="1500"/>
      </w:tblGrid>
      <w:tr>
        <w:trPr>
          <w:cantSplit/>
          <w:tblHeader/>
        </w:trPr>
        <w:tc>
          <w:tcPr>
            <w:tcW w:type="dxa" w:w="23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Model</w:t>
            </w:r>
          </w:p>
        </w:tc>
        <w:tc>
          <w:tcPr>
            <w:tcW w:type="dxa" w:w="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Acc.</w:t>
            </w:r>
          </w:p>
        </w:tc>
        <w:tc>
          <w:tcPr>
            <w:tcW w:type="dxa" w:w="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Prec.</w:t>
            </w:r>
          </w:p>
        </w:tc>
        <w:tc>
          <w:tcPr>
            <w:tcW w:type="dxa" w:w="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Recall</w:t>
            </w:r>
          </w:p>
        </w:tc>
        <w:tc>
          <w:tcPr>
            <w:tcW w:type="dxa" w:w="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F1</w:t>
            </w:r>
          </w:p>
        </w:tc>
        <w:tc>
          <w:tcPr>
            <w:tcW w:type="dxa" w:w="9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AUC</w:t>
            </w:r>
          </w:p>
        </w:tc>
        <w:tc>
          <w:tcPr>
            <w:tcW w:type="dxa" w:w="15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Missed (of 51)</w:t>
            </w:r>
          </w:p>
        </w:tc>
      </w:tr>
      <w:tr>
        <w:trPr>
          <w:cantSplit/>
        </w:trPr>
        <w:tc>
          <w:tcPr>
            <w:tcW w:type="dxa" w:w="2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With augmentation (proposed)</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0.890</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0.692</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0.706</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0.699</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0.945</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15</w:t>
            </w:r>
          </w:p>
        </w:tc>
      </w:tr>
      <w:tr>
        <w:trPr>
          <w:cantSplit/>
        </w:trPr>
        <w:tc>
          <w:tcPr>
            <w:tcW w:type="dxa" w:w="2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Without augmentation</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0.875</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0.674</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0.608</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0.639</w:t>
            </w:r>
          </w:p>
        </w:tc>
        <w:tc>
          <w:tcPr>
            <w:tcW w:type="dxa" w:w="9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0.901</w:t>
            </w:r>
          </w:p>
        </w:tc>
        <w:tc>
          <w:tcPr>
            <w:tcW w:type="dxa" w:w="15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20</w:t>
            </w:r>
          </w:p>
        </w:tc>
      </w:tr>
    </w:tbl>
    <w:p>
      <w:pPr>
        <w:spacing w:after="16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486400" cy="2743200"/>
            <wp:effectExtent t="0" r="0" b="0" l="0"/>
            <wp:docPr id="7" name="Figure 6.4" descr="Test-set metrics with and without augmentation"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6.4: Test-set metrics with and without augmentation</w:t>
      </w:r>
    </w:p>
    <w:p>
      <w:pPr>
        <w:spacing w:after="120" w:line="360"/>
        <w:jc w:val="both"/>
      </w:pPr>
      <w:r>
        <w:rPr>
          <w:rFonts w:ascii="Times New Roman" w:cs="Times New Roman" w:eastAsia="Times New Roman" w:hAnsi="Times New Roman"/>
          <w:sz w:val="24"/>
          <w:szCs w:val="24"/>
        </w:rPr>
        <w:t xml:space="preserve">Augmentation improved every metric, most notably malignant recall (+0.098) and ROC-AUC (+0.044), and reduced missed malignant tumors from 20 to 15. Each configuration was trained once, so part of the difference may be due to run-to-run variation.</w:t>
      </w:r>
    </w:p>
    <w:p>
      <w:pPr>
        <w:pStyle w:val="Heading2"/>
        <w:keepNext/>
        <w:spacing w:after="120" w:before="240"/>
      </w:pPr>
      <w:bookmarkStart w:name="_Toc43" w:id="43"/>
      <w:r>
        <w:rPr>
          <w:rFonts w:ascii="Times New Roman" w:cs="Times New Roman" w:eastAsia="Times New Roman" w:hAnsi="Times New Roman"/>
          <w:b/>
          <w:bCs/>
          <w:sz w:val="28"/>
          <w:szCs w:val="28"/>
        </w:rPr>
        <w:t xml:space="preserve">6.4 Explainability</w:t>
      </w:r>
      <w:bookmarkEnd w:id="43"/>
    </w:p>
    <w:p>
      <w:pPr>
        <w:spacing w:after="120" w:line="360"/>
        <w:jc w:val="both"/>
      </w:pPr>
      <w:r>
        <w:rPr>
          <w:rFonts w:ascii="Times New Roman" w:cs="Times New Roman" w:eastAsia="Times New Roman" w:hAnsi="Times New Roman"/>
          <w:sz w:val="24"/>
          <w:szCs w:val="24"/>
        </w:rPr>
        <w:t xml:space="preserve">Figure 6.5 shows Grad-CAM for three test images. For the correctly classified malignant femur the evidence is concentrated on the lesion. For the benign pelvis the map partly covers the 'R' side marker, which suggests the model may sometimes use non-anatomical cues. For the misclassified malignant humerus the heatmap lies on the lesion, yet the prediction is benign with 93.9% confidence - Grad-CAM shows where the model looked, not whether its conclusion is correct.</w:t>
      </w:r>
    </w:p>
    <w:p>
      <w:pPr>
        <w:keepNext/>
        <w:spacing w:after="60" w:before="120"/>
        <w:jc w:val="center"/>
      </w:pPr>
      <w:r>
        <w:drawing>
          <wp:inline distT="0" distB="0" distL="0" distR="0">
            <wp:extent cx="5667375" cy="3971925"/>
            <wp:effectExtent t="0" r="0" b="0" l="0"/>
            <wp:docPr id="8" name="Figure 6.5" descr="X-rays (top) and Grad-CAM heatmaps (bottom) for two correct predictions and one error"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971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6.5: X-rays (top) and Grad-CAM heatmaps (bottom) for two correct predictions and one error</w:t>
      </w:r>
    </w:p>
    <w:p>
      <w:pPr>
        <w:pStyle w:val="Heading2"/>
        <w:keepNext/>
        <w:spacing w:after="120" w:before="240"/>
      </w:pPr>
      <w:bookmarkStart w:name="_Toc44" w:id="44"/>
      <w:r>
        <w:rPr>
          <w:rFonts w:ascii="Times New Roman" w:cs="Times New Roman" w:eastAsia="Times New Roman" w:hAnsi="Times New Roman"/>
          <w:b/>
          <w:bCs/>
          <w:sz w:val="28"/>
          <w:szCs w:val="28"/>
        </w:rPr>
        <w:t xml:space="preserve">6.5 Error Analysis and Reliability</w:t>
      </w:r>
      <w:bookmarkEnd w:id="44"/>
    </w:p>
    <w:p>
      <w:pPr>
        <w:spacing w:after="120" w:line="360"/>
        <w:jc w:val="both"/>
      </w:pPr>
      <w:r>
        <w:rPr>
          <w:rFonts w:ascii="Times New Roman" w:cs="Times New Roman" w:eastAsia="Times New Roman" w:hAnsi="Times New Roman"/>
          <w:sz w:val="24"/>
          <w:szCs w:val="24"/>
        </w:rPr>
        <w:t xml:space="preserve">The model made 31 errors on the test set: 15 false negatives (malignant predicted benign) and 16 false positives. Table 6.3 groups test predictions by the model's confidence; the application quotes these figures in its explanation of every prediction.</w:t>
      </w:r>
    </w:p>
    <w:p>
      <w:pPr>
        <w:keepNext/>
        <w:spacing w:after="80" w:before="160"/>
        <w:jc w:val="center"/>
      </w:pPr>
      <w:r>
        <w:rPr>
          <w:rFonts w:ascii="Times New Roman" w:cs="Times New Roman" w:eastAsia="Times New Roman" w:hAnsi="Times New Roman"/>
          <w:b/>
          <w:bCs/>
          <w:sz w:val="22"/>
          <w:szCs w:val="22"/>
        </w:rPr>
        <w:t xml:space="preserve">Table 6.3: Test accuracy by prediction confidence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306"/>
      </w:tblGrid>
      <w:tr>
        <w:trPr>
          <w:cantSplit/>
          <w:tblHeader/>
        </w:trPr>
        <w:tc>
          <w:tcPr>
            <w:tcW w:type="dxa" w:w="38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Confidence of the predicted class</w:t>
            </w:r>
          </w:p>
        </w:tc>
        <w:tc>
          <w:tcPr>
            <w:tcW w:type="dxa" w:w="2200"/>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Test images</w:t>
            </w:r>
          </w:p>
        </w:tc>
        <w:tc>
          <w:tcPr>
            <w:tcW w:type="dxa" w:w="2306"/>
            <w:tcBorders>
              <w:top w:val="single" w:color="8AB6B0" w:sz="4"/>
              <w:left w:val="single" w:color="8AB6B0" w:sz="4"/>
              <w:bottom w:val="single" w:color="8AB6B0" w:sz="4"/>
              <w:right w:val="single" w:color="8AB6B0" w:sz="4"/>
            </w:tcBorders>
            <w:shd w:fill="0F5257" w:color="auto" w:val="clear"/>
            <w:tcMar>
              <w:top w:type="dxa" w:w="60"/>
              <w:left w:type="dxa" w:w="100"/>
              <w:bottom w:type="dxa" w:w="60"/>
              <w:right w:type="dxa" w:w="100"/>
            </w:tcMar>
          </w:tcPr>
          <w:p>
            <w:pPr>
              <w:keepNext/>
              <w:spacing w:after="0"/>
            </w:pPr>
            <w:r>
              <w:rPr>
                <w:rFonts w:ascii="Times New Roman" w:cs="Times New Roman" w:eastAsia="Times New Roman" w:hAnsi="Times New Roman"/>
                <w:b/>
                <w:bCs/>
                <w:color w:val="FFFFFF"/>
                <w:sz w:val="21"/>
                <w:szCs w:val="21"/>
              </w:rPr>
              <w:t xml:space="preserve">Correct</w:t>
            </w:r>
          </w:p>
        </w:tc>
      </w:tr>
      <w:tr>
        <w:trPr>
          <w:cantSplit/>
        </w:trPr>
        <w:tc>
          <w:tcPr>
            <w:tcW w:type="dxa" w:w="38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High (&gt;= 90%)</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239</w:t>
            </w:r>
          </w:p>
        </w:tc>
        <w:tc>
          <w:tcPr>
            <w:tcW w:type="dxa" w:w="2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95.4%</w:t>
            </w:r>
          </w:p>
        </w:tc>
      </w:tr>
      <w:tr>
        <w:trPr>
          <w:cantSplit/>
        </w:trPr>
        <w:tc>
          <w:tcPr>
            <w:tcW w:type="dxa" w:w="38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Moderate (70-90%)</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28</w:t>
            </w:r>
          </w:p>
        </w:tc>
        <w:tc>
          <w:tcPr>
            <w:tcW w:type="dxa" w:w="2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21"/>
                <w:szCs w:val="21"/>
              </w:rPr>
              <w:t xml:space="preserve">67.9%</w:t>
            </w:r>
          </w:p>
        </w:tc>
      </w:tr>
      <w:tr>
        <w:trPr>
          <w:cantSplit/>
        </w:trPr>
        <w:tc>
          <w:tcPr>
            <w:tcW w:type="dxa" w:w="38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Low (&lt; 70%)</w:t>
            </w:r>
          </w:p>
        </w:tc>
        <w:tc>
          <w:tcPr>
            <w:tcW w:type="dxa" w:w="2200"/>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14</w:t>
            </w:r>
          </w:p>
        </w:tc>
        <w:tc>
          <w:tcPr>
            <w:tcW w:type="dxa" w:w="2306"/>
            <w:tcBorders>
              <w:top w:val="single" w:color="8AB6B0" w:sz="4"/>
              <w:left w:val="single" w:color="8AB6B0" w:sz="4"/>
              <w:bottom w:val="single" w:color="8AB6B0" w:sz="4"/>
              <w:right w:val="single" w:color="8AB6B0" w:sz="4"/>
            </w:tcBorders>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21"/>
                <w:szCs w:val="21"/>
              </w:rPr>
              <w:t xml:space="preserve">21.4%</w:t>
            </w:r>
          </w:p>
        </w:tc>
      </w:tr>
    </w:tbl>
    <w:p>
      <w:pPr>
        <w:spacing w:after="1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Confidence is a useful indicator of reliability: high-confidence predictions were correct 95% of the time, whereas low-confidence predictions were usually wrong and should be treated as uncertain. However, some errors occur with high confidence, so no prediction can be accepted without expert review.</w:t>
      </w:r>
    </w:p>
    <w:p>
      <w:pPr>
        <w:pStyle w:val="Heading2"/>
        <w:keepNext/>
        <w:spacing w:after="120" w:before="240"/>
      </w:pPr>
      <w:bookmarkStart w:name="_Toc45" w:id="45"/>
      <w:r>
        <w:rPr>
          <w:rFonts w:ascii="Times New Roman" w:cs="Times New Roman" w:eastAsia="Times New Roman" w:hAnsi="Times New Roman"/>
          <w:b/>
          <w:bCs/>
          <w:sz w:val="28"/>
          <w:szCs w:val="28"/>
        </w:rPr>
        <w:t xml:space="preserve">6.6 Discussion</w:t>
      </w:r>
      <w:bookmarkEnd w:id="45"/>
    </w:p>
    <w:p>
      <w:pPr>
        <w:spacing w:after="120" w:line="360"/>
        <w:jc w:val="both"/>
      </w:pPr>
      <w:r>
        <w:rPr>
          <w:rFonts w:ascii="Times New Roman" w:cs="Times New Roman" w:eastAsia="Times New Roman" w:hAnsi="Times New Roman"/>
          <w:sz w:val="24"/>
          <w:szCs w:val="24"/>
        </w:rPr>
        <w:t xml:space="preserve">The results confirm that ResNet50 transfer learning can separate benign and malignant bone tumors on radiographs with good discrimination (ROC-AUC 0.945). Sensitivity for malignant tumors (0.706) remains the main weakness and is linked to the small number of malignant training images (240). The ROC curve indicates that a lower decision threshold could raise sensitivity at the cost of more false alarms, which may be preferable in a screening setting. Because BTXRD does not provide patient identifiers, different views of the same patient may appear in both training and test sets, so the reported figures may be somewhat optimistic.</w:t>
      </w:r>
    </w:p>
    <w:p>
      <w:r>
        <w:br w:type="page"/>
      </w:r>
    </w:p>
    <w:p>
      <w:pPr>
        <w:spacing w:after="60"/>
        <w:jc w:val="center"/>
      </w:pPr>
      <w:r>
        <w:rPr>
          <w:rFonts w:ascii="Times New Roman" w:cs="Times New Roman" w:eastAsia="Times New Roman" w:hAnsi="Times New Roman"/>
          <w:b/>
          <w:bCs/>
          <w:color w:val="0F5257"/>
          <w:sz w:val="28"/>
          <w:szCs w:val="28"/>
        </w:rPr>
        <w:t xml:space="preserve">CHAPTER 7</w:t>
      </w:r>
    </w:p>
    <w:p>
      <w:pPr>
        <w:pStyle w:val="Heading1"/>
        <w:spacing w:after="360"/>
        <w:jc w:val="center"/>
      </w:pPr>
      <w:bookmarkStart w:name="_Toc46" w:id="46"/>
      <w:r>
        <w:rPr>
          <w:rFonts w:ascii="Times New Roman" w:cs="Times New Roman" w:eastAsia="Times New Roman" w:hAnsi="Times New Roman"/>
          <w:b/>
          <w:bCs/>
          <w:sz w:val="32"/>
          <w:szCs w:val="32"/>
        </w:rPr>
        <w:t xml:space="preserve">CONCLUSION AND FUTURE SCOPE</w:t>
      </w:r>
      <w:bookmarkEnd w:id="46"/>
    </w:p>
    <w:p>
      <w:pPr>
        <w:pStyle w:val="Heading2"/>
        <w:keepNext/>
        <w:spacing w:after="120" w:before="240"/>
      </w:pPr>
      <w:bookmarkStart w:name="_Toc47" w:id="47"/>
      <w:r>
        <w:rPr>
          <w:rFonts w:ascii="Times New Roman" w:cs="Times New Roman" w:eastAsia="Times New Roman" w:hAnsi="Times New Roman"/>
          <w:b/>
          <w:bCs/>
          <w:sz w:val="28"/>
          <w:szCs w:val="28"/>
        </w:rPr>
        <w:t xml:space="preserve">7.1 Conclusion</w:t>
      </w:r>
      <w:bookmarkEnd w:id="47"/>
    </w:p>
    <w:p>
      <w:pPr>
        <w:spacing w:after="120" w:line="360"/>
        <w:jc w:val="both"/>
      </w:pPr>
      <w:r>
        <w:rPr>
          <w:rFonts w:ascii="Times New Roman" w:cs="Times New Roman" w:eastAsia="Times New Roman" w:hAnsi="Times New Roman"/>
          <w:sz w:val="24"/>
          <w:szCs w:val="24"/>
        </w:rPr>
        <w:t xml:space="preserve">This project designed, implemented and evaluated a deep learning system that classifies bone-tumor X-rays as benign or malignant. All four objectives were achieved: images are preprocessed with resizing, normalisation and augmentation; a ResNet50 model was trained with two-stage transfer learning; and the model was evaluated with accuracy (0.890), precision (0.692), recall (0.706), F1-score (0.699) and ROC-AUC (0.945) on held-out data. An ablation study showed that augmentation measurably improves malignant detection. Each prediction is accompanied by a Grad-CAM heatmap and an explanation of its reliability, and the system is available as a working prototype on several platforms. The system is suitable as a preliminary screening aid whose output is reviewed by a radiologist; it is not a diagnostic tool.</w:t>
      </w:r>
    </w:p>
    <w:p>
      <w:pPr>
        <w:pStyle w:val="Heading2"/>
        <w:keepNext/>
        <w:spacing w:after="120" w:before="240"/>
      </w:pPr>
      <w:bookmarkStart w:name="_Toc48" w:id="48"/>
      <w:r>
        <w:rPr>
          <w:rFonts w:ascii="Times New Roman" w:cs="Times New Roman" w:eastAsia="Times New Roman" w:hAnsi="Times New Roman"/>
          <w:b/>
          <w:bCs/>
          <w:sz w:val="28"/>
          <w:szCs w:val="28"/>
        </w:rPr>
        <w:t xml:space="preserve">7.2 Limitations</w:t>
      </w:r>
      <w:bookmarkEnd w:id="48"/>
    </w:p>
    <w:p>
      <w:pPr>
        <w:pStyle w:val="ListParagraph"/>
        <w:numPr>
          <w:ilvl w:val="0"/>
          <w:numId w:val="2"/>
        </w:numPr>
        <w:spacing w:after="60" w:line="360"/>
        <w:jc w:val="both"/>
      </w:pPr>
      <w:r>
        <w:rPr>
          <w:rFonts w:ascii="Times New Roman" w:cs="Times New Roman" w:eastAsia="Times New Roman" w:hAnsi="Times New Roman"/>
          <w:sz w:val="24"/>
          <w:szCs w:val="24"/>
        </w:rPr>
        <w:t xml:space="preserve">Only 342 malignant images are available; 15 of 51 malignant test cases were missed.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BTXRD has no patient identifiers, so patient-level separation of the splits could not be enforced.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Evaluation used a single dataset without external validation from another hospital.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Each configuration was trained once; results include run-to-run variation.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model cannot recognise non-X-ray inputs and will return a score for any image.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Grad-CAM indicates where the model looked but not which radiological signs it used, and it can highlight markers.</w:t>
      </w:r>
    </w:p>
    <w:p>
      <w:pPr>
        <w:pStyle w:val="Heading2"/>
        <w:keepNext/>
        <w:spacing w:after="120" w:before="240"/>
      </w:pPr>
      <w:bookmarkStart w:name="_Toc49" w:id="49"/>
      <w:r>
        <w:rPr>
          <w:rFonts w:ascii="Times New Roman" w:cs="Times New Roman" w:eastAsia="Times New Roman" w:hAnsi="Times New Roman"/>
          <w:b/>
          <w:bCs/>
          <w:sz w:val="28"/>
          <w:szCs w:val="28"/>
        </w:rPr>
        <w:t xml:space="preserve">7.3 Future Scope</w:t>
      </w:r>
      <w:bookmarkEnd w:id="49"/>
    </w:p>
    <w:p>
      <w:pPr>
        <w:pStyle w:val="ListParagraph"/>
        <w:numPr>
          <w:ilvl w:val="0"/>
          <w:numId w:val="2"/>
        </w:numPr>
        <w:spacing w:after="60" w:line="360"/>
        <w:jc w:val="both"/>
      </w:pPr>
      <w:r>
        <w:rPr>
          <w:rFonts w:ascii="Times New Roman" w:cs="Times New Roman" w:eastAsia="Times New Roman" w:hAnsi="Times New Roman"/>
          <w:sz w:val="24"/>
          <w:szCs w:val="24"/>
        </w:rPr>
        <w:t xml:space="preserve">Collect more malignant cases and multi-centre data to reduce imbalance and test generalisation.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patient-level splits and validate on an external dataset.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Tune the decision threshold to favour sensitivity for screening.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EfficientNet, DenseNet, Vision Transformers and attention models such as CBAM.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to tumor-subtype classification using BTXRD's subtype labels.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localisation or segmentation using BTXRD's masks, and an out-of-distribution check to reject non-X-ray images.</w:t>
      </w:r>
    </w:p>
    <w:p>
      <w:r>
        <w:br w:type="page"/>
      </w:r>
    </w:p>
    <w:p>
      <w:pPr>
        <w:pStyle w:val="Heading1"/>
        <w:spacing w:after="360"/>
        <w:jc w:val="center"/>
      </w:pPr>
      <w:bookmarkStart w:name="_Toc50" w:id="50"/>
      <w:r>
        <w:rPr>
          <w:rFonts w:ascii="Times New Roman" w:cs="Times New Roman" w:eastAsia="Times New Roman" w:hAnsi="Times New Roman"/>
          <w:b/>
          <w:bCs/>
          <w:sz w:val="32"/>
          <w:szCs w:val="32"/>
        </w:rPr>
        <w:t xml:space="preserve">REFERENCES</w:t>
      </w:r>
      <w:bookmarkEnd w:id="50"/>
    </w:p>
    <w:p>
      <w:pPr>
        <w:spacing w:after="120" w:line="360"/>
        <w:ind w:left="567" w:hanging="567"/>
        <w:jc w:val="left"/>
      </w:pPr>
      <w:r>
        <w:rPr>
          <w:rFonts w:ascii="Times New Roman" w:cs="Times New Roman" w:eastAsia="Times New Roman" w:hAnsi="Times New Roman"/>
          <w:sz w:val="24"/>
          <w:szCs w:val="24"/>
        </w:rPr>
        <w:t xml:space="preserve">[1] He, Y., Pan, I., Bao, B., et al. (2020). Deep learning-based classification of primary bone tumors on radiographs: A preliminary study. EBioMedicine, 62, 103121.</w:t>
      </w:r>
    </w:p>
    <w:p>
      <w:pPr>
        <w:spacing w:after="120" w:line="360"/>
        <w:ind w:left="567" w:hanging="567"/>
        <w:jc w:val="left"/>
      </w:pPr>
      <w:r>
        <w:rPr>
          <w:rFonts w:ascii="Times New Roman" w:cs="Times New Roman" w:eastAsia="Times New Roman" w:hAnsi="Times New Roman"/>
          <w:sz w:val="24"/>
          <w:szCs w:val="24"/>
        </w:rPr>
        <w:t xml:space="preserve">[2] Kwon, et al. (2022). Artificial intelligence-based classification of bone tumors in the proximal femur on plain radiographs: System development and validation. PLOS ONE.</w:t>
      </w:r>
    </w:p>
    <w:p>
      <w:pPr>
        <w:spacing w:after="120" w:line="360"/>
        <w:ind w:left="567" w:hanging="567"/>
        <w:jc w:val="left"/>
      </w:pPr>
      <w:r>
        <w:rPr>
          <w:rFonts w:ascii="Times New Roman" w:cs="Times New Roman" w:eastAsia="Times New Roman" w:hAnsi="Times New Roman"/>
          <w:sz w:val="24"/>
          <w:szCs w:val="24"/>
        </w:rPr>
        <w:t xml:space="preserve">[3] Recommender-based bone tumour classification with radiographs - a link to the past. European Radiology (2024).</w:t>
      </w:r>
    </w:p>
    <w:p>
      <w:pPr>
        <w:spacing w:after="120" w:line="360"/>
        <w:ind w:left="567" w:hanging="567"/>
        <w:jc w:val="left"/>
      </w:pPr>
      <w:r>
        <w:rPr>
          <w:rFonts w:ascii="Times New Roman" w:cs="Times New Roman" w:eastAsia="Times New Roman" w:hAnsi="Times New Roman"/>
          <w:sz w:val="24"/>
          <w:szCs w:val="24"/>
        </w:rPr>
        <w:t xml:space="preserve">[4] Enhancing bone cancer detection through optimized pre-trained deep learning models and explainable AI using the osteosarcoma tumor assessment dataset. Scientific Reports (2025).</w:t>
      </w:r>
    </w:p>
    <w:p>
      <w:pPr>
        <w:spacing w:after="120" w:line="360"/>
        <w:ind w:left="567" w:hanging="567"/>
        <w:jc w:val="left"/>
      </w:pPr>
      <w:r>
        <w:rPr>
          <w:rFonts w:ascii="Times New Roman" w:cs="Times New Roman" w:eastAsia="Times New Roman" w:hAnsi="Times New Roman"/>
          <w:sz w:val="24"/>
          <w:szCs w:val="24"/>
        </w:rPr>
        <w:t xml:space="preserve">[5] Deep learning driven radiographic classification of primary bone tumors using attention augmented hybrid models. Biomedical Signal Processing and Control (2026).</w:t>
      </w:r>
    </w:p>
    <w:p>
      <w:pPr>
        <w:spacing w:after="120" w:line="360"/>
        <w:ind w:left="567" w:hanging="567"/>
        <w:jc w:val="left"/>
      </w:pPr>
      <w:r>
        <w:rPr>
          <w:rFonts w:ascii="Times New Roman" w:cs="Times New Roman" w:eastAsia="Times New Roman" w:hAnsi="Times New Roman"/>
          <w:sz w:val="24"/>
          <w:szCs w:val="24"/>
        </w:rPr>
        <w:t xml:space="preserve">[6] Medical image pretraining-based transfer learning for generalizable and robust diagnosis of bone tumors on radiographs: a multi-center study (2026).</w:t>
      </w:r>
    </w:p>
    <w:p>
      <w:pPr>
        <w:spacing w:after="120" w:line="360"/>
        <w:ind w:left="567" w:hanging="567"/>
        <w:jc w:val="left"/>
      </w:pPr>
      <w:r>
        <w:rPr>
          <w:rFonts w:ascii="Times New Roman" w:cs="Times New Roman" w:eastAsia="Times New Roman" w:hAnsi="Times New Roman"/>
          <w:sz w:val="24"/>
          <w:szCs w:val="24"/>
        </w:rPr>
        <w:t xml:space="preserve">[7] Yao, S., Huang, Y., Wang, X., Zhang, Y., et al. (2025). A radiograph dataset for the classification, localization, and segmentation of primary bone tumors. Scientific Data, 12, 88. https://doi.org/10.1038/s41597-024-04311-y</w:t>
      </w:r>
    </w:p>
    <w:p>
      <w:pPr>
        <w:spacing w:after="120" w:line="360"/>
        <w:ind w:left="567" w:hanging="567"/>
        <w:jc w:val="left"/>
      </w:pPr>
      <w:r>
        <w:rPr>
          <w:rFonts w:ascii="Times New Roman" w:cs="Times New Roman" w:eastAsia="Times New Roman" w:hAnsi="Times New Roman"/>
          <w:sz w:val="24"/>
          <w:szCs w:val="24"/>
        </w:rPr>
        <w:t xml:space="preserve">[8] He, K., Zhang, X., Ren, S., &amp; Sun, J. (2016). Deep residual learning for image recognition. Proceedings of the IEEE Conference on Computer Vision and Pattern Recognition (CVPR), 770-778.</w:t>
      </w:r>
    </w:p>
    <w:p>
      <w:pPr>
        <w:spacing w:after="120" w:line="360"/>
        <w:ind w:left="567" w:hanging="567"/>
        <w:jc w:val="left"/>
      </w:pPr>
      <w:r>
        <w:rPr>
          <w:rFonts w:ascii="Times New Roman" w:cs="Times New Roman" w:eastAsia="Times New Roman" w:hAnsi="Times New Roman"/>
          <w:sz w:val="24"/>
          <w:szCs w:val="24"/>
        </w:rPr>
        <w:t xml:space="preserve">[9] Selvaraju, R. R., Cogswell, M., Das, A., Vedantam, R., Parikh, D., &amp; Batra, D. (2017). Grad-CAM: Visual explanations from deep networks via gradient-based localization. Proceedings of the IEEE International Conference on Computer Vision (ICCV), 618-626.</w:t>
      </w:r>
    </w:p>
    <w:p>
      <w:pPr>
        <w:spacing w:after="120" w:line="360"/>
        <w:ind w:left="567" w:hanging="567"/>
        <w:jc w:val="left"/>
      </w:pPr>
      <w:r>
        <w:rPr>
          <w:rFonts w:ascii="Times New Roman" w:cs="Times New Roman" w:eastAsia="Times New Roman" w:hAnsi="Times New Roman"/>
          <w:sz w:val="24"/>
          <w:szCs w:val="24"/>
        </w:rPr>
        <w:t xml:space="preserve">[10] Paszke, A., et al. (2019). PyTorch: An imperative style, high-performance deep learning library. Advances in Neural Information Processing Systems 32.</w:t>
      </w:r>
    </w:p>
    <w:p>
      <w:r>
        <w:br w:type="page"/>
      </w:r>
    </w:p>
    <w:p>
      <w:pPr>
        <w:pStyle w:val="Heading1"/>
        <w:spacing w:after="360"/>
        <w:jc w:val="center"/>
      </w:pPr>
      <w:bookmarkStart w:name="_Toc51" w:id="51"/>
      <w:r>
        <w:rPr>
          <w:rFonts w:ascii="Times New Roman" w:cs="Times New Roman" w:eastAsia="Times New Roman" w:hAnsi="Times New Roman"/>
          <w:b/>
          <w:bCs/>
          <w:sz w:val="32"/>
          <w:szCs w:val="32"/>
        </w:rPr>
        <w:t xml:space="preserve">APPENDIX A: HOW TO RUN THE PROJECT</w:t>
      </w:r>
      <w:bookmarkEnd w:id="51"/>
    </w:p>
    <w:p>
      <w:pPr>
        <w:pStyle w:val="Heading3"/>
        <w:keepNext/>
        <w:spacing w:after="100" w:before="180"/>
      </w:pPr>
      <w:r>
        <w:rPr>
          <w:rFonts w:ascii="Times New Roman" w:cs="Times New Roman" w:eastAsia="Times New Roman" w:hAnsi="Times New Roman"/>
          <w:b/>
          <w:bCs/>
          <w:sz w:val="24"/>
          <w:szCs w:val="24"/>
        </w:rPr>
        <w:t xml:space="preserve">A.1 macOS / Linux</w:t>
      </w:r>
    </w:p>
    <w:p>
      <w:pPr>
        <w:shd w:fill="F2F4F4" w:color="auto" w:val="clear"/>
        <w:spacing w:after="0" w:line="260"/>
      </w:pPr>
      <w:r>
        <w:rPr>
          <w:rFonts w:ascii="Courier New" w:cs="Courier New" w:eastAsia="Courier New" w:hAnsi="Courier New"/>
          <w:sz w:val="18"/>
          <w:szCs w:val="18"/>
        </w:rPr>
        <w:t xml:space="preserve">cd bone_tumor_classification/src</w:t>
      </w:r>
    </w:p>
    <w:p>
      <w:pPr>
        <w:shd w:fill="F2F4F4" w:color="auto" w:val="clear"/>
        <w:spacing w:after="0" w:line="260"/>
      </w:pPr>
      <w:r>
        <w:rPr>
          <w:rFonts w:ascii="Courier New" w:cs="Courier New" w:eastAsia="Courier New" w:hAnsi="Courier New"/>
          <w:sz w:val="18"/>
          <w:szCs w:val="18"/>
        </w:rPr>
        <w:t xml:space="preserve">../.venv/bin/python app.py        # web demo: http://127.0.0.1:7860</w:t>
      </w:r>
    </w:p>
    <w:p>
      <w:pPr>
        <w:shd w:fill="F2F4F4" w:color="auto" w:val="clear"/>
        <w:spacing w:after="0" w:line="260"/>
      </w:pPr>
      <w:r>
        <w:rPr>
          <w:rFonts w:ascii="Courier New" w:cs="Courier New" w:eastAsia="Courier New" w:hAnsi="Courier New"/>
          <w:sz w:val="18"/>
          <w:szCs w:val="18"/>
        </w:rPr>
        <w:t xml:space="preserve">../.venv/bin/python predict.py ../samples/malignant_IMG001650.png</w:t>
      </w:r>
    </w:p>
    <w:p>
      <w:pPr>
        <w:shd w:fill="F2F4F4" w:color="auto" w:val="clear"/>
        <w:spacing w:after="0" w:line="260"/>
      </w:pPr>
      <w:r>
        <w:rPr>
          <w:rFonts w:ascii="Courier New" w:cs="Courier New" w:eastAsia="Courier New" w:hAnsi="Courier New"/>
          <w:sz w:val="18"/>
          <w:szCs w:val="18"/>
        </w:rPr>
        <w:t xml:space="preserve">../.venv/bin/python evaluate.py   # recompute test metrics</w:t>
      </w:r>
    </w:p>
    <w:p>
      <w:pPr>
        <w:shd w:fill="F2F4F4" w:color="auto" w:val="clear"/>
        <w:spacing w:after="0" w:line="260"/>
      </w:pPr>
      <w:r>
        <w:rPr>
          <w:rFonts w:ascii="Courier New" w:cs="Courier New" w:eastAsia="Courier New" w:hAnsi="Courier New"/>
          <w:sz w:val="18"/>
          <w:szCs w:val="18"/>
        </w:rPr>
        <w:t xml:space="preserve">../.venv/bin/python train.py      # retrain (~25 min, Apple GPU)</w:t>
      </w:r>
    </w:p>
    <w:p>
      <w:pPr>
        <w:pStyle w:val="Heading3"/>
        <w:keepNext/>
        <w:spacing w:after="100" w:before="180"/>
      </w:pPr>
      <w:r>
        <w:rPr>
          <w:rFonts w:ascii="Times New Roman" w:cs="Times New Roman" w:eastAsia="Times New Roman" w:hAnsi="Times New Roman"/>
          <w:b/>
          <w:bCs/>
          <w:sz w:val="24"/>
          <w:szCs w:val="24"/>
        </w:rPr>
        <w:t xml:space="preserve">A.2 Windows</w:t>
      </w:r>
    </w:p>
    <w:p>
      <w:pPr>
        <w:spacing w:after="120" w:line="360"/>
        <w:jc w:val="both"/>
      </w:pPr>
      <w:r>
        <w:rPr>
          <w:rFonts w:ascii="Times New Roman" w:cs="Times New Roman" w:eastAsia="Times New Roman" w:hAnsi="Times New Roman"/>
          <w:sz w:val="24"/>
          <w:szCs w:val="24"/>
        </w:rPr>
        <w:t xml:space="preserve">Install Python 3.12 (tick "Add python.exe to PATH"), then double-click setup_windows.bat once and run_demo.bat to start the demo. download_dataset.bat, evaluate.bat and train.bat are only needed to re-evaluate or retrain. Full instructions are in WINDOWS_SETUP.md.</w:t>
      </w:r>
    </w:p>
    <w:p>
      <w:pPr>
        <w:pStyle w:val="Heading3"/>
        <w:keepNext/>
        <w:spacing w:after="100" w:before="180"/>
      </w:pPr>
      <w:r>
        <w:rPr>
          <w:rFonts w:ascii="Times New Roman" w:cs="Times New Roman" w:eastAsia="Times New Roman" w:hAnsi="Times New Roman"/>
          <w:b/>
          <w:bCs/>
          <w:sz w:val="24"/>
          <w:szCs w:val="24"/>
        </w:rPr>
        <w:t xml:space="preserve">A.3 Google Colab</w:t>
      </w:r>
    </w:p>
    <w:p>
      <w:pPr>
        <w:spacing w:after="120" w:line="360"/>
        <w:jc w:val="both"/>
      </w:pPr>
      <w:r>
        <w:rPr>
          <w:rFonts w:ascii="Times New Roman" w:cs="Times New Roman" w:eastAsia="Times New Roman" w:hAnsi="Times New Roman"/>
          <w:sz w:val="24"/>
          <w:szCs w:val="24"/>
        </w:rPr>
        <w:t xml:space="preserve">Open notebooks/bone_tumor_colab.ipynb, select a T4 GPU runtime, upload the project archive and run the cells in order. The notebook downloads BTXRD, trains, evaluates and launches the demo with a public link.</w:t>
      </w:r>
    </w:p>
    <w:sectPr>
      <w:footerReference w:type="default" r:id="rId6"/>
      <w:pgSz w:w="11906" w:h="16838"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69c73f85927ae3e8c7c2cd3e1bc0ecdf43f2fcb.png"/><Relationship Id="rId9" Type="http://schemas.openxmlformats.org/officeDocument/2006/relationships/image" Target="media/38db073386f884fdde2e19d5feb1d27bbb3ee1e3.png"/><Relationship Id="rId10" Type="http://schemas.openxmlformats.org/officeDocument/2006/relationships/image" Target="media/ead41d82c62ac7e22476514a1f7c465fec89109b.png"/><Relationship Id="rId11" Type="http://schemas.openxmlformats.org/officeDocument/2006/relationships/image" Target="media/ce9efc3875c0374915eb07dcf7e492f3bbaa3269.png"/><Relationship Id="rId12" Type="http://schemas.openxmlformats.org/officeDocument/2006/relationships/image" Target="media/bff9cda6e102712e06c170e888b7439d4b9d36d1.png"/><Relationship Id="rId13" Type="http://schemas.openxmlformats.org/officeDocument/2006/relationships/image" Target="media/5c891aa1d33c8d2b9a5b31e8217b4c781a637420.png"/><Relationship Id="rId14" Type="http://schemas.openxmlformats.org/officeDocument/2006/relationships/image" Target="media/3f785b798857252a5ca518e64685b49e914b631f.png"/><Relationship Id="rId15" Type="http://schemas.openxmlformats.org/officeDocument/2006/relationships/image" Target="media/dddc7fa4d6e8693e9ca490bfc3637244845d4b1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Bone Tumor Classification Using X-Ray Images - Major Project Report</dc:title>
  <dc:creator>N. Nandini, N. Rupa Lakshmi, P. Varshitha</dc:creator>
  <cp:lastModifiedBy>Un-named</cp:lastModifiedBy>
  <cp:revision>1</cp:revision>
  <dcterms:created xsi:type="dcterms:W3CDTF">2026-10-25T05:06:57.609Z</dcterms:created>
  <dcterms:modified xsi:type="dcterms:W3CDTF">2026-10-25T05:06:57.610Z</dcterms:modified>
</cp:coreProperties>
</file>

<file path=docProps/custom.xml><?xml version="1.0" encoding="utf-8"?>
<Properties xmlns="http://schemas.openxmlformats.org/officeDocument/2006/custom-properties" xmlns:vt="http://schemas.openxmlformats.org/officeDocument/2006/docPropsVTypes"/>
</file>