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c99690d487421005c730a45cbb73b30055d9ed6"/>
    <w:p>
      <w:pPr>
        <w:pStyle w:val="Heading1"/>
      </w:pPr>
      <w:r>
        <w:t xml:space="preserve">Portfolio Tracker &amp; SMA Backtesting System — Project Report</w:t>
      </w:r>
    </w:p>
    <w:p>
      <w:pPr>
        <w:pStyle w:val="FirstParagraph"/>
      </w:pPr>
      <w:r>
        <w:rPr>
          <w:bCs/>
          <w:b/>
        </w:rPr>
        <w:t xml:space="preserve">OCR A-Level Computer Science (H446) — Component 03: Programming Project</w:t>
      </w:r>
    </w:p>
    <w:p>
      <w:pPr>
        <w:pStyle w:val="BlockText"/>
      </w:pPr>
      <w:r>
        <w:rPr>
          <w:bCs/>
          <w:b/>
        </w:rPr>
        <w:t xml:space="preserve">How to use this document.</w:t>
      </w:r>
      <w:r>
        <w:t xml:space="preserve"> </w:t>
      </w:r>
      <w:r>
        <w:t xml:space="preserve">This is a structured</w:t>
      </w:r>
      <w:r>
        <w:t xml:space="preserve"> </w:t>
      </w:r>
      <w:r>
        <w:rPr>
          <w:bCs/>
          <w:b/>
        </w:rPr>
        <w:t xml:space="preserve">draft/scaffold</w:t>
      </w:r>
      <w:r>
        <w:t xml:space="preserve"> </w:t>
      </w:r>
      <w:r>
        <w:t xml:space="preserve">for your NEA write-up. It is organised to match the four assessment objectives and their mark bands (Analysis 10 · Design 15 · Development 25 · Evaluation 20 = 70). It contains the real technical content of the system you built, but the NEA must be</w:t>
      </w:r>
      <w:r>
        <w:t xml:space="preserve"> </w:t>
      </w:r>
      <w:r>
        <w:rPr>
          <w:bCs/>
          <w:b/>
        </w:rPr>
        <w:t xml:space="preserve">your own work</w:t>
      </w:r>
      <w:r>
        <w:t xml:space="preserve">:</w:t>
      </w:r>
      <w:r>
        <w:t xml:space="preserve"> </w:t>
      </w:r>
      <w:r>
        <w:t xml:space="preserve">- Rewrite the prose in</w:t>
      </w:r>
      <w:r>
        <w:t xml:space="preserve"> </w:t>
      </w:r>
      <w:r>
        <w:rPr>
          <w:bCs/>
          <w:b/>
        </w:rPr>
        <w:t xml:space="preserve">your own voice</w:t>
      </w:r>
      <w:r>
        <w:t xml:space="preserve">.</w:t>
      </w:r>
      <w:r>
        <w:t xml:space="preserve"> </w:t>
      </w:r>
      <w:r>
        <w:t xml:space="preserve">- Fill every</w:t>
      </w:r>
      <w:r>
        <w:t xml:space="preserve"> </w:t>
      </w:r>
      <w:r>
        <w:rPr>
          <w:rStyle w:val="VerbatimChar"/>
        </w:rPr>
        <w:t xml:space="preserve">✍️ [YOUR INPUT]</w:t>
      </w:r>
      <w:r>
        <w:t xml:space="preserve"> </w:t>
      </w:r>
      <w:r>
        <w:t xml:space="preserve">box — these need</w:t>
      </w:r>
      <w:r>
        <w:t xml:space="preserve"> </w:t>
      </w:r>
      <w:r>
        <w:rPr>
          <w:iCs/>
          <w:i/>
        </w:rPr>
        <w:t xml:space="preserve">your</w:t>
      </w:r>
      <w:r>
        <w:t xml:space="preserve"> </w:t>
      </w:r>
      <w:r>
        <w:t xml:space="preserve">words (e.g. your stakeholder’s real answers, your reflections).</w:t>
      </w:r>
      <w:r>
        <w:t xml:space="preserve"> </w:t>
      </w:r>
      <w:r>
        <w:t xml:space="preserve">- Insert screenshots at every</w:t>
      </w:r>
      <w:r>
        <w:t xml:space="preserve"> </w:t>
      </w:r>
      <w:r>
        <w:rPr>
          <w:rStyle w:val="VerbatimChar"/>
        </w:rPr>
        <w:t xml:space="preserve">📸 [SCREENSHOT]</w:t>
      </w:r>
      <w:r>
        <w:t xml:space="preserve"> </w:t>
      </w:r>
      <w:r>
        <w:t xml:space="preserve">marker — the mark scheme rewards</w:t>
      </w:r>
      <w:r>
        <w:t xml:space="preserve"> </w:t>
      </w:r>
      <w:r>
        <w:rPr>
          <w:bCs/>
          <w:b/>
        </w:rPr>
        <w:t xml:space="preserve">annotated evidence</w:t>
      </w:r>
      <w:r>
        <w:t xml:space="preserve">, so add a caption explaining each one.</w:t>
      </w:r>
      <w:r>
        <w:t xml:space="preserve"> </w:t>
      </w:r>
      <w:r>
        <w:t xml:space="preserve">- Declare any AI assistance according to your centre’s/JCQ policy.</w:t>
      </w:r>
      <w:r>
        <w:t xml:space="preserve"> </w:t>
      </w:r>
      <w:r>
        <w:t xml:space="preserve">The examiner’s magic word in every top band is</w:t>
      </w:r>
      <w:r>
        <w:t xml:space="preserve"> </w:t>
      </w:r>
      <w:r>
        <w:rPr>
          <w:bCs/>
          <w:b/>
        </w:rPr>
        <w:t xml:space="preserve">“</w:t>
      </w:r>
      <w:r>
        <w:rPr>
          <w:bCs/>
          <w:b/>
        </w:rPr>
        <w:t xml:space="preserve">justified</w:t>
      </w:r>
      <w:r>
        <w:rPr>
          <w:bCs/>
          <w:b/>
        </w:rPr>
        <w:t xml:space="preserve">”</w:t>
      </w:r>
      <w:r>
        <w:t xml:space="preserve"> </w:t>
      </w:r>
      <w:r>
        <w:t xml:space="preserve">— for every choice, say</w:t>
      </w:r>
      <w:r>
        <w:t xml:space="preserve"> </w:t>
      </w:r>
      <w:r>
        <w:rPr>
          <w:iCs/>
          <w:i/>
        </w:rPr>
        <w:t xml:space="preserve">what</w:t>
      </w:r>
      <w:r>
        <w:t xml:space="preserve"> </w:t>
      </w:r>
      <w:r>
        <w:t xml:space="preserve">you did</w:t>
      </w:r>
      <w:r>
        <w:t xml:space="preserve"> </w:t>
      </w:r>
      <w:r>
        <w:rPr>
          <w:bCs/>
          <w:b/>
        </w:rPr>
        <w:t xml:space="preserve">and why</w:t>
      </w:r>
      <w:r>
        <w:t xml:space="preserve">.</w:t>
      </w:r>
    </w:p>
    <w:p>
      <w:r>
        <w:pict>
          <v:rect style="width:0;height:1.5pt" o:hralign="center" o:hrstd="t" o:hr="t"/>
        </w:pict>
      </w:r>
    </w:p>
    <w:bookmarkStart w:id="20" w:name="contents"/>
    <w:p>
      <w:pPr>
        <w:pStyle w:val="Heading2"/>
      </w:pPr>
      <w:r>
        <w:t xml:space="preserve">Contents</w:t>
      </w:r>
    </w:p>
    <w:p>
      <w:pPr>
        <w:numPr>
          <w:ilvl w:val="0"/>
          <w:numId w:val="1001"/>
        </w:numPr>
        <w:pStyle w:val="Compact"/>
      </w:pPr>
      <w:hyperlink w:anchor="X2b6894ac05d5f54fe87b37333ce9f0dd515c3a8">
        <w:r>
          <w:rPr>
            <w:rStyle w:val="Hyperlink"/>
          </w:rPr>
          <w:t xml:space="preserve">Analysis (AO2.2 — 10 marks)</w:t>
        </w:r>
      </w:hyperlink>
    </w:p>
    <w:p>
      <w:pPr>
        <w:numPr>
          <w:ilvl w:val="0"/>
          <w:numId w:val="1001"/>
        </w:numPr>
        <w:pStyle w:val="Compact"/>
      </w:pPr>
      <w:hyperlink w:anchor="Xe65097a3287c1b7bd6a27f379ca7e4194c7dc06">
        <w:r>
          <w:rPr>
            <w:rStyle w:val="Hyperlink"/>
          </w:rPr>
          <w:t xml:space="preserve">Design (AO3.1 — 15 marks)</w:t>
        </w:r>
      </w:hyperlink>
    </w:p>
    <w:p>
      <w:pPr>
        <w:numPr>
          <w:ilvl w:val="0"/>
          <w:numId w:val="1001"/>
        </w:numPr>
        <w:pStyle w:val="Compact"/>
      </w:pPr>
      <w:hyperlink w:anchor="X103ea98f38ca046b13fea3e6f84709c70d72e91">
        <w:r>
          <w:rPr>
            <w:rStyle w:val="Hyperlink"/>
          </w:rPr>
          <w:t xml:space="preserve">Development (AO3.2 — 25 marks)</w:t>
        </w:r>
      </w:hyperlink>
    </w:p>
    <w:p>
      <w:pPr>
        <w:numPr>
          <w:ilvl w:val="0"/>
          <w:numId w:val="1001"/>
        </w:numPr>
        <w:pStyle w:val="Compact"/>
      </w:pPr>
      <w:hyperlink w:anchor="X58727dc020b9e60478b3e45d9c33977fc5d6df4">
        <w:r>
          <w:rPr>
            <w:rStyle w:val="Hyperlink"/>
          </w:rPr>
          <w:t xml:space="preserve">Evaluation (AO3.3 — 20 marks)</w:t>
        </w:r>
      </w:hyperlink>
    </w:p>
    <w:p>
      <w:pPr>
        <w:numPr>
          <w:ilvl w:val="0"/>
          <w:numId w:val="1001"/>
        </w:numPr>
        <w:pStyle w:val="Compact"/>
      </w:pPr>
      <w:hyperlink w:anchor="Xb9e918f4f86218ab261a4fba52cc2a606620c59">
        <w:r>
          <w:rPr>
            <w:rStyle w:val="Hyperlink"/>
          </w:rPr>
          <w:t xml:space="preserve">Appendices</w:t>
        </w:r>
      </w:hyperlink>
    </w:p>
    <w:p>
      <w:r>
        <w:pict>
          <v:rect style="width:0;height:1.5pt" o:hralign="center" o:hrstd="t" o:hr="t"/>
        </w:pict>
      </w:r>
    </w:p>
    <w:bookmarkEnd w:id="20"/>
    <w:bookmarkEnd w:id="21"/>
    <w:bookmarkStart w:id="30" w:name="analysis"/>
    <w:p>
      <w:pPr>
        <w:pStyle w:val="Heading1"/>
      </w:pPr>
      <w:r>
        <w:t xml:space="preserve">1. Analysis</w:t>
      </w:r>
    </w:p>
    <w:p>
      <w:pPr>
        <w:pStyle w:val="FirstParagraph"/>
      </w:pPr>
      <w:r>
        <w:rPr>
          <w:iCs/>
          <w:i/>
        </w:rPr>
        <w:t xml:space="preserve">(AO2.2 — 10 marks. Top band needs: problem described</w:t>
      </w:r>
      <w:r>
        <w:rPr>
          <w:iCs/>
          <w:i/>
        </w:rPr>
        <w:t xml:space="preserve"> </w:t>
      </w:r>
      <w:r>
        <w:rPr>
          <w:bCs/>
          <w:b/>
          <w:iCs/>
          <w:i/>
        </w:rPr>
        <w:t xml:space="preserve">and justified</w:t>
      </w:r>
      <w:r>
        <w:rPr>
          <w:iCs/>
          <w:i/>
        </w:rPr>
        <w:t xml:space="preserve"> </w:t>
      </w:r>
      <w:r>
        <w:rPr>
          <w:iCs/>
          <w:i/>
        </w:rPr>
        <w:t xml:space="preserve">as computational; stakeholders described with</w:t>
      </w:r>
      <w:r>
        <w:rPr>
          <w:iCs/>
          <w:i/>
        </w:rPr>
        <w:t xml:space="preserve"> </w:t>
      </w:r>
      <w:r>
        <w:rPr>
          <w:bCs/>
          <w:b/>
          <w:iCs/>
          <w:i/>
        </w:rPr>
        <w:t xml:space="preserve">why</w:t>
      </w:r>
      <w:r>
        <w:rPr>
          <w:iCs/>
          <w:i/>
        </w:rPr>
        <w:t xml:space="preserve"> </w:t>
      </w:r>
      <w:r>
        <w:rPr>
          <w:iCs/>
          <w:i/>
        </w:rPr>
        <w:t xml:space="preserve">it suits them;</w:t>
      </w:r>
      <w:r>
        <w:rPr>
          <w:iCs/>
          <w:i/>
        </w:rPr>
        <w:t xml:space="preserve"> </w:t>
      </w:r>
      <w:r>
        <w:rPr>
          <w:bCs/>
          <w:b/>
          <w:iCs/>
          <w:i/>
        </w:rPr>
        <w:t xml:space="preserve">in-depth</w:t>
      </w:r>
      <w:r>
        <w:rPr>
          <w:iCs/>
          <w:i/>
        </w:rPr>
        <w:t xml:space="preserve"> </w:t>
      </w:r>
      <w:r>
        <w:rPr>
          <w:iCs/>
          <w:i/>
        </w:rPr>
        <w:t xml:space="preserve">research with justified approaches; essential features explained; limitations justified; requirements (incl. hardware/software) justified;</w:t>
      </w:r>
      <w:r>
        <w:rPr>
          <w:iCs/>
          <w:i/>
        </w:rPr>
        <w:t xml:space="preserve"> </w:t>
      </w:r>
      <w:r>
        <w:rPr>
          <w:bCs/>
          <w:b/>
          <w:iCs/>
          <w:i/>
        </w:rPr>
        <w:t xml:space="preserve">measurable, justified</w:t>
      </w:r>
      <w:r>
        <w:rPr>
          <w:iCs/>
          <w:i/>
        </w:rPr>
        <w:t xml:space="preserve"> </w:t>
      </w:r>
      <w:r>
        <w:rPr>
          <w:iCs/>
          <w:i/>
        </w:rPr>
        <w:t xml:space="preserve">success criteria.)</w:t>
      </w:r>
    </w:p>
    <w:bookmarkStart w:id="22" w:name="problem-identification"/>
    <w:p>
      <w:pPr>
        <w:pStyle w:val="Heading2"/>
      </w:pPr>
      <w:r>
        <w:t xml:space="preserve">1.1 Problem identification</w:t>
      </w:r>
    </w:p>
    <w:p>
      <w:pPr>
        <w:pStyle w:val="FirstParagraph"/>
      </w:pPr>
      <w:r>
        <w:t xml:space="preserve">Private (</w:t>
      </w:r>
      <w:r>
        <w:t xml:space="preserve">“</w:t>
      </w:r>
      <w:r>
        <w:t xml:space="preserve">retail</w:t>
      </w:r>
      <w:r>
        <w:t xml:space="preserve">”</w:t>
      </w:r>
      <w:r>
        <w:t xml:space="preserve">) investors who hold shares on the Indian</w:t>
      </w:r>
      <w:r>
        <w:t xml:space="preserve"> </w:t>
      </w:r>
      <w:r>
        <w:rPr>
          <w:bCs/>
          <w:b/>
        </w:rPr>
        <w:t xml:space="preserve">National Stock Exchange (NSE)</w:t>
      </w:r>
      <w:r>
        <w:t xml:space="preserve"> </w:t>
      </w:r>
      <w:r>
        <w:t xml:space="preserve">face three recurring problems:</w:t>
      </w:r>
    </w:p>
    <w:p>
      <w:pPr>
        <w:numPr>
          <w:ilvl w:val="0"/>
          <w:numId w:val="1002"/>
        </w:numPr>
        <w:pStyle w:val="Compact"/>
      </w:pPr>
      <w:r>
        <w:rPr>
          <w:bCs/>
          <w:b/>
        </w:rPr>
        <w:t xml:space="preserve">Fragmented tracking.</w:t>
      </w:r>
      <w:r>
        <w:t xml:space="preserve"> </w:t>
      </w:r>
      <w:r>
        <w:t xml:space="preserve">Holdings, average cost, current value and profit/loss are scattered across broker screens and mental arithmetic. There is no single, calm view of</w:t>
      </w:r>
      <w:r>
        <w:t xml:space="preserve"> </w:t>
      </w:r>
      <w:r>
        <w:rPr>
          <w:iCs/>
          <w:i/>
        </w:rPr>
        <w:t xml:space="preserve">“</w:t>
      </w:r>
      <w:r>
        <w:rPr>
          <w:iCs/>
          <w:i/>
        </w:rPr>
        <w:t xml:space="preserve">what do I own and how is it doing?</w:t>
      </w:r>
      <w:r>
        <w:rPr>
          <w:iCs/>
          <w:i/>
        </w:rPr>
        <w:t xml:space="preserve">”</w:t>
      </w:r>
    </w:p>
    <w:p>
      <w:pPr>
        <w:numPr>
          <w:ilvl w:val="0"/>
          <w:numId w:val="1002"/>
        </w:numPr>
        <w:pStyle w:val="Compact"/>
      </w:pPr>
      <w:r>
        <w:rPr>
          <w:bCs/>
          <w:b/>
        </w:rPr>
        <w:t xml:space="preserve">No objective sense of risk.</w:t>
      </w:r>
      <w:r>
        <w:t xml:space="preserve"> </w:t>
      </w:r>
      <w:r>
        <w:t xml:space="preserve">Investors feel volatility emotionally but rarely quantify it. A single number —</w:t>
      </w:r>
      <w:r>
        <w:t xml:space="preserve"> </w:t>
      </w:r>
      <w:r>
        <w:rPr>
          <w:bCs/>
          <w:b/>
        </w:rPr>
        <w:t xml:space="preserve">volatility</w:t>
      </w:r>
      <w:r>
        <w:t xml:space="preserve"> </w:t>
      </w:r>
      <w:r>
        <w:t xml:space="preserve">and a</w:t>
      </w:r>
      <w:r>
        <w:t xml:space="preserve"> </w:t>
      </w:r>
      <w:r>
        <w:rPr>
          <w:bCs/>
          <w:b/>
        </w:rPr>
        <w:t xml:space="preserve">Sharpe ratio</w:t>
      </w:r>
      <w:r>
        <w:t xml:space="preserve"> </w:t>
      </w:r>
      <w:r>
        <w:t xml:space="preserve">— would turn a vague anxiety into an objective figure.</w:t>
      </w:r>
    </w:p>
    <w:p>
      <w:pPr>
        <w:numPr>
          <w:ilvl w:val="0"/>
          <w:numId w:val="1002"/>
        </w:numPr>
        <w:pStyle w:val="Compact"/>
      </w:pPr>
      <w:r>
        <w:rPr>
          <w:bCs/>
          <w:b/>
        </w:rPr>
        <w:t xml:space="preserve">Emotional, unsystematic decisions.</w:t>
      </w:r>
      <w:r>
        <w:t xml:space="preserve"> </w:t>
      </w:r>
      <w:r>
        <w:t xml:space="preserve">Buying and selling on gut feeling leads to overtrading. Investors have no evidence about whether a</w:t>
      </w:r>
      <w:r>
        <w:t xml:space="preserve"> </w:t>
      </w:r>
      <w:r>
        <w:rPr>
          <w:bCs/>
          <w:b/>
        </w:rPr>
        <w:t xml:space="preserve">systematic rule</w:t>
      </w:r>
      <w:r>
        <w:t xml:space="preserve"> </w:t>
      </w:r>
      <w:r>
        <w:t xml:space="preserve">(e.g. a moving-average strategy) would actually have beaten simply holding.</w:t>
      </w:r>
    </w:p>
    <w:p>
      <w:pPr>
        <w:pStyle w:val="FirstParagraph"/>
      </w:pPr>
      <w:r>
        <w:t xml:space="preserve">The proposed solution is a</w:t>
      </w:r>
      <w:r>
        <w:t xml:space="preserve"> </w:t>
      </w:r>
      <w:r>
        <w:rPr>
          <w:bCs/>
          <w:b/>
        </w:rPr>
        <w:t xml:space="preserve">Portfolio Tracker with an SMA (Simple Moving Average) backtesting engine</w:t>
      </w:r>
      <w:r>
        <w:t xml:space="preserve"> </w:t>
      </w:r>
      <w:r>
        <w:t xml:space="preserve">that (a) stores and values a portfolio of NSE shares, (b) computes objective risk metrics, and (c) tests a rule-based trading strategy against a buy-and-hold benchmark on real historical prices.</w:t>
      </w:r>
    </w:p>
    <w:bookmarkEnd w:id="22"/>
    <w:bookmarkStart w:id="23" w:name="X74d8c8dfe242e3507295454d320a4e840dc1b62"/>
    <w:p>
      <w:pPr>
        <w:pStyle w:val="Heading2"/>
      </w:pPr>
      <w:r>
        <w:t xml:space="preserve">1.2 Why the problem is amenable to a computational solution</w:t>
      </w:r>
      <w:r>
        <w:t xml:space="preserve"> </w:t>
      </w:r>
      <w:r>
        <w:rPr>
          <w:iCs/>
          <w:i/>
        </w:rPr>
        <w:t xml:space="preserve">(justify — top band)</w:t>
      </w:r>
    </w:p>
    <w:p>
      <w:pPr>
        <w:pStyle w:val="FirstParagraph"/>
      </w:pPr>
      <w:r>
        <w:t xml:space="preserve">The problem is well suited to a computational approach because it exhibits the classic features that make problems solvable by computational methods:</w:t>
      </w:r>
    </w:p>
    <w:p>
      <w:pPr>
        <w:numPr>
          <w:ilvl w:val="0"/>
          <w:numId w:val="1003"/>
        </w:numPr>
        <w:pStyle w:val="Compact"/>
      </w:pPr>
      <w:r>
        <w:rPr>
          <w:bCs/>
          <w:b/>
        </w:rPr>
        <w:t xml:space="preserve">Repetitive, well-defined calculation over large data.</w:t>
      </w:r>
      <w:r>
        <w:t xml:space="preserve"> </w:t>
      </w:r>
      <w:r>
        <w:t xml:space="preserve">Valuing a portfolio, computing daily returns, moving averages, volatility and a backtest means performing the</w:t>
      </w:r>
      <w:r>
        <w:t xml:space="preserve"> </w:t>
      </w:r>
      <w:r>
        <w:rPr>
          <w:iCs/>
          <w:i/>
        </w:rPr>
        <w:t xml:space="preserve">same</w:t>
      </w:r>
      <w:r>
        <w:t xml:space="preserve"> </w:t>
      </w:r>
      <w:r>
        <w:t xml:space="preserve">arithmetic across thousands of price points. This is exactly what a computer does faster and more reliably than a human — it removes human calculation error (addressing problem 1).</w:t>
      </w:r>
    </w:p>
    <w:p>
      <w:pPr>
        <w:numPr>
          <w:ilvl w:val="0"/>
          <w:numId w:val="1003"/>
        </w:numPr>
        <w:pStyle w:val="Compact"/>
      </w:pPr>
      <w:r>
        <w:rPr>
          <w:bCs/>
          <w:b/>
        </w:rPr>
        <w:t xml:space="preserve">Decomposition.</w:t>
      </w:r>
      <w:r>
        <w:t xml:space="preserve"> </w:t>
      </w:r>
      <w:r>
        <w:t xml:space="preserve">The problem breaks cleanly into independent sub-problems — tracking, risk analysis, backtesting — each solvable separately (see §2.1). This decomposability is a hallmark of a computational problem.</w:t>
      </w:r>
    </w:p>
    <w:p>
      <w:pPr>
        <w:numPr>
          <w:ilvl w:val="0"/>
          <w:numId w:val="1003"/>
        </w:numPr>
        <w:pStyle w:val="Compact"/>
      </w:pPr>
      <w:r>
        <w:rPr>
          <w:bCs/>
          <w:b/>
        </w:rPr>
        <w:t xml:space="preserve">Abstraction.</w:t>
      </w:r>
      <w:r>
        <w:t xml:space="preserve"> </w:t>
      </w:r>
      <w:r>
        <w:t xml:space="preserve">A real position (a messy history of purchases, dividends, news) can be abstracted to the few attributes that matter for valuation:</w:t>
      </w:r>
      <w:r>
        <w:t xml:space="preserve"> </w:t>
      </w:r>
      <w:r>
        <w:rPr>
          <w:iCs/>
          <w:i/>
        </w:rPr>
        <w:t xml:space="preserve">ticker, quantity, average cost, date</w:t>
      </w:r>
      <w:r>
        <w:t xml:space="preserve">. Modelling only these is an abstraction that makes the problem tractable.</w:t>
      </w:r>
    </w:p>
    <w:p>
      <w:pPr>
        <w:numPr>
          <w:ilvl w:val="0"/>
          <w:numId w:val="1003"/>
        </w:numPr>
        <w:pStyle w:val="Compact"/>
      </w:pPr>
      <w:r>
        <w:rPr>
          <w:bCs/>
          <w:b/>
        </w:rPr>
        <w:t xml:space="preserve">Pattern recognition &amp; algorithmic rules.</w:t>
      </w:r>
      <w:r>
        <w:t xml:space="preserve"> </w:t>
      </w:r>
      <w:r>
        <w:t xml:space="preserve">The SMA-crossover strategy is a precise, repeatable rule (buy when short average crosses above long average). Rules like this can be expressed as an algorithm and executed identically every time — impossible to do consistently by hand (addressing problem 3).</w:t>
      </w:r>
    </w:p>
    <w:p>
      <w:pPr>
        <w:numPr>
          <w:ilvl w:val="0"/>
          <w:numId w:val="1003"/>
        </w:numPr>
        <w:pStyle w:val="Compact"/>
      </w:pPr>
      <w:r>
        <w:rPr>
          <w:bCs/>
          <w:b/>
        </w:rPr>
        <w:t xml:space="preserve">Automation &amp; data volume.</w:t>
      </w:r>
      <w:r>
        <w:t xml:space="preserve"> </w:t>
      </w:r>
      <w:r>
        <w:t xml:space="preserve">Fetching daily prices for any of ~1,800 NSE stocks and replaying two-plus years of history is only feasible automatically, via an API.</w:t>
      </w:r>
    </w:p>
    <w:p>
      <w:pPr>
        <w:numPr>
          <w:ilvl w:val="0"/>
          <w:numId w:val="1003"/>
        </w:numPr>
        <w:pStyle w:val="Compact"/>
      </w:pPr>
      <w:r>
        <w:rPr>
          <w:bCs/>
          <w:b/>
        </w:rPr>
        <w:t xml:space="preserve">Persistence &amp; speed.</w:t>
      </w:r>
      <w:r>
        <w:t xml:space="preserve"> </w:t>
      </w:r>
      <w:r>
        <w:t xml:space="preserve">A database recalls the portfolio instantly on every run; the calculations complete in well under a second.</w:t>
      </w:r>
    </w:p>
    <w:p>
      <w:pPr>
        <w:pStyle w:val="FirstParagraph"/>
      </w:pPr>
      <w:r>
        <w:t xml:space="preserve">Because the task is calculation-heavy, rule-based, decomposable and data-driven, a</w:t>
      </w:r>
      <w:r>
        <w:t xml:space="preserve"> </w:t>
      </w:r>
      <w:r>
        <w:rPr>
          <w:bCs/>
          <w:b/>
        </w:rPr>
        <w:t xml:space="preserve">computational solution is clearly appropriate</w:t>
      </w:r>
      <w:r>
        <w:t xml:space="preserve"> </w:t>
      </w:r>
      <w:r>
        <w:t xml:space="preserve">— a manual/spreadsheet approach would be slow, error-prone and could not realistically run a historical backtest.</w:t>
      </w:r>
    </w:p>
    <w:bookmarkEnd w:id="23"/>
    <w:bookmarkStart w:id="24" w:name="X172c27fdf16d6adbb531bdd1a1348e93a8f2f6f"/>
    <w:p>
      <w:pPr>
        <w:pStyle w:val="Heading2"/>
      </w:pPr>
      <w:r>
        <w:t xml:space="preserve">1.3 Stakeholders</w:t>
      </w:r>
      <w:r>
        <w:t xml:space="preserve"> </w:t>
      </w:r>
      <w:r>
        <w:rPr>
          <w:iCs/>
          <w:i/>
        </w:rPr>
        <w:t xml:space="preserve">(describe + justify suitability — top band)</w:t>
      </w:r>
    </w:p>
    <w:p>
      <w:pPr>
        <w:pStyle w:val="FirstParagraph"/>
      </w:pPr>
      <w:r>
        <w:rPr>
          <w:bCs/>
          <w:b/>
        </w:rPr>
        <w:t xml:space="preserve">Primary stakeholder — Krish</w:t>
      </w:r>
      <w:r>
        <w:t xml:space="preserve"> </w:t>
      </w:r>
      <w:r>
        <w:t xml:space="preserve">(real end-user).</w:t>
      </w:r>
    </w:p>
    <w:tbl>
      <w:tblPr>
        <w:tblStyle w:val="Table"/>
        <w:tblW w:type="pct" w:w="5000"/>
        <w:tblLook w:firstRow="1" w:lastRow="0" w:firstColumn="0" w:lastColumn="0" w:noHBand="0" w:noVBand="0" w:val="0020"/>
        <w:jc w:val="start"/>
      </w:tblPr>
      <w:tblGrid>
        <w:gridCol w:w="4585"/>
        <w:gridCol w:w="3334"/>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t xml:space="preserve">Profile</w:t>
            </w:r>
          </w:p>
        </w:tc>
        <w:tc>
          <w:tcPr/>
          <w:p>
            <w:pPr>
              <w:pStyle w:val="Compact"/>
              <w:jc w:val="left"/>
            </w:pPr>
            <w:r>
              <w:t xml:space="preserve">Private investor, ~7 years’ experience</w:t>
            </w:r>
          </w:p>
        </w:tc>
      </w:tr>
      <w:tr>
        <w:tc>
          <w:tcPr/>
          <w:p>
            <w:pPr>
              <w:pStyle w:val="Compact"/>
              <w:jc w:val="left"/>
            </w:pPr>
            <w:r>
              <w:t xml:space="preserve">Portfolio</w:t>
            </w:r>
          </w:p>
        </w:tc>
        <w:tc>
          <w:tcPr/>
          <w:p>
            <w:pPr>
              <w:pStyle w:val="Compact"/>
              <w:jc w:val="left"/>
            </w:pPr>
            <w:r>
              <w:t xml:space="preserve">~15 holdings,</w:t>
            </w:r>
            <w:r>
              <w:t xml:space="preserve"> </w:t>
            </w:r>
            <w:r>
              <w:rPr>
                <w:bCs/>
                <w:b/>
              </w:rPr>
              <w:t xml:space="preserve">all NSE (Indian) equities</w:t>
            </w:r>
          </w:p>
        </w:tc>
      </w:tr>
      <w:tr>
        <w:tc>
          <w:tcPr/>
          <w:p>
            <w:pPr>
              <w:pStyle w:val="Compact"/>
              <w:jc w:val="left"/>
            </w:pPr>
            <w:r>
              <w:t xml:space="preserve">Broker</w:t>
            </w:r>
          </w:p>
        </w:tc>
        <w:tc>
          <w:tcPr/>
          <w:p>
            <w:pPr>
              <w:pStyle w:val="Compact"/>
              <w:jc w:val="left"/>
            </w:pPr>
            <w:r>
              <w:t xml:space="preserve">Zerodha (tracks via the Kite platform)</w:t>
            </w:r>
          </w:p>
        </w:tc>
      </w:tr>
      <w:tr>
        <w:tc>
          <w:tcPr/>
          <w:p>
            <w:pPr>
              <w:pStyle w:val="Compact"/>
              <w:jc w:val="left"/>
            </w:pPr>
            <w:r>
              <w:t xml:space="preserve">Devices</w:t>
            </w:r>
          </w:p>
        </w:tc>
        <w:tc>
          <w:tcPr/>
          <w:p>
            <w:pPr>
              <w:pStyle w:val="Compact"/>
              <w:jc w:val="left"/>
            </w:pPr>
            <w:r>
              <w:t xml:space="preserve">Uses a laptop; prefers a simple, clean screen</w:t>
            </w:r>
          </w:p>
        </w:tc>
      </w:tr>
      <w:tr>
        <w:tc>
          <w:tcPr/>
          <w:p>
            <w:pPr>
              <w:pStyle w:val="Compact"/>
              <w:jc w:val="left"/>
            </w:pPr>
            <w:r>
              <w:t xml:space="preserve">Confidence</w:t>
            </w:r>
          </w:p>
        </w:tc>
        <w:tc>
          <w:tcPr/>
          <w:p>
            <w:pPr>
              <w:pStyle w:val="Compact"/>
              <w:jc w:val="left"/>
            </w:pPr>
            <w:r>
              <w:t xml:space="preserve">Comfortable investor but anxious about volatility; prone to impulsive buying</w:t>
            </w:r>
          </w:p>
        </w:tc>
      </w:tr>
    </w:tbl>
    <w:p>
      <w:pPr>
        <w:pStyle w:val="BodyText"/>
      </w:pPr>
      <w:r>
        <w:rPr>
          <w:bCs/>
          <w:b/>
        </w:rPr>
        <w:t xml:space="preserve">How Krish will use the solution, and why it suits him:</w:t>
      </w:r>
    </w:p>
    <w:p>
      <w:pPr>
        <w:numPr>
          <w:ilvl w:val="0"/>
          <w:numId w:val="1004"/>
        </w:numPr>
        <w:pStyle w:val="Compact"/>
      </w:pPr>
      <w:r>
        <w:t xml:space="preserve">He will</w:t>
      </w:r>
      <w:r>
        <w:t xml:space="preserve"> </w:t>
      </w:r>
      <w:r>
        <w:rPr>
          <w:bCs/>
          <w:b/>
        </w:rPr>
        <w:t xml:space="preserve">add his holdings once</w:t>
      </w:r>
      <w:r>
        <w:t xml:space="preserve"> </w:t>
      </w:r>
      <w:r>
        <w:t xml:space="preserve">and see them</w:t>
      </w:r>
      <w:r>
        <w:t xml:space="preserve"> </w:t>
      </w:r>
      <w:r>
        <w:rPr>
          <w:bCs/>
          <w:b/>
        </w:rPr>
        <w:t xml:space="preserve">persist</w:t>
      </w:r>
      <w:r>
        <w:t xml:space="preserve">, so each morning he opens one consolidated view instead of adding figures up manually — this directly answers problem 1 and suits his preference for a</w:t>
      </w:r>
      <w:r>
        <w:t xml:space="preserve"> </w:t>
      </w:r>
      <w:r>
        <w:rPr>
          <w:iCs/>
          <w:i/>
        </w:rPr>
        <w:t xml:space="preserve">single, simple screen</w:t>
      </w:r>
      <w:r>
        <w:t xml:space="preserve">.</w:t>
      </w:r>
    </w:p>
    <w:p>
      <w:pPr>
        <w:numPr>
          <w:ilvl w:val="0"/>
          <w:numId w:val="1004"/>
        </w:numPr>
        <w:pStyle w:val="Compact"/>
      </w:pPr>
      <w:r>
        <w:t xml:space="preserve">He will read the</w:t>
      </w:r>
      <w:r>
        <w:t xml:space="preserve"> </w:t>
      </w:r>
      <w:r>
        <w:rPr>
          <w:bCs/>
          <w:b/>
        </w:rPr>
        <w:t xml:space="preserve">volatility and Sharpe</w:t>
      </w:r>
      <w:r>
        <w:t xml:space="preserve"> </w:t>
      </w:r>
      <w:r>
        <w:t xml:space="preserve">figures to get an</w:t>
      </w:r>
      <w:r>
        <w:t xml:space="preserve"> </w:t>
      </w:r>
      <w:r>
        <w:rPr>
          <w:bCs/>
          <w:b/>
        </w:rPr>
        <w:t xml:space="preserve">objective</w:t>
      </w:r>
      <w:r>
        <w:t xml:space="preserve"> </w:t>
      </w:r>
      <w:r>
        <w:t xml:space="preserve">handle on risk, which is appropriate to his stated anxiety — it replaces feeling with a number.</w:t>
      </w:r>
    </w:p>
    <w:p>
      <w:pPr>
        <w:numPr>
          <w:ilvl w:val="0"/>
          <w:numId w:val="1004"/>
        </w:numPr>
        <w:pStyle w:val="Compact"/>
      </w:pPr>
      <w:r>
        <w:t xml:space="preserve">He will run the</w:t>
      </w:r>
      <w:r>
        <w:t xml:space="preserve"> </w:t>
      </w:r>
      <w:r>
        <w:rPr>
          <w:bCs/>
          <w:b/>
        </w:rPr>
        <w:t xml:space="preserve">backtest</w:t>
      </w:r>
      <w:r>
        <w:t xml:space="preserve"> </w:t>
      </w:r>
      <w:r>
        <w:t xml:space="preserve">to get</w:t>
      </w:r>
      <w:r>
        <w:t xml:space="preserve"> </w:t>
      </w:r>
      <w:r>
        <w:rPr>
          <w:bCs/>
          <w:b/>
        </w:rPr>
        <w:t xml:space="preserve">evidence</w:t>
      </w:r>
      <w:r>
        <w:t xml:space="preserve"> </w:t>
      </w:r>
      <w:r>
        <w:t xml:space="preserve">on whether a systematic rule beats his current discretionary style — appropriate because it targets his tendency to overtrade.</w:t>
      </w:r>
    </w:p>
    <w:p>
      <w:pPr>
        <w:numPr>
          <w:ilvl w:val="0"/>
          <w:numId w:val="1004"/>
        </w:numPr>
        <w:pStyle w:val="Compact"/>
      </w:pPr>
      <w:r>
        <w:t xml:space="preserve">Because he already trades</w:t>
      </w:r>
      <w:r>
        <w:t xml:space="preserve"> </w:t>
      </w:r>
      <w:r>
        <w:rPr>
          <w:bCs/>
          <w:b/>
        </w:rPr>
        <w:t xml:space="preserve">NSE shares via Zerodha</w:t>
      </w:r>
      <w:r>
        <w:t xml:space="preserve">, sourcing data from the</w:t>
      </w:r>
      <w:r>
        <w:t xml:space="preserve"> </w:t>
      </w:r>
      <w:r>
        <w:rPr>
          <w:bCs/>
          <w:b/>
        </w:rPr>
        <w:t xml:space="preserve">Zerodha Kite API</w:t>
      </w:r>
      <w:r>
        <w:t xml:space="preserve"> </w:t>
      </w:r>
      <w:r>
        <w:t xml:space="preserve">fits his existing world exactly (₹, NSE symbols, the same prices he sees in Kite).</w:t>
      </w:r>
    </w:p>
    <w:p>
      <w:pPr>
        <w:pStyle w:val="BlockText"/>
      </w:pPr>
      <w:r>
        <w:t xml:space="preserve">✍️</w:t>
      </w:r>
      <w:r>
        <w:t xml:space="preserve"> </w:t>
      </w:r>
      <w:r>
        <w:rPr>
          <w:bCs/>
          <w:b/>
        </w:rPr>
        <w:t xml:space="preserve">[YOUR INPUT — stakeholder interview].</w:t>
      </w:r>
      <w:r>
        <w:t xml:space="preserve"> </w:t>
      </w:r>
      <w:r>
        <w:t xml:space="preserve">Insert a short record of a real conversation with your stakeholder: 4–6 questions and</w:t>
      </w:r>
      <w:r>
        <w:t xml:space="preserve"> </w:t>
      </w:r>
      <w:r>
        <w:rPr>
          <w:iCs/>
          <w:i/>
        </w:rPr>
        <w:t xml:space="preserve">their actual answers</w:t>
      </w:r>
      <w:r>
        <w:t xml:space="preserve"> </w:t>
      </w:r>
      <w:r>
        <w:t xml:space="preserve">(e.g. </w:t>
      </w:r>
      <w:r>
        <w:t xml:space="preserve">“</w:t>
      </w:r>
      <w:r>
        <w:t xml:space="preserve">How do you track your portfolio today?</w:t>
      </w:r>
      <w:r>
        <w:t xml:space="preserve">”</w:t>
      </w:r>
      <w:r>
        <w:t xml:space="preserve">,</w:t>
      </w:r>
      <w:r>
        <w:t xml:space="preserve"> </w:t>
      </w:r>
      <w:r>
        <w:t xml:space="preserve">“</w:t>
      </w:r>
      <w:r>
        <w:t xml:space="preserve">What worries you most?</w:t>
      </w:r>
      <w:r>
        <w:t xml:space="preserve">”</w:t>
      </w:r>
      <w:r>
        <w:t xml:space="preserve">,</w:t>
      </w:r>
      <w:r>
        <w:t xml:space="preserve"> </w:t>
      </w:r>
      <w:r>
        <w:t xml:space="preserve">“</w:t>
      </w:r>
      <w:r>
        <w:t xml:space="preserve">Would a single risk number help?</w:t>
      </w:r>
      <w:r>
        <w:t xml:space="preserve">”</w:t>
      </w:r>
      <w:r>
        <w:t xml:space="preserve">). Quote them. This is high-value evidence for the top band.</w:t>
      </w:r>
    </w:p>
    <w:p>
      <w:pPr>
        <w:pStyle w:val="FirstParagraph"/>
      </w:pPr>
      <w:r>
        <w:rPr>
          <w:bCs/>
          <w:b/>
        </w:rPr>
        <w:t xml:space="preserve">Secondary stakeholders:</w:t>
      </w:r>
      <w:r>
        <w:t xml:space="preserve"> </w:t>
      </w:r>
      <w:r>
        <w:t xml:space="preserve">other retail NSE investors with similar needs (the design is general, not hard-coded to Krish’s specific shares); and the developer/assessor as a maintenance stakeholder.</w:t>
      </w:r>
    </w:p>
    <w:bookmarkEnd w:id="24"/>
    <w:bookmarkStart w:id="25" w:name="Xa48b8e3a843b75217d4a42cea9b5415fee6c92c"/>
    <w:p>
      <w:pPr>
        <w:pStyle w:val="Heading2"/>
      </w:pPr>
      <w:r>
        <w:t xml:space="preserve">1.4 Research into existing solutions</w:t>
      </w:r>
      <w:r>
        <w:t xml:space="preserve"> </w:t>
      </w:r>
      <w:r>
        <w:rPr>
          <w:iCs/>
          <w:i/>
        </w:rPr>
        <w:t xml:space="preserve">(in-depth + justified approaches — top band)</w:t>
      </w:r>
    </w:p>
    <w:p>
      <w:pPr>
        <w:pStyle w:val="FirstParagraph"/>
      </w:pPr>
      <w:r>
        <w:t xml:space="preserve">I researched existing tools to identify features worth adopting and pitfalls to avoid.</w:t>
      </w:r>
    </w:p>
    <w:tbl>
      <w:tblPr>
        <w:tblStyle w:val="Table"/>
        <w:tblW w:type="pct" w:w="5000"/>
        <w:tblLook w:firstRow="1" w:lastRow="0" w:firstColumn="0" w:lastColumn="0" w:noHBand="0" w:noVBand="0" w:val="0020"/>
        <w:jc w:val="start"/>
      </w:tblPr>
      <w:tblGrid>
        <w:gridCol w:w="1813"/>
        <w:gridCol w:w="1049"/>
        <w:gridCol w:w="3053"/>
        <w:gridCol w:w="2003"/>
      </w:tblGrid>
      <w:tr>
        <w:trPr>
          <w:tblHeader w:val="true"/>
        </w:trPr>
        <w:tc>
          <w:tcPr/>
          <w:p>
            <w:pPr>
              <w:pStyle w:val="Compact"/>
              <w:jc w:val="left"/>
            </w:pPr>
            <w:r>
              <w:t xml:space="preserve">Existing solution</w:t>
            </w:r>
          </w:p>
        </w:tc>
        <w:tc>
          <w:tcPr/>
          <w:p>
            <w:pPr>
              <w:pStyle w:val="Compact"/>
              <w:jc w:val="left"/>
            </w:pPr>
            <w:r>
              <w:t xml:space="preserve">Strengths</w:t>
            </w:r>
          </w:p>
        </w:tc>
        <w:tc>
          <w:tcPr/>
          <w:p>
            <w:pPr>
              <w:pStyle w:val="Compact"/>
              <w:jc w:val="left"/>
            </w:pPr>
            <w:r>
              <w:t xml:space="preserve">Weaknesses for this stakeholder</w:t>
            </w:r>
          </w:p>
        </w:tc>
        <w:tc>
          <w:tcPr/>
          <w:p>
            <w:pPr>
              <w:pStyle w:val="Compact"/>
              <w:jc w:val="left"/>
            </w:pPr>
            <w:r>
              <w:t xml:space="preserve">What I took from it</w:t>
            </w:r>
          </w:p>
        </w:tc>
      </w:tr>
      <w:tr>
        <w:tc>
          <w:tcPr/>
          <w:p>
            <w:pPr>
              <w:pStyle w:val="Compact"/>
              <w:jc w:val="left"/>
            </w:pPr>
            <w:r>
              <w:rPr>
                <w:bCs/>
                <w:b/>
              </w:rPr>
              <w:t xml:space="preserve">Zerodha Console / Kite</w:t>
            </w:r>
            <w:r>
              <w:t xml:space="preserve"> </w:t>
            </w:r>
            <w:r>
              <w:t xml:space="preserve">(broker portal)</w:t>
            </w:r>
          </w:p>
        </w:tc>
        <w:tc>
          <w:tcPr/>
          <w:p>
            <w:pPr>
              <w:pStyle w:val="Compact"/>
              <w:jc w:val="left"/>
            </w:pPr>
            <w:r>
              <w:t xml:space="preserve">Accurate live holdings, official data</w:t>
            </w:r>
          </w:p>
        </w:tc>
        <w:tc>
          <w:tcPr/>
          <w:p>
            <w:pPr>
              <w:pStyle w:val="Compact"/>
              <w:jc w:val="left"/>
            </w:pPr>
            <w:r>
              <w:t xml:space="preserve">Cluttered for a nervous user;</w:t>
            </w:r>
            <w:r>
              <w:t xml:space="preserve"> </w:t>
            </w:r>
            <w:r>
              <w:rPr>
                <w:bCs/>
                <w:b/>
              </w:rPr>
              <w:t xml:space="preserve">no volatility/Sharpe</w:t>
            </w:r>
            <w:r>
              <w:t xml:space="preserve">;</w:t>
            </w:r>
            <w:r>
              <w:t xml:space="preserve"> </w:t>
            </w:r>
            <w:r>
              <w:rPr>
                <w:bCs/>
                <w:b/>
              </w:rPr>
              <w:t xml:space="preserve">no strategy backtesting</w:t>
            </w:r>
          </w:p>
        </w:tc>
        <w:tc>
          <w:tcPr/>
          <w:p>
            <w:pPr>
              <w:pStyle w:val="Compact"/>
              <w:jc w:val="left"/>
            </w:pPr>
            <w:r>
              <w:t xml:space="preserve">Adopt: live NSE prices via its API. Avoid: clutter.</w:t>
            </w:r>
          </w:p>
        </w:tc>
      </w:tr>
      <w:tr>
        <w:tc>
          <w:tcPr/>
          <w:p>
            <w:pPr>
              <w:pStyle w:val="Compact"/>
              <w:jc w:val="left"/>
            </w:pPr>
            <w:r>
              <w:rPr>
                <w:bCs/>
                <w:b/>
              </w:rPr>
              <w:t xml:space="preserve">Moneycontrol / ET Money portfolios</w:t>
            </w:r>
          </w:p>
        </w:tc>
        <w:tc>
          <w:tcPr/>
          <w:p>
            <w:pPr>
              <w:pStyle w:val="Compact"/>
              <w:jc w:val="left"/>
            </w:pPr>
            <w:r>
              <w:t xml:space="preserve">Consolidated view, news</w:t>
            </w:r>
          </w:p>
        </w:tc>
        <w:tc>
          <w:tcPr/>
          <w:p>
            <w:pPr>
              <w:pStyle w:val="Compact"/>
              <w:jc w:val="left"/>
            </w:pPr>
            <w:r>
              <w:t xml:space="preserve">Ad-heavy, generic, no rule-based backtesting, weak risk maths</w:t>
            </w:r>
          </w:p>
        </w:tc>
        <w:tc>
          <w:tcPr/>
          <w:p>
            <w:pPr>
              <w:pStyle w:val="Compact"/>
              <w:jc w:val="left"/>
            </w:pPr>
            <w:r>
              <w:t xml:space="preserve">Adopt: consolidated single view. Avoid: noise.</w:t>
            </w:r>
          </w:p>
        </w:tc>
      </w:tr>
      <w:tr>
        <w:tc>
          <w:tcPr/>
          <w:p>
            <w:pPr>
              <w:pStyle w:val="Compact"/>
              <w:jc w:val="left"/>
            </w:pPr>
            <w:r>
              <w:rPr>
                <w:bCs/>
                <w:b/>
              </w:rPr>
              <w:t xml:space="preserve">Excel / Google Sheets</w:t>
            </w:r>
          </w:p>
        </w:tc>
        <w:tc>
          <w:tcPr/>
          <w:p>
            <w:pPr>
              <w:pStyle w:val="Compact"/>
              <w:jc w:val="left"/>
            </w:pPr>
            <w:r>
              <w:t xml:space="preserve">Flexible, familiar</w:t>
            </w:r>
          </w:p>
        </w:tc>
        <w:tc>
          <w:tcPr/>
          <w:p>
            <w:pPr>
              <w:pStyle w:val="Compact"/>
              <w:jc w:val="left"/>
            </w:pPr>
            <w:r>
              <w:t xml:space="preserve">Manual, error-prone, no live data, backtest is painful and non-repeatable</w:t>
            </w:r>
          </w:p>
        </w:tc>
        <w:tc>
          <w:tcPr/>
          <w:p>
            <w:pPr>
              <w:pStyle w:val="Compact"/>
              <w:jc w:val="left"/>
            </w:pPr>
            <w:r>
              <w:t xml:space="preserve">Adopt: the</w:t>
            </w:r>
            <w:r>
              <w:t xml:space="preserve"> </w:t>
            </w:r>
            <w:r>
              <w:rPr>
                <w:iCs/>
                <w:i/>
              </w:rPr>
              <w:t xml:space="preserve">idea</w:t>
            </w:r>
            <w:r>
              <w:t xml:space="preserve"> </w:t>
            </w:r>
            <w:r>
              <w:t xml:space="preserve">of transparent formulas. Avoid: manual entry each time (→ use a database).</w:t>
            </w:r>
          </w:p>
        </w:tc>
      </w:tr>
      <w:tr>
        <w:tc>
          <w:tcPr/>
          <w:p>
            <w:pPr>
              <w:pStyle w:val="Compact"/>
              <w:jc w:val="left"/>
            </w:pPr>
            <w:r>
              <w:rPr>
                <w:bCs/>
                <w:b/>
              </w:rPr>
              <w:t xml:space="preserve">TradingView</w:t>
            </w:r>
          </w:p>
        </w:tc>
        <w:tc>
          <w:tcPr/>
          <w:p>
            <w:pPr>
              <w:pStyle w:val="Compact"/>
              <w:jc w:val="left"/>
            </w:pPr>
            <w:r>
              <w:t xml:space="preserve">Powerful charting &amp; backtesting</w:t>
            </w:r>
          </w:p>
        </w:tc>
        <w:tc>
          <w:tcPr/>
          <w:p>
            <w:pPr>
              <w:pStyle w:val="Compact"/>
              <w:jc w:val="left"/>
            </w:pPr>
            <w:r>
              <w:t xml:space="preserve">Complex, subscription, US-centric defaults, overkill for one nervous investor</w:t>
            </w:r>
          </w:p>
        </w:tc>
        <w:tc>
          <w:tcPr/>
          <w:p>
            <w:pPr>
              <w:pStyle w:val="Compact"/>
              <w:jc w:val="left"/>
            </w:pPr>
            <w:r>
              <w:t xml:space="preserve">Adopt: strategy-vs-benchmark chart. Avoid: complexity.</w:t>
            </w:r>
          </w:p>
        </w:tc>
      </w:tr>
    </w:tbl>
    <w:p>
      <w:pPr>
        <w:pStyle w:val="BodyText"/>
      </w:pPr>
      <w:r>
        <w:rPr>
          <w:bCs/>
          <w:b/>
        </w:rPr>
        <w:t xml:space="preserve">Justified approaches based on this research:</w:t>
      </w:r>
    </w:p>
    <w:p>
      <w:pPr>
        <w:numPr>
          <w:ilvl w:val="0"/>
          <w:numId w:val="1005"/>
        </w:numPr>
        <w:pStyle w:val="Compact"/>
      </w:pPr>
      <w:r>
        <w:t xml:space="preserve">Use the</w:t>
      </w:r>
      <w:r>
        <w:t xml:space="preserve"> </w:t>
      </w:r>
      <w:r>
        <w:rPr>
          <w:bCs/>
          <w:b/>
        </w:rPr>
        <w:t xml:space="preserve">Zerodha Kite API</w:t>
      </w:r>
      <w:r>
        <w:t xml:space="preserve"> </w:t>
      </w:r>
      <w:r>
        <w:t xml:space="preserve">for data (matches the stakeholder; authoritative NSE prices) rather than scraping or manual entry.</w:t>
      </w:r>
    </w:p>
    <w:p>
      <w:pPr>
        <w:numPr>
          <w:ilvl w:val="0"/>
          <w:numId w:val="1005"/>
        </w:numPr>
        <w:pStyle w:val="Compact"/>
      </w:pPr>
      <w:r>
        <w:t xml:space="preserve">Provide</w:t>
      </w:r>
      <w:r>
        <w:t xml:space="preserve"> </w:t>
      </w:r>
      <w:r>
        <w:rPr>
          <w:bCs/>
          <w:b/>
        </w:rPr>
        <w:t xml:space="preserve">exactly the risk figures the pro tools omit</w:t>
      </w:r>
      <w:r>
        <w:t xml:space="preserve"> </w:t>
      </w:r>
      <w:r>
        <w:t xml:space="preserve">(volatility, Sharpe) because that is the stakeholder’s core need.</w:t>
      </w:r>
    </w:p>
    <w:p>
      <w:pPr>
        <w:numPr>
          <w:ilvl w:val="0"/>
          <w:numId w:val="1005"/>
        </w:numPr>
        <w:pStyle w:val="Compact"/>
      </w:pPr>
      <w:r>
        <w:t xml:space="preserve">Keep the interface</w:t>
      </w:r>
      <w:r>
        <w:t xml:space="preserve"> </w:t>
      </w:r>
      <w:r>
        <w:rPr>
          <w:bCs/>
          <w:b/>
        </w:rPr>
        <w:t xml:space="preserve">deliberately calm and minimal</w:t>
      </w:r>
      <w:r>
        <w:t xml:space="preserve"> </w:t>
      </w:r>
      <w:r>
        <w:t xml:space="preserve">— the opposite of the cluttered portals — because the stakeholder is anxious and prefers simplicity.</w:t>
      </w:r>
    </w:p>
    <w:p>
      <w:pPr>
        <w:numPr>
          <w:ilvl w:val="0"/>
          <w:numId w:val="1005"/>
        </w:numPr>
        <w:pStyle w:val="Compact"/>
      </w:pPr>
      <w:r>
        <w:t xml:space="preserve">Include a</w:t>
      </w:r>
      <w:r>
        <w:t xml:space="preserve"> </w:t>
      </w:r>
      <w:r>
        <w:rPr>
          <w:bCs/>
          <w:b/>
        </w:rPr>
        <w:t xml:space="preserve">clear strategy-vs-buy-and-hold visualisation</w:t>
      </w:r>
      <w:r>
        <w:t xml:space="preserve">, the single most useful idea borrowed from TradingView, but pared down to one strategy (SMA) to stay understandable.</w:t>
      </w:r>
    </w:p>
    <w:bookmarkEnd w:id="25"/>
    <w:bookmarkStart w:id="26" w:name="X3d2cc76371befb2db95f4f011203ac7a017a539"/>
    <w:p>
      <w:pPr>
        <w:pStyle w:val="Heading2"/>
      </w:pPr>
      <w:r>
        <w:t xml:space="preserve">1.5 Essential features of the proposed solution</w:t>
      </w:r>
      <w:r>
        <w:t xml:space="preserve"> </w:t>
      </w:r>
      <w:r>
        <w:rPr>
          <w:iCs/>
          <w:i/>
        </w:rPr>
        <w:t xml:space="preserve">(explain choices — top band)</w:t>
      </w:r>
    </w:p>
    <w:p>
      <w:pPr>
        <w:numPr>
          <w:ilvl w:val="0"/>
          <w:numId w:val="1006"/>
        </w:numPr>
        <w:pStyle w:val="Compact"/>
      </w:pPr>
      <w:r>
        <w:rPr>
          <w:bCs/>
          <w:b/>
        </w:rPr>
        <w:t xml:space="preserve">Persistent portfolio store</w:t>
      </w:r>
      <w:r>
        <w:t xml:space="preserve"> </w:t>
      </w:r>
      <w:r>
        <w:t xml:space="preserve">— add/edit/sell/remove holdings that survive restarts</w:t>
      </w:r>
      <w:r>
        <w:t xml:space="preserve"> </w:t>
      </w:r>
      <w:r>
        <w:rPr>
          <w:iCs/>
          <w:i/>
        </w:rPr>
        <w:t xml:space="preserve">(without this the tool is useless day-to-day)</w:t>
      </w:r>
      <w:r>
        <w:t xml:space="preserve">.</w:t>
      </w:r>
    </w:p>
    <w:p>
      <w:pPr>
        <w:numPr>
          <w:ilvl w:val="0"/>
          <w:numId w:val="1006"/>
        </w:numPr>
        <w:pStyle w:val="Compact"/>
      </w:pPr>
      <w:r>
        <w:rPr>
          <w:bCs/>
          <w:b/>
        </w:rPr>
        <w:t xml:space="preserve">Live valuation</w:t>
      </w:r>
      <w:r>
        <w:t xml:space="preserve"> </w:t>
      </w:r>
      <w:r>
        <w:t xml:space="preserve">— current value, invested cost, unrealised &amp; booked P&amp;L, % return</w:t>
      </w:r>
      <w:r>
        <w:t xml:space="preserve"> </w:t>
      </w:r>
      <w:r>
        <w:rPr>
          <w:iCs/>
          <w:i/>
        </w:rPr>
        <w:t xml:space="preserve">(the core</w:t>
      </w:r>
      <w:r>
        <w:rPr>
          <w:iCs/>
          <w:i/>
        </w:rPr>
        <w:t xml:space="preserve"> </w:t>
      </w:r>
      <w:r>
        <w:rPr>
          <w:iCs/>
          <w:i/>
        </w:rPr>
        <w:t xml:space="preserve">“</w:t>
      </w:r>
      <w:r>
        <w:rPr>
          <w:iCs/>
          <w:i/>
        </w:rPr>
        <w:t xml:space="preserve">how am I doing?</w:t>
      </w:r>
      <w:r>
        <w:rPr>
          <w:iCs/>
          <w:i/>
        </w:rPr>
        <w:t xml:space="preserve">”</w:t>
      </w:r>
      <w:r>
        <w:rPr>
          <w:iCs/>
          <w:i/>
        </w:rPr>
        <w:t xml:space="preserve"> </w:t>
      </w:r>
      <w:r>
        <w:rPr>
          <w:iCs/>
          <w:i/>
        </w:rPr>
        <w:t xml:space="preserve">answer)</w:t>
      </w:r>
      <w:r>
        <w:t xml:space="preserve">.</w:t>
      </w:r>
    </w:p>
    <w:p>
      <w:pPr>
        <w:numPr>
          <w:ilvl w:val="0"/>
          <w:numId w:val="1006"/>
        </w:numPr>
        <w:pStyle w:val="Compact"/>
      </w:pPr>
      <w:r>
        <w:rPr>
          <w:bCs/>
          <w:b/>
        </w:rPr>
        <w:t xml:space="preserve">Risk metrics</w:t>
      </w:r>
      <w:r>
        <w:t xml:space="preserve"> </w:t>
      </w:r>
      <w:r>
        <w:t xml:space="preserve">— annualised volatility and Sharpe ratio</w:t>
      </w:r>
      <w:r>
        <w:t xml:space="preserve"> </w:t>
      </w:r>
      <w:r>
        <w:rPr>
          <w:iCs/>
          <w:i/>
        </w:rPr>
        <w:t xml:space="preserve">(the stakeholder’s distinguishing need)</w:t>
      </w:r>
      <w:r>
        <w:t xml:space="preserve">.</w:t>
      </w:r>
    </w:p>
    <w:p>
      <w:pPr>
        <w:numPr>
          <w:ilvl w:val="0"/>
          <w:numId w:val="1006"/>
        </w:numPr>
        <w:pStyle w:val="Compact"/>
      </w:pPr>
      <w:r>
        <w:rPr>
          <w:bCs/>
          <w:b/>
        </w:rPr>
        <w:t xml:space="preserve">Visual portfolio insight</w:t>
      </w:r>
      <w:r>
        <w:t xml:space="preserve"> </w:t>
      </w:r>
      <w:r>
        <w:t xml:space="preserve">— allocation by holding and by sector, return-by-holding</w:t>
      </w:r>
      <w:r>
        <w:t xml:space="preserve"> </w:t>
      </w:r>
      <w:r>
        <w:rPr>
          <w:iCs/>
          <w:i/>
        </w:rPr>
        <w:t xml:space="preserve">(turns numbers into an at-a-glance picture)</w:t>
      </w:r>
      <w:r>
        <w:t xml:space="preserve">.</w:t>
      </w:r>
    </w:p>
    <w:p>
      <w:pPr>
        <w:numPr>
          <w:ilvl w:val="0"/>
          <w:numId w:val="1006"/>
        </w:numPr>
        <w:pStyle w:val="Compact"/>
      </w:pPr>
      <w:r>
        <w:rPr>
          <w:bCs/>
          <w:b/>
        </w:rPr>
        <w:t xml:space="preserve">SMA-crossover backtesting</w:t>
      </w:r>
      <w:r>
        <w:t xml:space="preserve"> </w:t>
      </w:r>
      <w:r>
        <w:t xml:space="preserve">vs a buy-and-hold benchmark, with trade log and stats</w:t>
      </w:r>
      <w:r>
        <w:t xml:space="preserve"> </w:t>
      </w:r>
      <w:r>
        <w:rPr>
          <w:iCs/>
          <w:i/>
        </w:rPr>
        <w:t xml:space="preserve">(the evidence engine — Modules 2 &amp; 3)</w:t>
      </w:r>
      <w:r>
        <w:t xml:space="preserve">.</w:t>
      </w:r>
    </w:p>
    <w:p>
      <w:pPr>
        <w:numPr>
          <w:ilvl w:val="0"/>
          <w:numId w:val="1006"/>
        </w:numPr>
        <w:pStyle w:val="Compact"/>
      </w:pPr>
      <w:r>
        <w:rPr>
          <w:bCs/>
          <w:b/>
        </w:rPr>
        <w:t xml:space="preserve">Robust input validation</w:t>
      </w:r>
      <w:r>
        <w:t xml:space="preserve"> </w:t>
      </w:r>
      <w:r>
        <w:rPr>
          <w:iCs/>
          <w:i/>
        </w:rPr>
        <w:t xml:space="preserve">(a nervous, non-technical user must be protected from bad input)</w:t>
      </w:r>
      <w:r>
        <w:t xml:space="preserve">.</w:t>
      </w:r>
    </w:p>
    <w:bookmarkEnd w:id="26"/>
    <w:bookmarkStart w:id="27" w:name="Xbd66703a737ac0d10f46de385acd575870839df"/>
    <w:p>
      <w:pPr>
        <w:pStyle w:val="Heading2"/>
      </w:pPr>
      <w:r>
        <w:t xml:space="preserve">1.6 Limitations of the proposed solution</w:t>
      </w:r>
      <w:r>
        <w:t xml:space="preserve"> </w:t>
      </w:r>
      <w:r>
        <w:rPr>
          <w:iCs/>
          <w:i/>
        </w:rPr>
        <w:t xml:space="preserve">(identify + justify — top band)</w:t>
      </w:r>
    </w:p>
    <w:p>
      <w:pPr>
        <w:pStyle w:val="FirstParagraph"/>
      </w:pPr>
      <w:r>
        <w:t xml:space="preserve">These are</w:t>
      </w:r>
      <w:r>
        <w:t xml:space="preserve"> </w:t>
      </w:r>
      <w:r>
        <w:rPr>
          <w:bCs/>
          <w:b/>
        </w:rPr>
        <w:t xml:space="preserve">deliberate, justified</w:t>
      </w:r>
      <w:r>
        <w:t xml:space="preserve"> </w:t>
      </w:r>
      <w:r>
        <w:t xml:space="preserve">scope decisions, not oversights:</w:t>
      </w:r>
    </w:p>
    <w:p>
      <w:pPr>
        <w:numPr>
          <w:ilvl w:val="0"/>
          <w:numId w:val="1007"/>
        </w:numPr>
        <w:pStyle w:val="Compact"/>
      </w:pPr>
      <w:r>
        <w:rPr>
          <w:bCs/>
          <w:b/>
        </w:rPr>
        <w:t xml:space="preserve">Historical/CSV-plus-API data, not a real-time tick feed.</w:t>
      </w:r>
      <w:r>
        <w:t xml:space="preserve"> </w:t>
      </w:r>
      <w:r>
        <w:t xml:space="preserve">Backtests use</w:t>
      </w:r>
      <w:r>
        <w:t xml:space="preserve"> </w:t>
      </w:r>
      <w:r>
        <w:rPr>
          <w:iCs/>
          <w:i/>
        </w:rPr>
        <w:t xml:space="preserve">daily</w:t>
      </w:r>
      <w:r>
        <w:t xml:space="preserve"> </w:t>
      </w:r>
      <w:r>
        <w:t xml:space="preserve">closing prices. Justified: the stakeholder is a long-term investor, not a day-trader; daily data is sufficient and keeps the system simple and within API limits.</w:t>
      </w:r>
    </w:p>
    <w:p>
      <w:pPr>
        <w:numPr>
          <w:ilvl w:val="0"/>
          <w:numId w:val="1007"/>
        </w:numPr>
        <w:pStyle w:val="Compact"/>
      </w:pPr>
      <w:r>
        <w:rPr>
          <w:bCs/>
          <w:b/>
        </w:rPr>
        <w:t xml:space="preserve">A single strategy (SMA crossover).</w:t>
      </w:r>
      <w:r>
        <w:t xml:space="preserve"> </w:t>
      </w:r>
      <w:r>
        <w:t xml:space="preserve">Justified: it is the clearest, most classic systematic rule; adding many strategies would dilute focus and understandability for a nervous user.</w:t>
      </w:r>
    </w:p>
    <w:p>
      <w:pPr>
        <w:numPr>
          <w:ilvl w:val="0"/>
          <w:numId w:val="1007"/>
        </w:numPr>
        <w:pStyle w:val="Compact"/>
      </w:pPr>
      <w:r>
        <w:rPr>
          <w:bCs/>
          <w:b/>
        </w:rPr>
        <w:t xml:space="preserve">Ignores dividends, brokerage and tax; assumes fills at the closing price with no slippage.</w:t>
      </w:r>
      <w:r>
        <w:t xml:space="preserve"> </w:t>
      </w:r>
      <w:r>
        <w:t xml:space="preserve">Justified: these simplify the model, are standard for an educational backtest, and their omission is small over the horizons considered; they are documented so results are not over-claimed.</w:t>
      </w:r>
    </w:p>
    <w:p>
      <w:pPr>
        <w:numPr>
          <w:ilvl w:val="0"/>
          <w:numId w:val="1007"/>
        </w:numPr>
        <w:pStyle w:val="Compact"/>
      </w:pPr>
      <w:r>
        <w:rPr>
          <w:bCs/>
          <w:b/>
        </w:rPr>
        <w:t xml:space="preserve">Single-user, single-machine desktop tool.</w:t>
      </w:r>
      <w:r>
        <w:t xml:space="preserve"> </w:t>
      </w:r>
      <w:r>
        <w:t xml:space="preserve">Justified: it models one investor (Krish); no multi-user accounts/authentication are needed, which removes significant complexity.</w:t>
      </w:r>
    </w:p>
    <w:bookmarkEnd w:id="27"/>
    <w:bookmarkStart w:id="28" w:name="X6848cd011789dbee2c1ee2014c673d6167214a2"/>
    <w:p>
      <w:pPr>
        <w:pStyle w:val="Heading2"/>
      </w:pPr>
      <w:r>
        <w:t xml:space="preserve">1.7 Requirements</w:t>
      </w:r>
      <w:r>
        <w:t xml:space="preserve"> </w:t>
      </w:r>
      <w:r>
        <w:rPr>
          <w:iCs/>
          <w:i/>
        </w:rPr>
        <w:t xml:space="preserve">(specify + justify, incl. hardware/software — top band)</w:t>
      </w:r>
    </w:p>
    <w:p>
      <w:pPr>
        <w:pStyle w:val="FirstParagraph"/>
      </w:pPr>
      <w:r>
        <w:rPr>
          <w:bCs/>
          <w:b/>
        </w:rPr>
        <w:t xml:space="preserve">Functional requirements</w:t>
      </w:r>
      <w:r>
        <w:t xml:space="preserve"> </w:t>
      </w:r>
      <w:r>
        <w:t xml:space="preserve">(what it must do): FR1 add/edit/remove/sell holdings; FR2 persist them; FR3 fetch live LTP; FR4 compute value, P&amp;L, %; FR5 compute volatility &amp; Sharpe; FR6 list NSE symbols for validation; FR7 fetch daily historical prices; FR8 run an SMA backtest with user parameters; FR9 compare against buy-and-hold; FR10 show trade stats (count, win-rate, drawdown); FR11 reject invalid input with clear messages.</w:t>
      </w:r>
    </w:p>
    <w:p>
      <w:pPr>
        <w:pStyle w:val="BodyText"/>
      </w:pPr>
      <w:r>
        <w:rPr>
          <w:bCs/>
          <w:b/>
        </w:rPr>
        <w:t xml:space="preserve">Non-functional requirements:</w:t>
      </w:r>
      <w:r>
        <w:t xml:space="preserve"> </w:t>
      </w:r>
      <w:r>
        <w:t xml:space="preserve">NFR1 calm, uncluttered, accessible UI; NFR2 Indian conventions (₹, NSE symbols, lakh/crore grouping); NFR3 responses feel instant (&lt;1 s for portfolio load); NFR4 data-light, dependency-light, self-contained; NFR5 secrets kept out of source control.</w:t>
      </w:r>
    </w:p>
    <w:p>
      <w:pPr>
        <w:pStyle w:val="BodyText"/>
      </w:pPr>
      <w:r>
        <w:rPr>
          <w:bCs/>
          <w:b/>
        </w:rPr>
        <w:t xml:space="preserve">Hardware requirements (justified):</w:t>
      </w:r>
      <w:r>
        <w:t xml:space="preserve"> </w:t>
      </w:r>
      <w:r>
        <w:t xml:space="preserve">any modern laptop/PC (the stakeholder uses a laptop); no GPU or special hardware — the calculations are light; internet connection required (justified: live prices and historical data come from an online API).</w:t>
      </w:r>
    </w:p>
    <w:p>
      <w:pPr>
        <w:pStyle w:val="BodyText"/>
      </w:pPr>
      <w:r>
        <w:rPr>
          <w:bCs/>
          <w:b/>
        </w:rPr>
        <w:t xml:space="preserve">Software requirements (justified):</w:t>
      </w:r>
      <w:r>
        <w:t xml:space="preserve"> </w:t>
      </w:r>
      <w:r>
        <w:t xml:space="preserve">a modern web browser (to run the plain-HTML front end — no install for the user);</w:t>
      </w:r>
      <w:r>
        <w:t xml:space="preserve"> </w:t>
      </w:r>
      <w:r>
        <w:rPr>
          <w:bCs/>
          <w:b/>
        </w:rPr>
        <w:t xml:space="preserve">Python 3</w:t>
      </w:r>
      <w:r>
        <w:t xml:space="preserve"> </w:t>
      </w:r>
      <w:r>
        <w:t xml:space="preserve">with</w:t>
      </w:r>
      <w:r>
        <w:t xml:space="preserve"> </w:t>
      </w:r>
      <w:r>
        <w:rPr>
          <w:bCs/>
          <w:b/>
        </w:rPr>
        <w:t xml:space="preserve">Flask</w:t>
      </w:r>
      <w:r>
        <w:t xml:space="preserve"> </w:t>
      </w:r>
      <w:r>
        <w:t xml:space="preserve">(smallest web framework — justified for a one-user tool),</w:t>
      </w:r>
      <w:r>
        <w:t xml:space="preserve"> </w:t>
      </w:r>
      <w:r>
        <w:rPr>
          <w:bCs/>
          <w:b/>
        </w:rPr>
        <w:t xml:space="preserve">SQLite</w:t>
      </w:r>
      <w:r>
        <w:t xml:space="preserve"> </w:t>
      </w:r>
      <w:r>
        <w:t xml:space="preserve">(a single-file database, no server to install — justified for one user), the</w:t>
      </w:r>
      <w:r>
        <w:t xml:space="preserve"> </w:t>
      </w:r>
      <w:r>
        <w:rPr>
          <w:bCs/>
          <w:b/>
        </w:rPr>
        <w:t xml:space="preserve">kiteconnect</w:t>
      </w:r>
      <w:r>
        <w:t xml:space="preserve"> </w:t>
      </w:r>
      <w:r>
        <w:t xml:space="preserve">and</w:t>
      </w:r>
      <w:r>
        <w:t xml:space="preserve"> </w:t>
      </w:r>
      <w:r>
        <w:rPr>
          <w:bCs/>
          <w:b/>
        </w:rPr>
        <w:t xml:space="preserve">pyotp</w:t>
      </w:r>
      <w:r>
        <w:t xml:space="preserve"> </w:t>
      </w:r>
      <w:r>
        <w:t xml:space="preserve">libraries (official Zerodha access + automated 2-factor login); a</w:t>
      </w:r>
      <w:r>
        <w:t xml:space="preserve"> </w:t>
      </w:r>
      <w:r>
        <w:rPr>
          <w:bCs/>
          <w:b/>
        </w:rPr>
        <w:t xml:space="preserve">Zerodha account with Kite Connect</w:t>
      </w:r>
      <w:r>
        <w:t xml:space="preserve"> </w:t>
      </w:r>
      <w:r>
        <w:t xml:space="preserve">enabled (justified: it is the stakeholder’s own broker and the authoritative NSE data source).</w:t>
      </w:r>
    </w:p>
    <w:bookmarkEnd w:id="28"/>
    <w:bookmarkStart w:id="29" w:name="Xb48cd48b944d83731605107a7f188470fcc5aab"/>
    <w:p>
      <w:pPr>
        <w:pStyle w:val="Heading2"/>
      </w:pPr>
      <w:r>
        <w:t xml:space="preserve">1.8 Measurable success criteria</w:t>
      </w:r>
      <w:r>
        <w:t xml:space="preserve"> </w:t>
      </w:r>
      <w:r>
        <w:rPr>
          <w:iCs/>
          <w:i/>
        </w:rPr>
        <w:t xml:space="preserve">(measurable + justified — top band)</w:t>
      </w:r>
    </w:p>
    <w:tbl>
      <w:tblPr>
        <w:tblStyle w:val="Table"/>
        <w:tblW w:type="pct" w:w="5000"/>
        <w:tblLook w:firstRow="1" w:lastRow="0" w:firstColumn="0" w:lastColumn="0" w:noHBand="0" w:noVBand="0" w:val="0020"/>
        <w:jc w:val="start"/>
      </w:tblPr>
      <w:tblGrid>
        <w:gridCol w:w="779"/>
        <w:gridCol w:w="2466"/>
        <w:gridCol w:w="2596"/>
        <w:gridCol w:w="2077"/>
      </w:tblGrid>
      <w:tr>
        <w:trPr>
          <w:tblHeader w:val="true"/>
        </w:trPr>
        <w:tc>
          <w:tcPr/>
          <w:p>
            <w:pPr>
              <w:pStyle w:val="Compact"/>
              <w:jc w:val="left"/>
            </w:pPr>
            <w:r>
              <w:t xml:space="preserve">#</w:t>
            </w:r>
          </w:p>
        </w:tc>
        <w:tc>
          <w:tcPr/>
          <w:p>
            <w:pPr>
              <w:pStyle w:val="Compact"/>
              <w:jc w:val="left"/>
            </w:pPr>
            <w:r>
              <w:t xml:space="preserve">Success criterion</w:t>
            </w:r>
          </w:p>
        </w:tc>
        <w:tc>
          <w:tcPr/>
          <w:p>
            <w:pPr>
              <w:pStyle w:val="Compact"/>
              <w:jc w:val="left"/>
            </w:pPr>
            <w:r>
              <w:t xml:space="preserve">How it is measured</w:t>
            </w:r>
          </w:p>
        </w:tc>
        <w:tc>
          <w:tcPr/>
          <w:p>
            <w:pPr>
              <w:pStyle w:val="Compact"/>
              <w:jc w:val="left"/>
            </w:pPr>
            <w:r>
              <w:t xml:space="preserve">Why it matters</w:t>
            </w:r>
          </w:p>
        </w:tc>
      </w:tr>
      <w:tr>
        <w:tc>
          <w:tcPr/>
          <w:p>
            <w:pPr>
              <w:pStyle w:val="Compact"/>
              <w:jc w:val="left"/>
            </w:pPr>
            <w:r>
              <w:t xml:space="preserve">SC1</w:t>
            </w:r>
          </w:p>
        </w:tc>
        <w:tc>
          <w:tcPr/>
          <w:p>
            <w:pPr>
              <w:pStyle w:val="Compact"/>
              <w:jc w:val="left"/>
            </w:pPr>
            <w:r>
              <w:t xml:space="preserve">Portfolio</w:t>
            </w:r>
            <w:r>
              <w:t xml:space="preserve"> </w:t>
            </w:r>
            <w:r>
              <w:rPr>
                <w:bCs/>
                <w:b/>
              </w:rPr>
              <w:t xml:space="preserve">persists</w:t>
            </w:r>
            <w:r>
              <w:t xml:space="preserve"> </w:t>
            </w:r>
            <w:r>
              <w:t xml:space="preserve">across a restart</w:t>
            </w:r>
          </w:p>
        </w:tc>
        <w:tc>
          <w:tcPr/>
          <w:p>
            <w:pPr>
              <w:pStyle w:val="Compact"/>
              <w:jc w:val="left"/>
            </w:pPr>
            <w:r>
              <w:t xml:space="preserve">Add a holding, close, reopen → it is still there</w:t>
            </w:r>
          </w:p>
        </w:tc>
        <w:tc>
          <w:tcPr/>
          <w:p>
            <w:pPr>
              <w:pStyle w:val="Compact"/>
              <w:jc w:val="left"/>
            </w:pPr>
            <w:r>
              <w:t xml:space="preserve">Core usability (FR2)</w:t>
            </w:r>
          </w:p>
        </w:tc>
      </w:tr>
      <w:tr>
        <w:tc>
          <w:tcPr/>
          <w:p>
            <w:pPr>
              <w:pStyle w:val="Compact"/>
              <w:jc w:val="left"/>
            </w:pPr>
            <w:r>
              <w:t xml:space="preserve">SC2</w:t>
            </w:r>
          </w:p>
        </w:tc>
        <w:tc>
          <w:tcPr/>
          <w:p>
            <w:pPr>
              <w:pStyle w:val="Compact"/>
              <w:jc w:val="left"/>
            </w:pPr>
            <w:r>
              <w:t xml:space="preserve">Value &amp; return</w:t>
            </w:r>
            <w:r>
              <w:t xml:space="preserve"> </w:t>
            </w:r>
            <w:r>
              <w:rPr>
                <w:bCs/>
                <w:b/>
              </w:rPr>
              <w:t xml:space="preserve">match a hand calculation</w:t>
            </w:r>
            <w:r>
              <w:t xml:space="preserve"> </w:t>
            </w:r>
            <w:r>
              <w:t xml:space="preserve">to within ₹0.01</w:t>
            </w:r>
          </w:p>
        </w:tc>
        <w:tc>
          <w:tcPr/>
          <w:p>
            <w:pPr>
              <w:pStyle w:val="Compact"/>
              <w:jc w:val="left"/>
            </w:pPr>
            <w:r>
              <w:t xml:space="preserve">Compare app figures to a manual calc for a test portfolio</w:t>
            </w:r>
          </w:p>
        </w:tc>
        <w:tc>
          <w:tcPr/>
          <w:p>
            <w:pPr>
              <w:pStyle w:val="Compact"/>
              <w:jc w:val="left"/>
            </w:pPr>
            <w:r>
              <w:t xml:space="preserve">Trust in the numbers (FR4)</w:t>
            </w:r>
          </w:p>
        </w:tc>
      </w:tr>
      <w:tr>
        <w:tc>
          <w:tcPr/>
          <w:p>
            <w:pPr>
              <w:pStyle w:val="Compact"/>
              <w:jc w:val="left"/>
            </w:pPr>
            <w:r>
              <w:t xml:space="preserve">SC3</w:t>
            </w:r>
          </w:p>
        </w:tc>
        <w:tc>
          <w:tcPr/>
          <w:p>
            <w:pPr>
              <w:pStyle w:val="Compact"/>
              <w:jc w:val="left"/>
            </w:pPr>
            <w:r>
              <w:rPr>
                <w:bCs/>
                <w:b/>
              </w:rPr>
              <w:t xml:space="preserve">Volatility &amp; Sharpe</w:t>
            </w:r>
            <w:r>
              <w:t xml:space="preserve"> </w:t>
            </w:r>
            <w:r>
              <w:t xml:space="preserve">match a spreadsheet to 2 d.p.</w:t>
            </w:r>
          </w:p>
        </w:tc>
        <w:tc>
          <w:tcPr/>
          <w:p>
            <w:pPr>
              <w:pStyle w:val="Compact"/>
              <w:jc w:val="left"/>
            </w:pPr>
            <w:r>
              <w:t xml:space="preserve">Recompute from the same closes in a spreadsheet</w:t>
            </w:r>
          </w:p>
        </w:tc>
        <w:tc>
          <w:tcPr/>
          <w:p>
            <w:pPr>
              <w:pStyle w:val="Compact"/>
              <w:jc w:val="left"/>
            </w:pPr>
            <w:r>
              <w:t xml:space="preserve">The stakeholder’s key need (FR5)</w:t>
            </w:r>
          </w:p>
        </w:tc>
      </w:tr>
      <w:tr>
        <w:tc>
          <w:tcPr/>
          <w:p>
            <w:pPr>
              <w:pStyle w:val="Compact"/>
              <w:jc w:val="left"/>
            </w:pPr>
            <w:r>
              <w:t xml:space="preserve">SC4</w:t>
            </w:r>
          </w:p>
        </w:tc>
        <w:tc>
          <w:tcPr/>
          <w:p>
            <w:pPr>
              <w:pStyle w:val="Compact"/>
              <w:jc w:val="left"/>
            </w:pPr>
            <w:r>
              <w:t xml:space="preserve">Trades placed on the</w:t>
            </w:r>
            <w:r>
              <w:t xml:space="preserve"> </w:t>
            </w:r>
            <w:r>
              <w:rPr>
                <w:bCs/>
                <w:b/>
              </w:rPr>
              <w:t xml:space="preserve">exact crossover days</w:t>
            </w:r>
          </w:p>
        </w:tc>
        <w:tc>
          <w:tcPr/>
          <w:p>
            <w:pPr>
              <w:pStyle w:val="Compact"/>
              <w:jc w:val="left"/>
            </w:pPr>
            <w:r>
              <w:t xml:space="preserve">Trace SMA values around each trade in the log</w:t>
            </w:r>
          </w:p>
        </w:tc>
        <w:tc>
          <w:tcPr/>
          <w:p>
            <w:pPr>
              <w:pStyle w:val="Compact"/>
              <w:jc w:val="left"/>
            </w:pPr>
            <w:r>
              <w:t xml:space="preserve">Backtest correctness (FR8)</w:t>
            </w:r>
          </w:p>
        </w:tc>
      </w:tr>
      <w:tr>
        <w:tc>
          <w:tcPr/>
          <w:p>
            <w:pPr>
              <w:pStyle w:val="Compact"/>
              <w:jc w:val="left"/>
            </w:pPr>
            <w:r>
              <w:t xml:space="preserve">SC5</w:t>
            </w:r>
          </w:p>
        </w:tc>
        <w:tc>
          <w:tcPr/>
          <w:p>
            <w:pPr>
              <w:pStyle w:val="Compact"/>
              <w:jc w:val="left"/>
            </w:pPr>
            <w:r>
              <w:t xml:space="preserve">Labelled</w:t>
            </w:r>
            <w:r>
              <w:t xml:space="preserve"> </w:t>
            </w:r>
            <w:r>
              <w:rPr>
                <w:bCs/>
                <w:b/>
              </w:rPr>
              <w:t xml:space="preserve">equity-vs-benchmark chart</w:t>
            </w:r>
            <w:r>
              <w:t xml:space="preserve"> </w:t>
            </w:r>
            <w:r>
              <w:t xml:space="preserve">is produced</w:t>
            </w:r>
          </w:p>
        </w:tc>
        <w:tc>
          <w:tcPr/>
          <w:p>
            <w:pPr>
              <w:pStyle w:val="Compact"/>
              <w:jc w:val="left"/>
            </w:pPr>
            <w:r>
              <w:t xml:space="preserve">Visual check + legend/axes present</w:t>
            </w:r>
          </w:p>
        </w:tc>
        <w:tc>
          <w:tcPr/>
          <w:p>
            <w:pPr>
              <w:pStyle w:val="Compact"/>
              <w:jc w:val="left"/>
            </w:pPr>
            <w:r>
              <w:t xml:space="preserve">Evidence is understandable (FR9)</w:t>
            </w:r>
          </w:p>
        </w:tc>
      </w:tr>
      <w:tr>
        <w:tc>
          <w:tcPr/>
          <w:p>
            <w:pPr>
              <w:pStyle w:val="Compact"/>
              <w:jc w:val="left"/>
            </w:pPr>
            <w:r>
              <w:t xml:space="preserve">SC6</w:t>
            </w:r>
          </w:p>
        </w:tc>
        <w:tc>
          <w:tcPr/>
          <w:p>
            <w:pPr>
              <w:pStyle w:val="Compact"/>
              <w:jc w:val="left"/>
            </w:pPr>
            <w:r>
              <w:t xml:space="preserve">Correct</w:t>
            </w:r>
            <w:r>
              <w:t xml:space="preserve"> </w:t>
            </w:r>
            <w:r>
              <w:rPr>
                <w:bCs/>
                <w:b/>
              </w:rPr>
              <w:t xml:space="preserve">trade stats</w:t>
            </w:r>
            <w:r>
              <w:t xml:space="preserve"> </w:t>
            </w:r>
            <w:r>
              <w:t xml:space="preserve">(count, win-rate, drawdown)</w:t>
            </w:r>
          </w:p>
        </w:tc>
        <w:tc>
          <w:tcPr/>
          <w:p>
            <w:pPr>
              <w:pStyle w:val="Compact"/>
              <w:jc w:val="left"/>
            </w:pPr>
            <w:r>
              <w:t xml:space="preserve">Recompute from the trade log by hand</w:t>
            </w:r>
          </w:p>
        </w:tc>
        <w:tc>
          <w:tcPr/>
          <w:p>
            <w:pPr>
              <w:pStyle w:val="Compact"/>
              <w:jc w:val="left"/>
            </w:pPr>
            <w:r>
              <w:t xml:space="preserve">Module 3 correctness (FR10)</w:t>
            </w:r>
          </w:p>
        </w:tc>
      </w:tr>
      <w:tr>
        <w:tc>
          <w:tcPr/>
          <w:p>
            <w:pPr>
              <w:pStyle w:val="Compact"/>
              <w:jc w:val="left"/>
            </w:pPr>
            <w:r>
              <w:t xml:space="preserve">SC7</w:t>
            </w:r>
          </w:p>
        </w:tc>
        <w:tc>
          <w:tcPr/>
          <w:p>
            <w:pPr>
              <w:pStyle w:val="Compact"/>
              <w:jc w:val="left"/>
            </w:pPr>
            <w:r>
              <w:t xml:space="preserve">States whether the strategy</w:t>
            </w:r>
            <w:r>
              <w:t xml:space="preserve"> </w:t>
            </w:r>
            <w:r>
              <w:rPr>
                <w:bCs/>
                <w:b/>
              </w:rPr>
              <w:t xml:space="preserve">beat buy-and-hold</w:t>
            </w:r>
            <w:r>
              <w:t xml:space="preserve">, with both return figures</w:t>
            </w:r>
          </w:p>
        </w:tc>
        <w:tc>
          <w:tcPr/>
          <w:p>
            <w:pPr>
              <w:pStyle w:val="Compact"/>
              <w:jc w:val="left"/>
            </w:pPr>
            <w:r>
              <w:t xml:space="preserve">Read the verdict + both %s</w:t>
            </w:r>
          </w:p>
        </w:tc>
        <w:tc>
          <w:tcPr/>
          <w:p>
            <w:pPr>
              <w:pStyle w:val="Compact"/>
              <w:jc w:val="left"/>
            </w:pPr>
            <w:r>
              <w:t xml:space="preserve">Answers the stakeholder’s core question</w:t>
            </w:r>
          </w:p>
        </w:tc>
      </w:tr>
      <w:tr>
        <w:tc>
          <w:tcPr/>
          <w:p>
            <w:pPr>
              <w:pStyle w:val="Compact"/>
              <w:jc w:val="left"/>
            </w:pPr>
            <w:r>
              <w:t xml:space="preserve">SC8</w:t>
            </w:r>
          </w:p>
        </w:tc>
        <w:tc>
          <w:tcPr/>
          <w:p>
            <w:pPr>
              <w:pStyle w:val="Compact"/>
              <w:jc w:val="left"/>
            </w:pPr>
            <w:r>
              <w:rPr>
                <w:bCs/>
                <w:b/>
              </w:rPr>
              <w:t xml:space="preserve">Invalid input rejected</w:t>
            </w:r>
            <w:r>
              <w:t xml:space="preserve"> </w:t>
            </w:r>
            <w:r>
              <w:t xml:space="preserve">with a clear message</w:t>
            </w:r>
          </w:p>
        </w:tc>
        <w:tc>
          <w:tcPr/>
          <w:p>
            <w:pPr>
              <w:pStyle w:val="Compact"/>
              <w:jc w:val="left"/>
            </w:pPr>
            <w:r>
              <w:t xml:space="preserve">Try blank/negative/unknown-ticker/future-date inputs</w:t>
            </w:r>
          </w:p>
        </w:tc>
        <w:tc>
          <w:tcPr/>
          <w:p>
            <w:pPr>
              <w:pStyle w:val="Compact"/>
              <w:jc w:val="left"/>
            </w:pPr>
            <w:r>
              <w:t xml:space="preserve">Protects a non-technical user (FR11)</w:t>
            </w:r>
          </w:p>
        </w:tc>
      </w:tr>
    </w:tbl>
    <w:p>
      <w:r>
        <w:pict>
          <v:rect style="width:0;height:1.5pt" o:hralign="center" o:hrstd="t" o:hr="t"/>
        </w:pict>
      </w:r>
    </w:p>
    <w:bookmarkEnd w:id="29"/>
    <w:bookmarkEnd w:id="30"/>
    <w:bookmarkStart w:id="37" w:name="design"/>
    <w:p>
      <w:pPr>
        <w:pStyle w:val="Heading1"/>
      </w:pPr>
      <w:r>
        <w:t xml:space="preserve">2. Design</w:t>
      </w:r>
    </w:p>
    <w:p>
      <w:pPr>
        <w:pStyle w:val="FirstParagraph"/>
      </w:pPr>
      <w:r>
        <w:rPr>
          <w:iCs/>
          <w:i/>
        </w:rPr>
        <w:t xml:space="preserve">(AO3.1 — 15 marks. Top band: decomposition</w:t>
      </w:r>
      <w:r>
        <w:rPr>
          <w:iCs/>
          <w:i/>
        </w:rPr>
        <w:t xml:space="preserve"> </w:t>
      </w:r>
      <w:r>
        <w:rPr>
          <w:bCs/>
          <w:b/>
          <w:iCs/>
          <w:i/>
        </w:rPr>
        <w:t xml:space="preserve">explained and justified</w:t>
      </w:r>
      <w:r>
        <w:rPr>
          <w:iCs/>
          <w:i/>
        </w:rPr>
        <w:t xml:space="preserve">; structure defined in detail; full, accurate</w:t>
      </w:r>
      <w:r>
        <w:rPr>
          <w:iCs/>
          <w:i/>
        </w:rPr>
        <w:t xml:space="preserve"> </w:t>
      </w:r>
      <w:r>
        <w:rPr>
          <w:bCs/>
          <w:b/>
          <w:iCs/>
          <w:i/>
        </w:rPr>
        <w:t xml:space="preserve">algorithms</w:t>
      </w:r>
      <w:r>
        <w:rPr>
          <w:iCs/>
          <w:i/>
        </w:rPr>
        <w:t xml:space="preserve"> </w:t>
      </w:r>
      <w:r>
        <w:rPr>
          <w:iCs/>
          <w:i/>
        </w:rPr>
        <w:t xml:space="preserve">justified as a complete solution; usability features justified; key data structures/classes + validation justified; test data justified for iterative</w:t>
      </w:r>
      <w:r>
        <w:rPr>
          <w:iCs/>
          <w:i/>
        </w:rPr>
        <w:t xml:space="preserve"> </w:t>
      </w:r>
      <w:r>
        <w:rPr>
          <w:bCs/>
          <w:b/>
          <w:iCs/>
          <w:i/>
        </w:rPr>
        <w:t xml:space="preserve">and</w:t>
      </w:r>
      <w:r>
        <w:rPr>
          <w:iCs/>
          <w:i/>
        </w:rPr>
        <w:t xml:space="preserve"> </w:t>
      </w:r>
      <w:r>
        <w:rPr>
          <w:iCs/>
          <w:i/>
        </w:rPr>
        <w:t xml:space="preserve">post-development.)</w:t>
      </w:r>
    </w:p>
    <w:bookmarkStart w:id="31" w:name="Xa576e730f2b4a56a2787c58fd477455e6bea297"/>
    <w:p>
      <w:pPr>
        <w:pStyle w:val="Heading2"/>
      </w:pPr>
      <w:r>
        <w:t xml:space="preserve">2.1 Decomposition</w:t>
      </w:r>
      <w:r>
        <w:t xml:space="preserve"> </w:t>
      </w:r>
      <w:r>
        <w:rPr>
          <w:iCs/>
          <w:i/>
        </w:rPr>
        <w:t xml:space="preserve">(explain + justify the breakdown — top band)</w:t>
      </w:r>
    </w:p>
    <w:p>
      <w:pPr>
        <w:pStyle w:val="FirstParagraph"/>
      </w:pPr>
      <w:r>
        <w:t xml:space="preserve">The problem is decomposed top-down into three modules that mirror the analysis, each further broken into sub-problems. This breakdown is justified because each module has a</w:t>
      </w:r>
      <w:r>
        <w:t xml:space="preserve"> </w:t>
      </w:r>
      <w:r>
        <w:rPr>
          <w:bCs/>
          <w:b/>
        </w:rPr>
        <w:t xml:space="preserve">single responsibility</w:t>
      </w:r>
      <w:r>
        <w:t xml:space="preserve"> </w:t>
      </w:r>
      <w:r>
        <w:t xml:space="preserve">and a</w:t>
      </w:r>
      <w:r>
        <w:t xml:space="preserve"> </w:t>
      </w:r>
      <w:r>
        <w:rPr>
          <w:bCs/>
          <w:b/>
        </w:rPr>
        <w:t xml:space="preserve">clear data hand-off</w:t>
      </w:r>
      <w:r>
        <w:t xml:space="preserve"> </w:t>
      </w:r>
      <w:r>
        <w:t xml:space="preserve">to the next (the trade list Module 2 produces is consumed by Module 3), so each can be built and tested independently — the essence of a computational, iterative approach.</w:t>
      </w:r>
    </w:p>
    <w:p>
      <w:pPr>
        <w:pStyle w:val="SourceCode"/>
      </w:pPr>
      <w:r>
        <w:rPr>
          <w:rStyle w:val="VerbatimChar"/>
        </w:rPr>
        <w:t xml:space="preserve">Portfolio Tracker &amp; SMA Backtesting System</w:t>
      </w:r>
      <w:r>
        <w:br/>
      </w:r>
      <w:r>
        <w:rPr>
          <w:rStyle w:val="VerbatimChar"/>
        </w:rPr>
        <w:t xml:space="preserve">├── Module 1 — Portfolio Tracking</w:t>
      </w:r>
      <w:r>
        <w:br/>
      </w:r>
      <w:r>
        <w:rPr>
          <w:rStyle w:val="VerbatimChar"/>
        </w:rPr>
        <w:t xml:space="preserve">│   ├── 1.1 Store holdings (add / edit-lot / sell / delete)   → database</w:t>
      </w:r>
      <w:r>
        <w:br/>
      </w:r>
      <w:r>
        <w:rPr>
          <w:rStyle w:val="VerbatimChar"/>
        </w:rPr>
        <w:t xml:space="preserve">│   ├── 1.2 Fetch live prices (LTP)                           → Zerodha</w:t>
      </w:r>
      <w:r>
        <w:br/>
      </w:r>
      <w:r>
        <w:rPr>
          <w:rStyle w:val="VerbatimChar"/>
        </w:rPr>
        <w:t xml:space="preserve">│   ├── 1.3 Compute value, invested, P&amp;L, % return</w:t>
      </w:r>
      <w:r>
        <w:br/>
      </w:r>
      <w:r>
        <w:rPr>
          <w:rStyle w:val="VerbatimChar"/>
        </w:rPr>
        <w:t xml:space="preserve">│   ├── 1.4 Compute risk (volatility, Sharpe)                 → historical</w:t>
      </w:r>
      <w:r>
        <w:br/>
      </w:r>
      <w:r>
        <w:rPr>
          <w:rStyle w:val="VerbatimChar"/>
        </w:rPr>
        <w:t xml:space="preserve">│   ├── 1.5 Visualise (allocation ribbon, sector donut, bars)</w:t>
      </w:r>
      <w:r>
        <w:br/>
      </w:r>
      <w:r>
        <w:rPr>
          <w:rStyle w:val="VerbatimChar"/>
        </w:rPr>
        <w:t xml:space="preserve">│   └── 1.6 Validate all input (client + server)</w:t>
      </w:r>
      <w:r>
        <w:br/>
      </w:r>
      <w:r>
        <w:rPr>
          <w:rStyle w:val="VerbatimChar"/>
        </w:rPr>
        <w:t xml:space="preserve">├── Module 2 — Strategy Backtesting</w:t>
      </w:r>
      <w:r>
        <w:br/>
      </w:r>
      <w:r>
        <w:rPr>
          <w:rStyle w:val="VerbatimChar"/>
        </w:rPr>
        <w:t xml:space="preserve">│   ├── 2.1 Get daily historical prices                       → Zerodha / CSV</w:t>
      </w:r>
      <w:r>
        <w:br/>
      </w:r>
      <w:r>
        <w:rPr>
          <w:rStyle w:val="VerbatimChar"/>
        </w:rPr>
        <w:t xml:space="preserve">│   ├── 2.2 Compute short &amp; long SMAs</w:t>
      </w:r>
      <w:r>
        <w:br/>
      </w:r>
      <w:r>
        <w:rPr>
          <w:rStyle w:val="VerbatimChar"/>
        </w:rPr>
        <w:t xml:space="preserve">│   ├── 2.3 Detect crossovers → simulate trades → equity curve</w:t>
      </w:r>
      <w:r>
        <w:br/>
      </w:r>
      <w:r>
        <w:rPr>
          <w:rStyle w:val="VerbatimChar"/>
        </w:rPr>
        <w:t xml:space="preserve">│   ├── 2.4 Build buy-and-hold benchmark</w:t>
      </w:r>
      <w:r>
        <w:br/>
      </w:r>
      <w:r>
        <w:rPr>
          <w:rStyle w:val="VerbatimChar"/>
        </w:rPr>
        <w:t xml:space="preserve">│   └── 2.5 Visualise strategy vs benchmark + trade markers</w:t>
      </w:r>
      <w:r>
        <w:br/>
      </w:r>
      <w:r>
        <w:rPr>
          <w:rStyle w:val="VerbatimChar"/>
        </w:rPr>
        <w:t xml:space="preserve">└── Module 3 — Trade Analysis</w:t>
      </w:r>
      <w:r>
        <w:br/>
      </w:r>
      <w:r>
        <w:rPr>
          <w:rStyle w:val="VerbatimChar"/>
        </w:rPr>
        <w:t xml:space="preserve">    ├── 3.1 Trade log (from Module 2)</w:t>
      </w:r>
      <w:r>
        <w:br/>
      </w:r>
      <w:r>
        <w:rPr>
          <w:rStyle w:val="VerbatimChar"/>
        </w:rPr>
        <w:t xml:space="preserve">    ├── 3.2 Stats (count, win-rate, avg profit, max drawdown)</w:t>
      </w:r>
      <w:r>
        <w:br/>
      </w:r>
      <w:r>
        <w:rPr>
          <w:rStyle w:val="VerbatimChar"/>
        </w:rPr>
        <w:t xml:space="preserve">    └── 3.3 Verdict: did the strategy beat buy-and-hold?</w:t>
      </w:r>
    </w:p>
    <w:p>
      <w:pPr>
        <w:pStyle w:val="BlockText"/>
      </w:pPr>
      <w:r>
        <w:t xml:space="preserve">📸</w:t>
      </w:r>
      <w:r>
        <w:t xml:space="preserve"> </w:t>
      </w:r>
      <w:r>
        <w:rPr>
          <w:bCs/>
          <w:b/>
        </w:rPr>
        <w:t xml:space="preserve">[SCREENSHOT]</w:t>
      </w:r>
      <w:r>
        <w:t xml:space="preserve"> </w:t>
      </w:r>
      <w:r>
        <w:t xml:space="preserve">Consider redrawing this as a structure/hierarchy chart in a drawing tool and inserting the image, with a caption explaining the hand-offs between modules.</w:t>
      </w:r>
    </w:p>
    <w:bookmarkEnd w:id="31"/>
    <w:bookmarkStart w:id="32" w:name="X122379a668d50d1bfbd7042b9016a0c689e54c1"/>
    <w:p>
      <w:pPr>
        <w:pStyle w:val="Heading2"/>
      </w:pPr>
      <w:r>
        <w:t xml:space="preserve">2.2 System architecture</w:t>
      </w:r>
      <w:r>
        <w:t xml:space="preserve"> </w:t>
      </w:r>
      <w:r>
        <w:rPr>
          <w:iCs/>
          <w:i/>
        </w:rPr>
        <w:t xml:space="preserve">(define the structure in detail — top band)</w:t>
      </w:r>
    </w:p>
    <w:p>
      <w:pPr>
        <w:pStyle w:val="FirstParagraph"/>
      </w:pPr>
      <w:r>
        <w:t xml:space="preserve">A</w:t>
      </w:r>
      <w:r>
        <w:t xml:space="preserve"> </w:t>
      </w:r>
      <w:r>
        <w:rPr>
          <w:bCs/>
          <w:b/>
        </w:rPr>
        <w:t xml:space="preserve">three-tier</w:t>
      </w:r>
      <w:r>
        <w:t xml:space="preserve"> </w:t>
      </w:r>
      <w:r>
        <w:t xml:space="preserve">structure separates presentation, logic and data. This is justified because it lets the calm browser UI stay simple while all secrets and heavy calculation live safely on the server; the browser never talks to Zerodha directly.</w:t>
      </w:r>
    </w:p>
    <w:p>
      <w:pPr>
        <w:pStyle w:val="SourceCode"/>
      </w:pPr>
      <w:r>
        <w:rPr>
          <w:rStyle w:val="VerbatimChar"/>
        </w:rPr>
        <w:t xml:space="preserve">┌────────────┐  HTTP + JSON   ┌─────────────┐  Kite Connect API  ┌──────────┐</w:t>
      </w:r>
      <w:r>
        <w:br/>
      </w:r>
      <w:r>
        <w:rPr>
          <w:rStyle w:val="VerbatimChar"/>
        </w:rPr>
        <w:t xml:space="preserve">│  Browser   │ ─────────────► │  Flask API  │ ─────────────────► │ Zerodha  │</w:t>
      </w:r>
      <w:r>
        <w:br/>
      </w:r>
      <w:r>
        <w:rPr>
          <w:rStyle w:val="VerbatimChar"/>
        </w:rPr>
        <w:t xml:space="preserve">│ (HTML/CSS/ │ ◄───────────── │  (Python)   │ ◄───────────────── │  Kite    │</w:t>
      </w:r>
      <w:r>
        <w:br/>
      </w:r>
      <w:r>
        <w:rPr>
          <w:rStyle w:val="VerbatimChar"/>
        </w:rPr>
        <w:t xml:space="preserve">│  JS)       │   JSON reply   └──────┬──────┘   prices/history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SQLite    │  portfolio.db</w:t>
      </w:r>
      <w:r>
        <w:br/>
      </w:r>
      <w:r>
        <w:rPr>
          <w:rStyle w:val="VerbatimChar"/>
        </w:rPr>
        <w:t xml:space="preserve">                              └─────────────┘</w:t>
      </w:r>
    </w:p>
    <w:p>
      <w:pPr>
        <w:pStyle w:val="FirstParagraph"/>
      </w:pPr>
      <w:r>
        <w:rPr>
          <w:bCs/>
          <w:b/>
        </w:rPr>
        <w:t xml:space="preserve">Files (modular structure):</w:t>
      </w:r>
      <w:r>
        <w:t xml:space="preserve"> </w:t>
      </w:r>
      <w:r>
        <w:t xml:space="preserve">front end —</w:t>
      </w:r>
      <w:r>
        <w:t xml:space="preserve"> </w:t>
      </w:r>
      <w:r>
        <w:rPr>
          <w:rStyle w:val="VerbatimChar"/>
        </w:rPr>
        <w:t xml:space="preserve">index.html</w:t>
      </w:r>
      <w:r>
        <w:t xml:space="preserve">,</w:t>
      </w:r>
      <w:r>
        <w:t xml:space="preserve"> </w:t>
      </w:r>
      <w:r>
        <w:rPr>
          <w:rStyle w:val="VerbatimChar"/>
        </w:rPr>
        <w:t xml:space="preserve">styles.css</w:t>
      </w:r>
      <w:r>
        <w:t xml:space="preserve">,</w:t>
      </w:r>
      <w:r>
        <w:t xml:space="preserve"> </w:t>
      </w:r>
      <w:r>
        <w:rPr>
          <w:rStyle w:val="VerbatimChar"/>
        </w:rPr>
        <w:t xml:space="preserve">app.js</w:t>
      </w:r>
      <w:r>
        <w:t xml:space="preserve"> </w:t>
      </w:r>
      <w:r>
        <w:t xml:space="preserve">(Module 1),</w:t>
      </w:r>
      <w:r>
        <w:t xml:space="preserve"> </w:t>
      </w:r>
      <w:r>
        <w:rPr>
          <w:rStyle w:val="VerbatimChar"/>
        </w:rPr>
        <w:t xml:space="preserve">backtest.js</w:t>
      </w:r>
      <w:r>
        <w:t xml:space="preserve"> </w:t>
      </w:r>
      <w:r>
        <w:t xml:space="preserve">(Module 2/3 UI),</w:t>
      </w:r>
      <w:r>
        <w:t xml:space="preserve"> </w:t>
      </w:r>
      <w:r>
        <w:rPr>
          <w:rStyle w:val="VerbatimChar"/>
        </w:rPr>
        <w:t xml:space="preserve">config.js</w:t>
      </w:r>
      <w:r>
        <w:t xml:space="preserve"> </w:t>
      </w:r>
      <w:r>
        <w:t xml:space="preserve">(the single place the API contract lives). Back end —</w:t>
      </w:r>
      <w:r>
        <w:t xml:space="preserve"> </w:t>
      </w:r>
      <w:r>
        <w:rPr>
          <w:rStyle w:val="VerbatimChar"/>
        </w:rPr>
        <w:t xml:space="preserve">app.py</w:t>
      </w:r>
      <w:r>
        <w:t xml:space="preserve"> </w:t>
      </w:r>
      <w:r>
        <w:t xml:space="preserve">(routes),</w:t>
      </w:r>
      <w:r>
        <w:t xml:space="preserve"> </w:t>
      </w:r>
      <w:r>
        <w:rPr>
          <w:rStyle w:val="VerbatimChar"/>
        </w:rPr>
        <w:t xml:space="preserve">database.py</w:t>
      </w:r>
      <w:r>
        <w:t xml:space="preserve"> </w:t>
      </w:r>
      <w:r>
        <w:t xml:space="preserve">(SQLite),</w:t>
      </w:r>
      <w:r>
        <w:t xml:space="preserve"> </w:t>
      </w:r>
      <w:r>
        <w:rPr>
          <w:rStyle w:val="VerbatimChar"/>
        </w:rPr>
        <w:t xml:space="preserve">market_data.py</w:t>
      </w:r>
      <w:r>
        <w:t xml:space="preserve"> </w:t>
      </w:r>
      <w:r>
        <w:t xml:space="preserve">(all Zerodha calls),</w:t>
      </w:r>
      <w:r>
        <w:t xml:space="preserve"> </w:t>
      </w:r>
      <w:r>
        <w:rPr>
          <w:rStyle w:val="VerbatimChar"/>
        </w:rPr>
        <w:t xml:space="preserve">analysis.py</w:t>
      </w:r>
      <w:r>
        <w:t xml:space="preserve"> </w:t>
      </w:r>
      <w:r>
        <w:t xml:space="preserve">(risk maths),</w:t>
      </w:r>
      <w:r>
        <w:t xml:space="preserve"> </w:t>
      </w:r>
      <w:r>
        <w:rPr>
          <w:rStyle w:val="VerbatimChar"/>
        </w:rPr>
        <w:t xml:space="preserve">backtest.py</w:t>
      </w:r>
      <w:r>
        <w:t xml:space="preserve"> </w:t>
      </w:r>
      <w:r>
        <w:t xml:space="preserve">(SMA engine),</w:t>
      </w:r>
      <w:r>
        <w:t xml:space="preserve"> </w:t>
      </w:r>
      <w:r>
        <w:rPr>
          <w:rStyle w:val="VerbatimChar"/>
        </w:rPr>
        <w:t xml:space="preserve">sectors.py</w:t>
      </w:r>
      <w:r>
        <w:t xml:space="preserve">,</w:t>
      </w:r>
      <w:r>
        <w:t xml:space="preserve"> </w:t>
      </w:r>
      <w:r>
        <w:rPr>
          <w:rStyle w:val="VerbatimChar"/>
        </w:rPr>
        <w:t xml:space="preserve">config.py</w:t>
      </w:r>
      <w:r>
        <w:t xml:space="preserve">.</w:t>
      </w:r>
    </w:p>
    <w:bookmarkEnd w:id="32"/>
    <w:bookmarkStart w:id="33" w:name="Xcda63e84e796a7f3632a81b21a72ce785360d81"/>
    <w:p>
      <w:pPr>
        <w:pStyle w:val="Heading2"/>
      </w:pPr>
      <w:r>
        <w:t xml:space="preserve">2.3 Data structures, storage and validation</w:t>
      </w:r>
      <w:r>
        <w:t xml:space="preserve"> </w:t>
      </w:r>
      <w:r>
        <w:rPr>
          <w:iCs/>
          <w:i/>
        </w:rPr>
        <w:t xml:space="preserve">(identify + justify + validation — top band)</w:t>
      </w:r>
    </w:p>
    <w:p>
      <w:pPr>
        <w:pStyle w:val="FirstParagraph"/>
      </w:pPr>
      <w:r>
        <w:rPr>
          <w:bCs/>
          <w:b/>
        </w:rPr>
        <w:t xml:space="preserve">Persistent storage — SQLite</w:t>
      </w:r>
      <w:r>
        <w:t xml:space="preserve"> </w:t>
      </w:r>
      <w:r>
        <w:t xml:space="preserve">(justified in §1.7). Three tables:</w:t>
      </w:r>
    </w:p>
    <w:p>
      <w:pPr>
        <w:pStyle w:val="SourceCode"/>
      </w:pPr>
      <w:r>
        <w:rPr>
          <w:rStyle w:val="NormalTok"/>
        </w:rPr>
        <w:t xml:space="preserve">holdings(         </w:t>
      </w:r>
      <w:r>
        <w:rPr>
          <w:rStyle w:val="KeywordTok"/>
        </w:rPr>
        <w:t xml:space="preserve">id</w:t>
      </w:r>
      <w:r>
        <w:rPr>
          <w:rStyle w:val="NormalTok"/>
        </w:rPr>
        <w:t xml:space="preserve"> PK, ticker, quantity, avg_buy_price, purchase_date )</w:t>
      </w:r>
      <w:r>
        <w:br/>
      </w:r>
      <w:r>
        <w:rPr>
          <w:rStyle w:val="NormalTok"/>
        </w:rPr>
        <w:t xml:space="preserve">closed_positions( </w:t>
      </w:r>
      <w:r>
        <w:rPr>
          <w:rStyle w:val="KeywordTok"/>
        </w:rPr>
        <w:t xml:space="preserve">id</w:t>
      </w:r>
      <w:r>
        <w:rPr>
          <w:rStyle w:val="NormalTok"/>
        </w:rPr>
        <w:t xml:space="preserve"> PK, ticker, quantity, avg_buy_price, sell_price, close_date )</w:t>
      </w:r>
      <w:r>
        <w:br/>
      </w:r>
      <w:r>
        <w:rPr>
          <w:rStyle w:val="NormalTok"/>
        </w:rPr>
        <w:t xml:space="preserve">instruments(      instrument_token PK, tradingsymbol, name )   </w:t>
      </w:r>
      <w:r>
        <w:rPr>
          <w:rStyle w:val="CommentTok"/>
        </w:rPr>
        <w:t xml:space="preserve">-- the NSE symbol list</w:t>
      </w:r>
    </w:p>
    <w:p>
      <w:pPr>
        <w:pStyle w:val="FirstParagraph"/>
      </w:pPr>
      <w:r>
        <w:rPr>
          <w:iCs/>
          <w:i/>
        </w:rPr>
        <w:t xml:space="preserve">Justification of design:</w:t>
      </w:r>
      <w:r>
        <w:t xml:space="preserve"> </w:t>
      </w:r>
      <w:r>
        <w:t xml:space="preserve">separating</w:t>
      </w:r>
      <w:r>
        <w:t xml:space="preserve"> </w:t>
      </w:r>
      <w:r>
        <w:rPr>
          <w:bCs/>
          <w:b/>
        </w:rPr>
        <w:t xml:space="preserve">open</w:t>
      </w:r>
      <w:r>
        <w:t xml:space="preserve"> </w:t>
      </w:r>
      <w:r>
        <w:t xml:space="preserve">from</w:t>
      </w:r>
      <w:r>
        <w:t xml:space="preserve"> </w:t>
      </w:r>
      <w:r>
        <w:rPr>
          <w:bCs/>
          <w:b/>
        </w:rPr>
        <w:t xml:space="preserve">closed</w:t>
      </w:r>
      <w:r>
        <w:t xml:space="preserve"> </w:t>
      </w:r>
      <w:r>
        <w:t xml:space="preserve">positions lets booked (realised) P&amp;L be reported independently of unrealised P&amp;L; the</w:t>
      </w:r>
      <w:r>
        <w:t xml:space="preserve"> </w:t>
      </w:r>
      <w:r>
        <w:rPr>
          <w:rStyle w:val="VerbatimChar"/>
        </w:rPr>
        <w:t xml:space="preserve">instruments</w:t>
      </w:r>
      <w:r>
        <w:t xml:space="preserve"> </w:t>
      </w:r>
      <w:r>
        <w:t xml:space="preserve">table is needed because Zerodha’s historical API requires a numeric</w:t>
      </w:r>
      <w:r>
        <w:t xml:space="preserve"> </w:t>
      </w:r>
      <w:r>
        <w:rPr>
          <w:rStyle w:val="VerbatimChar"/>
        </w:rPr>
        <w:t xml:space="preserve">instrument_token</w:t>
      </w:r>
      <w:r>
        <w:t xml:space="preserve">, not a symbol, and it also backs the</w:t>
      </w:r>
      <w:r>
        <w:t xml:space="preserve"> </w:t>
      </w:r>
      <w:r>
        <w:t xml:space="preserve">“</w:t>
      </w:r>
      <w:r>
        <w:t xml:space="preserve">valid NSE symbol</w:t>
      </w:r>
      <w:r>
        <w:t xml:space="preserve">”</w:t>
      </w:r>
      <w:r>
        <w:t xml:space="preserve"> </w:t>
      </w:r>
      <w:r>
        <w:t xml:space="preserve">validation (SC8).</w:t>
      </w:r>
    </w:p>
    <w:p>
      <w:pPr>
        <w:pStyle w:val="BodyText"/>
      </w:pPr>
      <w:r>
        <w:rPr>
          <w:bCs/>
          <w:b/>
        </w:rPr>
        <w:t xml:space="preserve">API data contract (JSON)</w:t>
      </w:r>
      <w:r>
        <w:t xml:space="preserve"> </w:t>
      </w:r>
      <w:r>
        <w:t xml:space="preserve">— the front end and back end agree on camelCase objects, e.g. a holding:</w:t>
      </w:r>
      <w:r>
        <w:t xml:space="preserve"> </w:t>
      </w:r>
      <w:r>
        <w:rPr>
          <w:rStyle w:val="VerbatimChar"/>
        </w:rPr>
        <w:t xml:space="preserve">{ id, ticker, quantity, avgBuyPrice, purchaseDate, ltp, sector, name }</w:t>
      </w:r>
      <w:r>
        <w:t xml:space="preserve">. The database uses snake_case; the API layer converts.</w:t>
      </w:r>
      <w:r>
        <w:t xml:space="preserve"> </w:t>
      </w:r>
      <w:r>
        <w:rPr>
          <w:iCs/>
          <w:i/>
        </w:rPr>
        <w:t xml:space="preserve">Justified:</w:t>
      </w:r>
      <w:r>
        <w:t xml:space="preserve"> </w:t>
      </w:r>
      <w:r>
        <w:t xml:space="preserve">a fixed contract means the UI and server can be built and tested separately (§2.1).</w:t>
      </w:r>
    </w:p>
    <w:p>
      <w:pPr>
        <w:pStyle w:val="BodyText"/>
      </w:pPr>
      <w:r>
        <w:rPr>
          <w:bCs/>
          <w:b/>
        </w:rPr>
        <w:t xml:space="preserve">Key validation</w:t>
      </w:r>
      <w:r>
        <w:t xml:space="preserve"> </w:t>
      </w:r>
      <w:r>
        <w:t xml:space="preserve">(applied on</w:t>
      </w:r>
      <w:r>
        <w:t xml:space="preserve"> </w:t>
      </w:r>
      <w:r>
        <w:rPr>
          <w:bCs/>
          <w:b/>
        </w:rPr>
        <w:t xml:space="preserve">both</w:t>
      </w:r>
      <w:r>
        <w:t xml:space="preserve"> </w:t>
      </w:r>
      <w:r>
        <w:t xml:space="preserve">client and server — never trust the browser alone):</w:t>
      </w:r>
    </w:p>
    <w:tbl>
      <w:tblPr>
        <w:tblStyle w:val="Table"/>
        <w:tblW w:type="pct" w:w="5000"/>
        <w:tblLook w:firstRow="1" w:lastRow="0" w:firstColumn="0" w:lastColumn="0" w:noHBand="0" w:noVBand="0" w:val="0020"/>
        <w:jc w:val="start"/>
      </w:tblPr>
      <w:tblGrid>
        <w:gridCol w:w="2640"/>
        <w:gridCol w:w="2262"/>
        <w:gridCol w:w="3017"/>
      </w:tblGrid>
      <w:tr>
        <w:trPr>
          <w:tblHeader w:val="true"/>
        </w:trPr>
        <w:tc>
          <w:tcPr/>
          <w:p>
            <w:pPr>
              <w:pStyle w:val="Compact"/>
              <w:jc w:val="left"/>
            </w:pPr>
            <w:r>
              <w:t xml:space="preserve">Field</w:t>
            </w:r>
          </w:p>
        </w:tc>
        <w:tc>
          <w:tcPr/>
          <w:p>
            <w:pPr>
              <w:pStyle w:val="Compact"/>
              <w:jc w:val="left"/>
            </w:pPr>
            <w:r>
              <w:t xml:space="preserve">Rule</w:t>
            </w:r>
          </w:p>
        </w:tc>
        <w:tc>
          <w:tcPr/>
          <w:p>
            <w:pPr>
              <w:pStyle w:val="Compact"/>
              <w:jc w:val="left"/>
            </w:pPr>
            <w:r>
              <w:t xml:space="preserve">Reason</w:t>
            </w:r>
          </w:p>
        </w:tc>
      </w:tr>
      <w:tr>
        <w:tc>
          <w:tcPr/>
          <w:p>
            <w:pPr>
              <w:pStyle w:val="Compact"/>
              <w:jc w:val="left"/>
            </w:pPr>
            <w:r>
              <w:t xml:space="preserve">ticker</w:t>
            </w:r>
          </w:p>
        </w:tc>
        <w:tc>
          <w:tcPr/>
          <w:p>
            <w:pPr>
              <w:pStyle w:val="Compact"/>
              <w:jc w:val="left"/>
            </w:pPr>
            <w:r>
              <w:t xml:space="preserve">non-empty; must exist in</w:t>
            </w:r>
            <w:r>
              <w:t xml:space="preserve"> </w:t>
            </w:r>
            <w:r>
              <w:rPr>
                <w:rStyle w:val="VerbatimChar"/>
              </w:rPr>
              <w:t xml:space="preserve">instruments</w:t>
            </w:r>
          </w:p>
        </w:tc>
        <w:tc>
          <w:tcPr/>
          <w:p>
            <w:pPr>
              <w:pStyle w:val="Compact"/>
              <w:jc w:val="left"/>
            </w:pPr>
            <w:r>
              <w:t xml:space="preserve">rejects typos / unknown stocks (SC8)</w:t>
            </w:r>
          </w:p>
        </w:tc>
      </w:tr>
      <w:tr>
        <w:tc>
          <w:tcPr/>
          <w:p>
            <w:pPr>
              <w:pStyle w:val="Compact"/>
              <w:jc w:val="left"/>
            </w:pPr>
            <w:r>
              <w:t xml:space="preserve">quantity</w:t>
            </w:r>
          </w:p>
        </w:tc>
        <w:tc>
          <w:tcPr/>
          <w:p>
            <w:pPr>
              <w:pStyle w:val="Compact"/>
              <w:jc w:val="left"/>
            </w:pPr>
            <w:r>
              <w:t xml:space="preserve">integer &gt; 0</w:t>
            </w:r>
          </w:p>
        </w:tc>
        <w:tc>
          <w:tcPr/>
          <w:p>
            <w:pPr>
              <w:pStyle w:val="Compact"/>
              <w:jc w:val="left"/>
            </w:pPr>
            <w:r>
              <w:t xml:space="preserve">you cannot own fractional/negative shares</w:t>
            </w:r>
          </w:p>
        </w:tc>
      </w:tr>
      <w:tr>
        <w:tc>
          <w:tcPr/>
          <w:p>
            <w:pPr>
              <w:pStyle w:val="Compact"/>
              <w:jc w:val="left"/>
            </w:pPr>
            <w:r>
              <w:t xml:space="preserve">avg/sell price</w:t>
            </w:r>
          </w:p>
        </w:tc>
        <w:tc>
          <w:tcPr/>
          <w:p>
            <w:pPr>
              <w:pStyle w:val="Compact"/>
              <w:jc w:val="left"/>
            </w:pPr>
            <w:r>
              <w:t xml:space="preserve">number &gt; 0</w:t>
            </w:r>
          </w:p>
        </w:tc>
        <w:tc>
          <w:tcPr/>
          <w:p>
            <w:pPr>
              <w:pStyle w:val="Compact"/>
              <w:jc w:val="left"/>
            </w:pPr>
            <w:r>
              <w:t xml:space="preserve">a price must be positive</w:t>
            </w:r>
          </w:p>
        </w:tc>
      </w:tr>
      <w:tr>
        <w:tc>
          <w:tcPr/>
          <w:p>
            <w:pPr>
              <w:pStyle w:val="Compact"/>
              <w:jc w:val="left"/>
            </w:pPr>
            <w:r>
              <w:t xml:space="preserve">purchase date</w:t>
            </w:r>
          </w:p>
        </w:tc>
        <w:tc>
          <w:tcPr/>
          <w:p>
            <w:pPr>
              <w:pStyle w:val="Compact"/>
              <w:jc w:val="left"/>
            </w:pPr>
            <w:r>
              <w:t xml:space="preserve">valid date, not in the future</w:t>
            </w:r>
          </w:p>
        </w:tc>
        <w:tc>
          <w:tcPr/>
          <w:p>
            <w:pPr>
              <w:pStyle w:val="Compact"/>
              <w:jc w:val="left"/>
            </w:pPr>
            <w:r>
              <w:t xml:space="preserve">cannot have bought in the future</w:t>
            </w:r>
          </w:p>
        </w:tc>
      </w:tr>
      <w:tr>
        <w:tc>
          <w:tcPr/>
          <w:p>
            <w:pPr>
              <w:pStyle w:val="Compact"/>
              <w:jc w:val="left"/>
            </w:pPr>
            <w:r>
              <w:t xml:space="preserve">sell quantity</w:t>
            </w:r>
          </w:p>
        </w:tc>
        <w:tc>
          <w:tcPr/>
          <w:p>
            <w:pPr>
              <w:pStyle w:val="Compact"/>
              <w:jc w:val="left"/>
            </w:pPr>
            <w:r>
              <w:t xml:space="preserve">1 … quantity held</w:t>
            </w:r>
          </w:p>
        </w:tc>
        <w:tc>
          <w:tcPr/>
          <w:p>
            <w:pPr>
              <w:pStyle w:val="Compact"/>
              <w:jc w:val="left"/>
            </w:pPr>
            <w:r>
              <w:t xml:space="preserve">cannot sell more than you own</w:t>
            </w:r>
          </w:p>
        </w:tc>
      </w:tr>
      <w:tr>
        <w:tc>
          <w:tcPr/>
          <w:p>
            <w:pPr>
              <w:pStyle w:val="Compact"/>
              <w:jc w:val="left"/>
            </w:pPr>
            <w:r>
              <w:t xml:space="preserve">SMA windows</w:t>
            </w:r>
          </w:p>
        </w:tc>
        <w:tc>
          <w:tcPr/>
          <w:p>
            <w:pPr>
              <w:pStyle w:val="Compact"/>
              <w:jc w:val="left"/>
            </w:pPr>
            <w:r>
              <w:t xml:space="preserve">short ≥ 2, long ≥ 3,</w:t>
            </w:r>
            <w:r>
              <w:t xml:space="preserve"> </w:t>
            </w:r>
            <w:r>
              <w:rPr>
                <w:bCs/>
                <w:b/>
              </w:rPr>
              <w:t xml:space="preserve">short &lt; long</w:t>
            </w:r>
          </w:p>
        </w:tc>
        <w:tc>
          <w:tcPr/>
          <w:p>
            <w:pPr>
              <w:pStyle w:val="Compact"/>
              <w:jc w:val="left"/>
            </w:pPr>
            <w:r>
              <w:t xml:space="preserve">a crossover needs a shorter and a longer average</w:t>
            </w:r>
          </w:p>
        </w:tc>
      </w:tr>
      <w:tr>
        <w:tc>
          <w:tcPr/>
          <w:p>
            <w:pPr>
              <w:pStyle w:val="Compact"/>
              <w:jc w:val="left"/>
            </w:pPr>
            <w:r>
              <w:t xml:space="preserve">capital</w:t>
            </w:r>
          </w:p>
        </w:tc>
        <w:tc>
          <w:tcPr/>
          <w:p>
            <w:pPr>
              <w:pStyle w:val="Compact"/>
              <w:jc w:val="left"/>
            </w:pPr>
            <w:r>
              <w:t xml:space="preserve">number &gt; 0</w:t>
            </w:r>
          </w:p>
        </w:tc>
        <w:tc>
          <w:tcPr/>
          <w:p>
            <w:pPr>
              <w:pStyle w:val="Compact"/>
              <w:jc w:val="left"/>
            </w:pPr>
            <w:r>
              <w:t xml:space="preserve">a backtest needs positive starting money</w:t>
            </w:r>
          </w:p>
        </w:tc>
      </w:tr>
    </w:tbl>
    <w:bookmarkEnd w:id="33"/>
    <w:bookmarkStart w:id="34" w:name="Xbd6c9d40aa7b695348c16883689b44cf932a189"/>
    <w:p>
      <w:pPr>
        <w:pStyle w:val="Heading2"/>
      </w:pPr>
      <w:r>
        <w:t xml:space="preserve">2.4 Algorithms</w:t>
      </w:r>
      <w:r>
        <w:t xml:space="preserve"> </w:t>
      </w:r>
      <w:r>
        <w:rPr>
          <w:iCs/>
          <w:i/>
        </w:rPr>
        <w:t xml:space="preserve">(full, accurate, justified as a complete solution — top band)</w:t>
      </w:r>
    </w:p>
    <w:p>
      <w:pPr>
        <w:pStyle w:val="FirstParagraph"/>
      </w:pPr>
      <w:r>
        <w:t xml:space="preserve">The following algorithms together form a</w:t>
      </w:r>
      <w:r>
        <w:t xml:space="preserve"> </w:t>
      </w:r>
      <w:r>
        <w:rPr>
          <w:bCs/>
          <w:b/>
        </w:rPr>
        <w:t xml:space="preserve">complete</w:t>
      </w:r>
      <w:r>
        <w:t xml:space="preserve"> </w:t>
      </w:r>
      <w:r>
        <w:t xml:space="preserve">solution to the problem: they take stored holdings + market data and produce every required output (value, risk, backtest verdict).</w:t>
      </w:r>
    </w:p>
    <w:p>
      <w:pPr>
        <w:pStyle w:val="BodyText"/>
      </w:pPr>
      <w:r>
        <w:rPr>
          <w:bCs/>
          <w:b/>
        </w:rPr>
        <w:t xml:space="preserve">(a) Weighted-average lot merge</w:t>
      </w:r>
      <w:r>
        <w:t xml:space="preserve"> </w:t>
      </w:r>
      <w:r>
        <w:t xml:space="preserve">— when the user adds more of a stock they already hold, the average cost must be re-derived so SC2 holds:</w:t>
      </w:r>
    </w:p>
    <w:p>
      <w:pPr>
        <w:pStyle w:val="SourceCode"/>
      </w:pPr>
      <w:r>
        <w:rPr>
          <w:rStyle w:val="VerbatimChar"/>
        </w:rPr>
        <w:t xml:space="preserve">function mergeLot(old, addQty, price, date):</w:t>
      </w:r>
      <w:r>
        <w:br/>
      </w:r>
      <w:r>
        <w:rPr>
          <w:rStyle w:val="VerbatimChar"/>
        </w:rPr>
        <w:t xml:space="preserve">    newQty   = old.qty + addQty</w:t>
      </w:r>
      <w:r>
        <w:br/>
      </w:r>
      <w:r>
        <w:rPr>
          <w:rStyle w:val="VerbatimChar"/>
        </w:rPr>
        <w:t xml:space="preserve">    newAvg   = (old.qty*old.avg + addQty*price) / newQty   # weighted mean</w:t>
      </w:r>
      <w:r>
        <w:br/>
      </w:r>
      <w:r>
        <w:rPr>
          <w:rStyle w:val="VerbatimChar"/>
        </w:rPr>
        <w:t xml:space="preserve">    newDate  = later(old.date, date)</w:t>
      </w:r>
      <w:r>
        <w:br/>
      </w:r>
      <w:r>
        <w:rPr>
          <w:rStyle w:val="VerbatimChar"/>
        </w:rPr>
        <w:t xml:space="preserve">    return (newQty, newAvg, newDate)</w:t>
      </w:r>
    </w:p>
    <w:p>
      <w:pPr>
        <w:pStyle w:val="FirstParagraph"/>
      </w:pPr>
      <w:r>
        <w:rPr>
          <w:bCs/>
          <w:b/>
        </w:rPr>
        <w:t xml:space="preserve">(b) Simple Moving Average</w:t>
      </w:r>
      <w:r>
        <w:t xml:space="preserve"> </w:t>
      </w:r>
      <w:r>
        <w:t xml:space="preserve">(rolling window) — the core of Module 2:</w:t>
      </w:r>
    </w:p>
    <w:p>
      <w:pPr>
        <w:pStyle w:val="SourceCode"/>
      </w:pPr>
      <w:r>
        <w:rPr>
          <w:rStyle w:val="VerbatimChar"/>
        </w:rPr>
        <w:t xml:space="preserve">function SMA(prices, window):</w:t>
      </w:r>
      <w:r>
        <w:br/>
      </w:r>
      <w:r>
        <w:rPr>
          <w:rStyle w:val="VerbatimChar"/>
        </w:rPr>
        <w:t xml:space="preserve">    for each day i:</w:t>
      </w:r>
      <w:r>
        <w:br/>
      </w:r>
      <w:r>
        <w:rPr>
          <w:rStyle w:val="VerbatimChar"/>
        </w:rPr>
        <w:t xml:space="preserve">        if i &gt;= window-1:  out[i] = mean(prices[i-window+1 .. i])</w:t>
      </w:r>
      <w:r>
        <w:br/>
      </w:r>
      <w:r>
        <w:rPr>
          <w:rStyle w:val="VerbatimChar"/>
        </w:rPr>
        <w:t xml:space="preserve">        else:              out[i] = None          # not enough history yet</w:t>
      </w:r>
      <w:r>
        <w:br/>
      </w:r>
      <w:r>
        <w:rPr>
          <w:rStyle w:val="VerbatimChar"/>
        </w:rPr>
        <w:t xml:space="preserve">    return out</w:t>
      </w:r>
    </w:p>
    <w:p>
      <w:pPr>
        <w:pStyle w:val="FirstParagraph"/>
      </w:pPr>
      <w:r>
        <w:rPr>
          <w:bCs/>
          <w:b/>
        </w:rPr>
        <w:t xml:space="preserve">(c) SMA-crossover backtest</w:t>
      </w:r>
      <w:r>
        <w:t xml:space="preserve"> </w:t>
      </w:r>
      <w:r>
        <w:t xml:space="preserve">— detect crossovers, simulate trades, build the equity curve (SC4, SC7):</w:t>
      </w:r>
    </w:p>
    <w:p>
      <w:pPr>
        <w:pStyle w:val="SourceCode"/>
      </w:pPr>
      <w:r>
        <w:rPr>
          <w:rStyle w:val="VerbatimChar"/>
        </w:rPr>
        <w:t xml:space="preserve">shortSMA = SMA(closes, shortWindow)</w:t>
      </w:r>
      <w:r>
        <w:br/>
      </w:r>
      <w:r>
        <w:rPr>
          <w:rStyle w:val="VerbatimChar"/>
        </w:rPr>
        <w:t xml:space="preserve">longSMA  = SMA(closes, longWindow)</w:t>
      </w:r>
      <w:r>
        <w:br/>
      </w:r>
      <w:r>
        <w:rPr>
          <w:rStyle w:val="VerbatimChar"/>
        </w:rPr>
        <w:t xml:space="preserve">cash = capital;  shares = 0;  position = 0</w:t>
      </w:r>
      <w:r>
        <w:br/>
      </w:r>
      <w:r>
        <w:rPr>
          <w:rStyle w:val="VerbatimChar"/>
        </w:rPr>
        <w:t xml:space="preserve">for each day i (where both SMAs exist and the previous day's exist):</w:t>
      </w:r>
      <w:r>
        <w:br/>
      </w:r>
      <w:r>
        <w:rPr>
          <w:rStyle w:val="VerbatimChar"/>
        </w:rPr>
        <w:t xml:space="preserve">    crossedUp   = shortSMA[i-1] &lt;= longSMA[i-1]  AND shortSMA[i] &gt; longSMA[i]</w:t>
      </w:r>
      <w:r>
        <w:br/>
      </w:r>
      <w:r>
        <w:rPr>
          <w:rStyle w:val="VerbatimChar"/>
        </w:rPr>
        <w:t xml:space="preserve">    crossedDown = shortSMA[i-1] &gt;= longSMA[i-1]  AND shortSMA[i] &lt; longSMA[i]</w:t>
      </w:r>
      <w:r>
        <w:br/>
      </w:r>
      <w:r>
        <w:rPr>
          <w:rStyle w:val="VerbatimChar"/>
        </w:rPr>
        <w:t xml:space="preserve">    if crossedUp and position == 0:              # BUY at today's close</w:t>
      </w:r>
      <w:r>
        <w:br/>
      </w:r>
      <w:r>
        <w:rPr>
          <w:rStyle w:val="VerbatimChar"/>
        </w:rPr>
        <w:t xml:space="preserve">        shares = floor(cash / close[i]);  cash -= shares*close[i];  position = 1</w:t>
      </w:r>
      <w:r>
        <w:br/>
      </w:r>
      <w:r>
        <w:rPr>
          <w:rStyle w:val="VerbatimChar"/>
        </w:rPr>
        <w:t xml:space="preserve">        record BUY</w:t>
      </w:r>
      <w:r>
        <w:br/>
      </w:r>
      <w:r>
        <w:rPr>
          <w:rStyle w:val="VerbatimChar"/>
        </w:rPr>
        <w:t xml:space="preserve">    else if crossedDown and position == 1:       # SELL at today's close</w:t>
      </w:r>
      <w:r>
        <w:br/>
      </w:r>
      <w:r>
        <w:rPr>
          <w:rStyle w:val="VerbatimChar"/>
        </w:rPr>
        <w:t xml:space="preserve">        profit = (close[i] - buyPrice) * shares</w:t>
      </w:r>
      <w:r>
        <w:br/>
      </w:r>
      <w:r>
        <w:rPr>
          <w:rStyle w:val="VerbatimChar"/>
        </w:rPr>
        <w:t xml:space="preserve">        cash += shares*close[i];  shares = 0;  position = 0</w:t>
      </w:r>
      <w:r>
        <w:br/>
      </w:r>
      <w:r>
        <w:rPr>
          <w:rStyle w:val="VerbatimChar"/>
        </w:rPr>
        <w:t xml:space="preserve">        record SELL(profit)</w:t>
      </w:r>
      <w:r>
        <w:br/>
      </w:r>
      <w:r>
        <w:rPr>
          <w:rStyle w:val="VerbatimChar"/>
        </w:rPr>
        <w:t xml:space="preserve">    equityCurve[i] = cash + shares*close[i]</w:t>
      </w:r>
      <w:r>
        <w:br/>
      </w:r>
      <w:r>
        <w:rPr>
          <w:rStyle w:val="VerbatimChar"/>
        </w:rPr>
        <w:t xml:space="preserve"># Benchmark: buy on day 1, hold to the end</w:t>
      </w:r>
      <w:r>
        <w:br/>
      </w:r>
      <w:r>
        <w:rPr>
          <w:rStyle w:val="VerbatimChar"/>
        </w:rPr>
        <w:t xml:space="preserve">benchShares = floor(capital / close[0])</w:t>
      </w:r>
      <w:r>
        <w:br/>
      </w:r>
      <w:r>
        <w:rPr>
          <w:rStyle w:val="VerbatimChar"/>
        </w:rPr>
        <w:t xml:space="preserve">benchmark[i] = (capital - benchShares*close[0]) + benchShares*close[i]</w:t>
      </w:r>
      <w:r>
        <w:br/>
      </w:r>
      <w:r>
        <w:rPr>
          <w:rStyle w:val="VerbatimChar"/>
        </w:rPr>
        <w:t xml:space="preserve">beat = finalEquity &gt; finalBenchmark                # SC7 verdict</w:t>
      </w:r>
    </w:p>
    <w:p>
      <w:pPr>
        <w:pStyle w:val="FirstParagraph"/>
      </w:pPr>
      <w:r>
        <w:rPr>
          <w:iCs/>
          <w:i/>
        </w:rPr>
        <w:t xml:space="preserve">Why this is a complete solution:</w:t>
      </w:r>
      <w:r>
        <w:t xml:space="preserve"> </w:t>
      </w:r>
      <w:r>
        <w:t xml:space="preserve">it converts the abstract rule into deterministic trades on</w:t>
      </w:r>
      <w:r>
        <w:t xml:space="preserve"> </w:t>
      </w:r>
      <w:r>
        <w:rPr>
          <w:bCs/>
          <w:b/>
        </w:rPr>
        <w:t xml:space="preserve">exact crossover days</w:t>
      </w:r>
      <w:r>
        <w:t xml:space="preserve"> </w:t>
      </w:r>
      <w:r>
        <w:t xml:space="preserve">(SC4), values the strategy each day (the equity curve, SC5), and directly answers the stakeholder’s question by comparing to buy-and-hold (SC7).</w:t>
      </w:r>
    </w:p>
    <w:p>
      <w:pPr>
        <w:pStyle w:val="BodyText"/>
      </w:pPr>
      <w:r>
        <w:rPr>
          <w:bCs/>
          <w:b/>
        </w:rPr>
        <w:t xml:space="preserve">(d) Risk metrics</w:t>
      </w:r>
      <w:r>
        <w:t xml:space="preserve"> </w:t>
      </w:r>
      <w:r>
        <w:t xml:space="preserve">(SC3):</w:t>
      </w:r>
    </w:p>
    <w:p>
      <w:pPr>
        <w:pStyle w:val="SourceCode"/>
      </w:pPr>
      <w:r>
        <w:rPr>
          <w:rStyle w:val="VerbatimChar"/>
        </w:rPr>
        <w:t xml:space="preserve">dailyReturns[i] = (close[i] - close[i-1]) / close[i-1]</w:t>
      </w:r>
      <w:r>
        <w:br/>
      </w:r>
      <w:r>
        <w:rPr>
          <w:rStyle w:val="VerbatimChar"/>
        </w:rPr>
        <w:t xml:space="preserve">annualisedVolatility = stdev(dailyReturns) * sqrt(252) * 100      # 252 trading days</w:t>
      </w:r>
      <w:r>
        <w:br/>
      </w:r>
      <w:r>
        <w:rPr>
          <w:rStyle w:val="VerbatimChar"/>
        </w:rPr>
        <w:t xml:space="preserve">annualReturn        = mean(dailyReturns)  * 252 * 100</w:t>
      </w:r>
      <w:r>
        <w:br/>
      </w:r>
      <w:r>
        <w:rPr>
          <w:rStyle w:val="VerbatimChar"/>
        </w:rPr>
        <w:t xml:space="preserve">Sharpe              = (annualReturn - riskFreeRate) / annualisedVolatility   # rf = 6.5% (India ~10y G-Sec)</w:t>
      </w:r>
    </w:p>
    <w:p>
      <w:pPr>
        <w:pStyle w:val="FirstParagraph"/>
      </w:pPr>
      <w:r>
        <w:t xml:space="preserve">For a whole portfolio the daily</w:t>
      </w:r>
      <w:r>
        <w:t xml:space="preserve"> </w:t>
      </w:r>
      <w:r>
        <w:rPr>
          <w:iCs/>
          <w:i/>
        </w:rPr>
        <w:t xml:space="preserve">value</w:t>
      </w:r>
      <w:r>
        <w:t xml:space="preserve"> </w:t>
      </w:r>
      <w:r>
        <w:t xml:space="preserve">series is built as</w:t>
      </w:r>
      <w:r>
        <w:t xml:space="preserve"> </w:t>
      </w:r>
      <w:r>
        <w:rPr>
          <w:rStyle w:val="VerbatimChar"/>
        </w:rPr>
        <w:t xml:space="preserve">Σ (quantity × close)</w:t>
      </w:r>
      <w:r>
        <w:t xml:space="preserve"> </w:t>
      </w:r>
      <w:r>
        <w:t xml:space="preserve">across holdings on each common trading day, then the same formulas apply.</w:t>
      </w:r>
    </w:p>
    <w:p>
      <w:pPr>
        <w:pStyle w:val="BodyText"/>
      </w:pPr>
      <w:r>
        <w:rPr>
          <w:bCs/>
          <w:b/>
        </w:rPr>
        <w:t xml:space="preserve">(e) Maximum drawdown</w:t>
      </w:r>
      <w:r>
        <w:t xml:space="preserve"> </w:t>
      </w:r>
      <w:r>
        <w:t xml:space="preserve">(Module 3, SC6):</w:t>
      </w:r>
    </w:p>
    <w:p>
      <w:pPr>
        <w:pStyle w:val="SourceCode"/>
      </w:pPr>
      <w:r>
        <w:rPr>
          <w:rStyle w:val="VerbatimChar"/>
        </w:rPr>
        <w:t xml:space="preserve">peak = curve[0];  worst = 0</w:t>
      </w:r>
      <w:r>
        <w:br/>
      </w:r>
      <w:r>
        <w:rPr>
          <w:rStyle w:val="VerbatimChar"/>
        </w:rPr>
        <w:t xml:space="preserve">for value in curve:</w:t>
      </w:r>
      <w:r>
        <w:br/>
      </w:r>
      <w:r>
        <w:rPr>
          <w:rStyle w:val="VerbatimChar"/>
        </w:rPr>
        <w:t xml:space="preserve">    peak = max(peak, value)</w:t>
      </w:r>
      <w:r>
        <w:br/>
      </w:r>
      <w:r>
        <w:rPr>
          <w:rStyle w:val="VerbatimChar"/>
        </w:rPr>
        <w:t xml:space="preserve">    worst = max(worst, (peak - value) / peak)</w:t>
      </w:r>
      <w:r>
        <w:br/>
      </w:r>
      <w:r>
        <w:rPr>
          <w:rStyle w:val="VerbatimChar"/>
        </w:rPr>
        <w:t xml:space="preserve">maxDrawdown = worst * 100</w:t>
      </w:r>
    </w:p>
    <w:bookmarkEnd w:id="34"/>
    <w:bookmarkStart w:id="35" w:name="Xe278c4ef7ada62a4485866be28c9d7ea389e336"/>
    <w:p>
      <w:pPr>
        <w:pStyle w:val="Heading2"/>
      </w:pPr>
      <w:r>
        <w:t xml:space="preserve">2.5 Usability / interface design</w:t>
      </w:r>
      <w:r>
        <w:t xml:space="preserve"> </w:t>
      </w:r>
      <w:r>
        <w:rPr>
          <w:iCs/>
          <w:i/>
        </w:rPr>
        <w:t xml:space="preserve">(describe + justify choices — top band)</w:t>
      </w:r>
    </w:p>
    <w:p>
      <w:pPr>
        <w:pStyle w:val="FirstParagraph"/>
      </w:pPr>
      <w:r>
        <w:t xml:space="preserve">The interface uses a deliberate</w:t>
      </w:r>
      <w:r>
        <w:t xml:space="preserve"> </w:t>
      </w:r>
      <w:r>
        <w:rPr>
          <w:bCs/>
          <w:b/>
        </w:rPr>
        <w:t xml:space="preserve">“</w:t>
      </w:r>
      <w:r>
        <w:rPr>
          <w:bCs/>
          <w:b/>
        </w:rPr>
        <w:t xml:space="preserve">calm ledger</w:t>
      </w:r>
      <w:r>
        <w:rPr>
          <w:bCs/>
          <w:b/>
        </w:rPr>
        <w:t xml:space="preserve">”</w:t>
      </w:r>
      <w:r>
        <w:t xml:space="preserve"> </w:t>
      </w:r>
      <w:r>
        <w:t xml:space="preserve">visual language (deep-teal ink, brass-gold accent, warm-mist background) — justified by the stakeholder’s anxiety: the tool should feel steady, not alarming.</w:t>
      </w:r>
    </w:p>
    <w:p>
      <w:pPr>
        <w:numPr>
          <w:ilvl w:val="0"/>
          <w:numId w:val="1008"/>
        </w:numPr>
        <w:pStyle w:val="Compact"/>
      </w:pPr>
      <w:r>
        <w:rPr>
          <w:bCs/>
          <w:b/>
        </w:rPr>
        <w:t xml:space="preserve">Numbers are the hero:</w:t>
      </w:r>
      <w:r>
        <w:t xml:space="preserve"> </w:t>
      </w:r>
      <w:r>
        <w:t xml:space="preserve">a large portfolio value with an animated count-up; a</w:t>
      </w:r>
      <w:r>
        <w:t xml:space="preserve"> </w:t>
      </w:r>
      <w:r>
        <w:rPr>
          <w:bCs/>
          <w:b/>
        </w:rPr>
        <w:t xml:space="preserve">signature allocation ribbon</w:t>
      </w:r>
      <w:r>
        <w:t xml:space="preserve"> </w:t>
      </w:r>
      <w:r>
        <w:t xml:space="preserve">reads the whole portfolio as one band.</w:t>
      </w:r>
      <w:r>
        <w:t xml:space="preserve"> </w:t>
      </w:r>
      <w:r>
        <w:rPr>
          <w:iCs/>
          <w:i/>
        </w:rPr>
        <w:t xml:space="preserve">Justified:</w:t>
      </w:r>
      <w:r>
        <w:t xml:space="preserve"> </w:t>
      </w:r>
      <w:r>
        <w:t xml:space="preserve">gives the</w:t>
      </w:r>
      <w:r>
        <w:t xml:space="preserve"> </w:t>
      </w:r>
      <w:r>
        <w:t xml:space="preserve">“</w:t>
      </w:r>
      <w:r>
        <w:t xml:space="preserve">how am I doing?</w:t>
      </w:r>
      <w:r>
        <w:t xml:space="preserve">”</w:t>
      </w:r>
      <w:r>
        <w:t xml:space="preserve"> </w:t>
      </w:r>
      <w:r>
        <w:t xml:space="preserve">answer instantly.</w:t>
      </w:r>
    </w:p>
    <w:p>
      <w:pPr>
        <w:numPr>
          <w:ilvl w:val="0"/>
          <w:numId w:val="1008"/>
        </w:numPr>
        <w:pStyle w:val="Compact"/>
      </w:pPr>
      <w:r>
        <w:rPr>
          <w:bCs/>
          <w:b/>
        </w:rPr>
        <w:t xml:space="preserve">Indian conventions:</w:t>
      </w:r>
      <w:r>
        <w:t xml:space="preserve"> </w:t>
      </w:r>
      <w:r>
        <w:t xml:space="preserve">₹, NSE symbols, lakh/crore grouping via the</w:t>
      </w:r>
      <w:r>
        <w:t xml:space="preserve"> </w:t>
      </w:r>
      <w:r>
        <w:rPr>
          <w:rStyle w:val="VerbatimChar"/>
        </w:rPr>
        <w:t xml:space="preserve">en-IN</w:t>
      </w:r>
      <w:r>
        <w:t xml:space="preserve"> </w:t>
      </w:r>
      <w:r>
        <w:t xml:space="preserve">locale.</w:t>
      </w:r>
      <w:r>
        <w:t xml:space="preserve"> </w:t>
      </w:r>
      <w:r>
        <w:rPr>
          <w:iCs/>
          <w:i/>
        </w:rPr>
        <w:t xml:space="preserve">Justified by NFR2 and the stakeholder.</w:t>
      </w:r>
    </w:p>
    <w:p>
      <w:pPr>
        <w:numPr>
          <w:ilvl w:val="0"/>
          <w:numId w:val="1008"/>
        </w:numPr>
        <w:pStyle w:val="Compact"/>
      </w:pPr>
      <w:r>
        <w:rPr>
          <w:bCs/>
          <w:b/>
        </w:rPr>
        <w:t xml:space="preserve">Inline validation</w:t>
      </w:r>
      <w:r>
        <w:t xml:space="preserve"> </w:t>
      </w:r>
      <w:r>
        <w:t xml:space="preserve">on every form field with clear red messages.</w:t>
      </w:r>
      <w:r>
        <w:t xml:space="preserve"> </w:t>
      </w:r>
      <w:r>
        <w:rPr>
          <w:iCs/>
          <w:i/>
        </w:rPr>
        <w:t xml:space="preserve">Justified by SC8 and a non-technical user.</w:t>
      </w:r>
    </w:p>
    <w:p>
      <w:pPr>
        <w:numPr>
          <w:ilvl w:val="0"/>
          <w:numId w:val="1008"/>
        </w:numPr>
        <w:pStyle w:val="Compact"/>
      </w:pPr>
      <w:r>
        <w:rPr>
          <w:bCs/>
          <w:b/>
        </w:rPr>
        <w:t xml:space="preserve">Progressive disclosure:</w:t>
      </w:r>
      <w:r>
        <w:t xml:space="preserve"> </w:t>
      </w:r>
      <w:r>
        <w:t xml:space="preserve">the backtest is a</w:t>
      </w:r>
      <w:r>
        <w:t xml:space="preserve"> </w:t>
      </w:r>
      <w:r>
        <w:rPr>
          <w:bCs/>
          <w:b/>
        </w:rPr>
        <w:t xml:space="preserve">collapsible panel, closed by default</w:t>
      </w:r>
      <w:r>
        <w:t xml:space="preserve"> </w:t>
      </w:r>
      <w:r>
        <w:t xml:space="preserve">— power features don’t clutter the calm daily view but are one click away. Holding rows expand to a read-only detail grid on demand.</w:t>
      </w:r>
    </w:p>
    <w:p>
      <w:pPr>
        <w:numPr>
          <w:ilvl w:val="0"/>
          <w:numId w:val="1008"/>
        </w:numPr>
        <w:pStyle w:val="Compact"/>
      </w:pPr>
      <w:r>
        <w:rPr>
          <w:bCs/>
          <w:b/>
        </w:rPr>
        <w:t xml:space="preserve">Accessibility:</w:t>
      </w:r>
      <w:r>
        <w:t xml:space="preserve"> </w:t>
      </w:r>
      <w:r>
        <w:rPr>
          <w:rStyle w:val="VerbatimChar"/>
        </w:rPr>
        <w:t xml:space="preserve">:focus-visible</w:t>
      </w:r>
      <w:r>
        <w:t xml:space="preserve"> </w:t>
      </w:r>
      <w:r>
        <w:t xml:space="preserve">outlines,</w:t>
      </w:r>
      <w:r>
        <w:t xml:space="preserve"> </w:t>
      </w:r>
      <w:r>
        <w:rPr>
          <w:rStyle w:val="VerbatimChar"/>
        </w:rPr>
        <w:t xml:space="preserve">prefers-reduced-motion</w:t>
      </w:r>
      <w:r>
        <w:t xml:space="preserve"> </w:t>
      </w:r>
      <w:r>
        <w:t xml:space="preserve">support, ARIA labels, semantic tables.</w:t>
      </w:r>
      <w:r>
        <w:t xml:space="preserve"> </w:t>
      </w:r>
      <w:r>
        <w:rPr>
          <w:iCs/>
          <w:i/>
        </w:rPr>
        <w:t xml:space="preserve">Justified by NFR1.</w:t>
      </w:r>
    </w:p>
    <w:p>
      <w:pPr>
        <w:numPr>
          <w:ilvl w:val="0"/>
          <w:numId w:val="1008"/>
        </w:numPr>
        <w:pStyle w:val="Compact"/>
      </w:pPr>
      <w:r>
        <w:rPr>
          <w:bCs/>
          <w:b/>
        </w:rPr>
        <w:t xml:space="preserve">Empty states</w:t>
      </w:r>
      <w:r>
        <w:t xml:space="preserve"> </w:t>
      </w:r>
      <w:r>
        <w:t xml:space="preserve">guide a new user (</w:t>
      </w:r>
      <w:r>
        <w:t xml:space="preserve">“</w:t>
      </w:r>
      <w:r>
        <w:t xml:space="preserve">Add your first NSE position…</w:t>
      </w:r>
      <w:r>
        <w:t xml:space="preserve">”</w:t>
      </w:r>
      <w:r>
        <w:t xml:space="preserve">).</w:t>
      </w:r>
      <w:r>
        <w:t xml:space="preserve"> </w:t>
      </w:r>
      <w:r>
        <w:rPr>
          <w:iCs/>
          <w:i/>
        </w:rPr>
        <w:t xml:space="preserve">Justified:</w:t>
      </w:r>
      <w:r>
        <w:t xml:space="preserve"> </w:t>
      </w:r>
      <w:r>
        <w:t xml:space="preserve">the tool starts empty.</w:t>
      </w:r>
    </w:p>
    <w:p>
      <w:pPr>
        <w:pStyle w:val="BlockText"/>
      </w:pPr>
      <w:r>
        <w:t xml:space="preserve">📸</w:t>
      </w:r>
      <w:r>
        <w:t xml:space="preserve"> </w:t>
      </w:r>
      <w:r>
        <w:rPr>
          <w:bCs/>
          <w:b/>
        </w:rPr>
        <w:t xml:space="preserve">[SCREENSHOT]</w:t>
      </w:r>
      <w:r>
        <w:t xml:space="preserve"> </w:t>
      </w:r>
      <w:r>
        <w:t xml:space="preserve">Insert your hand-drawn or digital</w:t>
      </w:r>
      <w:r>
        <w:t xml:space="preserve"> </w:t>
      </w:r>
      <w:r>
        <w:rPr>
          <w:bCs/>
          <w:b/>
        </w:rPr>
        <w:t xml:space="preserve">wireframes</w:t>
      </w:r>
      <w:r>
        <w:t xml:space="preserve"> </w:t>
      </w:r>
      <w:r>
        <w:t xml:space="preserve">here (before you built it) and, later, screenshots of the finished screens, captioned to point out each usability feature above.</w:t>
      </w:r>
    </w:p>
    <w:bookmarkEnd w:id="35"/>
    <w:bookmarkStart w:id="36" w:name="Xfccdda62c2ab7a9952fbb9ee676b1e3fa71f305"/>
    <w:p>
      <w:pPr>
        <w:pStyle w:val="Heading2"/>
      </w:pPr>
      <w:r>
        <w:t xml:space="preserve">2.6 Test strategy &amp; test data</w:t>
      </w:r>
      <w:r>
        <w:t xml:space="preserve"> </w:t>
      </w:r>
      <w:r>
        <w:rPr>
          <w:iCs/>
          <w:i/>
        </w:rPr>
        <w:t xml:space="preserve">(identify + justify, iterative AND post-development — top band)</w:t>
      </w:r>
    </w:p>
    <w:p>
      <w:pPr>
        <w:pStyle w:val="FirstParagraph"/>
      </w:pPr>
      <w:r>
        <w:t xml:space="preserve">Testing happens</w:t>
      </w:r>
      <w:r>
        <w:t xml:space="preserve"> </w:t>
      </w:r>
      <w:r>
        <w:rPr>
          <w:bCs/>
          <w:b/>
        </w:rPr>
        <w:t xml:space="preserve">during</w:t>
      </w:r>
      <w:r>
        <w:t xml:space="preserve"> </w:t>
      </w:r>
      <w:r>
        <w:t xml:space="preserve">development (iterative) and</w:t>
      </w:r>
      <w:r>
        <w:t xml:space="preserve"> </w:t>
      </w:r>
      <w:r>
        <w:rPr>
          <w:bCs/>
          <w:b/>
        </w:rPr>
        <w:t xml:space="preserve">after</w:t>
      </w:r>
      <w:r>
        <w:t xml:space="preserve"> </w:t>
      </w:r>
      <w:r>
        <w:t xml:space="preserve">(post-development). Test data is chosen to include</w:t>
      </w:r>
      <w:r>
        <w:t xml:space="preserve"> </w:t>
      </w:r>
      <w:r>
        <w:rPr>
          <w:bCs/>
          <w:b/>
        </w:rPr>
        <w:t xml:space="preserve">normal, boundary and erroneous</w:t>
      </w:r>
      <w:r>
        <w:t xml:space="preserve"> </w:t>
      </w:r>
      <w:r>
        <w:t xml:space="preserve">cases — justified because robustness (SC8) is only proved by deliberately hostile input.</w:t>
      </w:r>
    </w:p>
    <w:tbl>
      <w:tblPr>
        <w:tblStyle w:val="Table"/>
        <w:tblW w:type="pct" w:w="5000"/>
        <w:tblLook w:firstRow="1" w:lastRow="0" w:firstColumn="0" w:lastColumn="0" w:noHBand="0" w:noVBand="0" w:val="0020"/>
        <w:jc w:val="start"/>
      </w:tblPr>
      <w:tblGrid>
        <w:gridCol w:w="2354"/>
        <w:gridCol w:w="1284"/>
        <w:gridCol w:w="2140"/>
        <w:gridCol w:w="2140"/>
      </w:tblGrid>
      <w:tr>
        <w:trPr>
          <w:tblHeader w:val="true"/>
        </w:trPr>
        <w:tc>
          <w:tcPr/>
          <w:p>
            <w:pPr>
              <w:pStyle w:val="Compact"/>
              <w:jc w:val="left"/>
            </w:pPr>
            <w:r>
              <w:t xml:space="preserve">Test data</w:t>
            </w:r>
          </w:p>
        </w:tc>
        <w:tc>
          <w:tcPr/>
          <w:p>
            <w:pPr>
              <w:pStyle w:val="Compact"/>
              <w:jc w:val="left"/>
            </w:pPr>
            <w:r>
              <w:t xml:space="preserve">Type</w:t>
            </w:r>
          </w:p>
        </w:tc>
        <w:tc>
          <w:tcPr/>
          <w:p>
            <w:pPr>
              <w:pStyle w:val="Compact"/>
              <w:jc w:val="left"/>
            </w:pPr>
            <w:r>
              <w:t xml:space="preserve">Used for</w:t>
            </w:r>
          </w:p>
        </w:tc>
        <w:tc>
          <w:tcPr/>
          <w:p>
            <w:pPr>
              <w:pStyle w:val="Compact"/>
              <w:jc w:val="left"/>
            </w:pPr>
            <w:r>
              <w:t xml:space="preserve">Expected</w:t>
            </w:r>
          </w:p>
        </w:tc>
      </w:tr>
      <w:tr>
        <w:tc>
          <w:tcPr/>
          <w:p>
            <w:pPr>
              <w:pStyle w:val="Compact"/>
              <w:jc w:val="left"/>
            </w:pPr>
            <w:r>
              <w:t xml:space="preserve">RELIANCE, qty 10, ₹2450, 2024-03-12</w:t>
            </w:r>
          </w:p>
        </w:tc>
        <w:tc>
          <w:tcPr/>
          <w:p>
            <w:pPr>
              <w:pStyle w:val="Compact"/>
              <w:jc w:val="left"/>
            </w:pPr>
            <w:r>
              <w:t xml:space="preserve">Normal</w:t>
            </w:r>
          </w:p>
        </w:tc>
        <w:tc>
          <w:tcPr/>
          <w:p>
            <w:pPr>
              <w:pStyle w:val="Compact"/>
              <w:jc w:val="left"/>
            </w:pPr>
            <w:r>
              <w:t xml:space="preserve">add holding (SC1)</w:t>
            </w:r>
          </w:p>
        </w:tc>
        <w:tc>
          <w:tcPr/>
          <w:p>
            <w:pPr>
              <w:pStyle w:val="Compact"/>
              <w:jc w:val="left"/>
            </w:pPr>
            <w:r>
              <w:t xml:space="preserve">saved &amp; valued</w:t>
            </w:r>
          </w:p>
        </w:tc>
      </w:tr>
      <w:tr>
        <w:tc>
          <w:tcPr/>
          <w:p>
            <w:pPr>
              <w:pStyle w:val="Compact"/>
              <w:jc w:val="left"/>
            </w:pPr>
            <w:r>
              <w:t xml:space="preserve">qty 1 ; qty 0 ; qty −5</w:t>
            </w:r>
          </w:p>
        </w:tc>
        <w:tc>
          <w:tcPr/>
          <w:p>
            <w:pPr>
              <w:pStyle w:val="Compact"/>
              <w:jc w:val="left"/>
            </w:pPr>
            <w:r>
              <w:t xml:space="preserve">Boundary/Erroneous</w:t>
            </w:r>
          </w:p>
        </w:tc>
        <w:tc>
          <w:tcPr/>
          <w:p>
            <w:pPr>
              <w:pStyle w:val="Compact"/>
              <w:jc w:val="left"/>
            </w:pPr>
            <w:r>
              <w:t xml:space="preserve">quantity validation (SC8)</w:t>
            </w:r>
          </w:p>
        </w:tc>
        <w:tc>
          <w:tcPr/>
          <w:p>
            <w:pPr>
              <w:pStyle w:val="Compact"/>
              <w:jc w:val="left"/>
            </w:pPr>
            <w:r>
              <w:t xml:space="preserve">1 ok; 0 &amp; −5 rejected</w:t>
            </w:r>
          </w:p>
        </w:tc>
      </w:tr>
      <w:tr>
        <w:tc>
          <w:tcPr/>
          <w:p>
            <w:pPr>
              <w:pStyle w:val="Compact"/>
              <w:jc w:val="left"/>
            </w:pPr>
            <w:r>
              <w:t xml:space="preserve">ticker</w:t>
            </w:r>
            <w:r>
              <w:t xml:space="preserve"> </w:t>
            </w:r>
            <w:r>
              <w:t xml:space="preserve">“</w:t>
            </w:r>
            <w:r>
              <w:t xml:space="preserve">NOTAREAL</w:t>
            </w:r>
            <w:r>
              <w:t xml:space="preserve">”</w:t>
            </w:r>
          </w:p>
        </w:tc>
        <w:tc>
          <w:tcPr/>
          <w:p>
            <w:pPr>
              <w:pStyle w:val="Compact"/>
              <w:jc w:val="left"/>
            </w:pPr>
            <w:r>
              <w:t xml:space="preserve">Erroneous</w:t>
            </w:r>
          </w:p>
        </w:tc>
        <w:tc>
          <w:tcPr/>
          <w:p>
            <w:pPr>
              <w:pStyle w:val="Compact"/>
              <w:jc w:val="left"/>
            </w:pPr>
            <w:r>
              <w:t xml:space="preserve">ticker validation (SC8)</w:t>
            </w:r>
          </w:p>
        </w:tc>
        <w:tc>
          <w:tcPr/>
          <w:p>
            <w:pPr>
              <w:pStyle w:val="Compact"/>
              <w:jc w:val="left"/>
            </w:pPr>
            <w:r>
              <w:t xml:space="preserve">rejected, clear message</w:t>
            </w:r>
          </w:p>
        </w:tc>
      </w:tr>
      <w:tr>
        <w:tc>
          <w:tcPr/>
          <w:p>
            <w:pPr>
              <w:pStyle w:val="Compact"/>
              <w:jc w:val="left"/>
            </w:pPr>
            <w:r>
              <w:t xml:space="preserve">date = tomorrow</w:t>
            </w:r>
          </w:p>
        </w:tc>
        <w:tc>
          <w:tcPr/>
          <w:p>
            <w:pPr>
              <w:pStyle w:val="Compact"/>
              <w:jc w:val="left"/>
            </w:pPr>
            <w:r>
              <w:t xml:space="preserve">Erroneous</w:t>
            </w:r>
          </w:p>
        </w:tc>
        <w:tc>
          <w:tcPr/>
          <w:p>
            <w:pPr>
              <w:pStyle w:val="Compact"/>
              <w:jc w:val="left"/>
            </w:pPr>
            <w:r>
              <w:t xml:space="preserve">date validation (SC8)</w:t>
            </w:r>
          </w:p>
        </w:tc>
        <w:tc>
          <w:tcPr/>
          <w:p>
            <w:pPr>
              <w:pStyle w:val="Compact"/>
              <w:jc w:val="left"/>
            </w:pPr>
            <w:r>
              <w:t xml:space="preserve">rejected</w:t>
            </w:r>
          </w:p>
        </w:tc>
      </w:tr>
      <w:tr>
        <w:tc>
          <w:tcPr/>
          <w:p>
            <w:pPr>
              <w:pStyle w:val="Compact"/>
              <w:jc w:val="left"/>
            </w:pPr>
            <w:r>
              <w:t xml:space="preserve">sell qty &gt; held</w:t>
            </w:r>
          </w:p>
        </w:tc>
        <w:tc>
          <w:tcPr/>
          <w:p>
            <w:pPr>
              <w:pStyle w:val="Compact"/>
              <w:jc w:val="left"/>
            </w:pPr>
            <w:r>
              <w:t xml:space="preserve">Erroneous</w:t>
            </w:r>
          </w:p>
        </w:tc>
        <w:tc>
          <w:tcPr/>
          <w:p>
            <w:pPr>
              <w:pStyle w:val="Compact"/>
              <w:jc w:val="left"/>
            </w:pPr>
            <w:r>
              <w:t xml:space="preserve">sell validation (SC8)</w:t>
            </w:r>
          </w:p>
        </w:tc>
        <w:tc>
          <w:tcPr/>
          <w:p>
            <w:pPr>
              <w:pStyle w:val="Compact"/>
              <w:jc w:val="left"/>
            </w:pPr>
            <w:r>
              <w:t xml:space="preserve">rejected</w:t>
            </w:r>
          </w:p>
        </w:tc>
      </w:tr>
      <w:tr>
        <w:tc>
          <w:tcPr/>
          <w:p>
            <w:pPr>
              <w:pStyle w:val="Compact"/>
              <w:jc w:val="left"/>
            </w:pPr>
            <w:r>
              <w:t xml:space="preserve">SMA 20/50 on RELIANCE, 2023–2025</w:t>
            </w:r>
          </w:p>
        </w:tc>
        <w:tc>
          <w:tcPr/>
          <w:p>
            <w:pPr>
              <w:pStyle w:val="Compact"/>
              <w:jc w:val="left"/>
            </w:pPr>
            <w:r>
              <w:t xml:space="preserve">Normal</w:t>
            </w:r>
          </w:p>
        </w:tc>
        <w:tc>
          <w:tcPr/>
          <w:p>
            <w:pPr>
              <w:pStyle w:val="Compact"/>
              <w:jc w:val="left"/>
            </w:pPr>
            <w:r>
              <w:t xml:space="preserve">backtest (SC4/5/7)</w:t>
            </w:r>
          </w:p>
        </w:tc>
        <w:tc>
          <w:tcPr/>
          <w:p>
            <w:pPr>
              <w:pStyle w:val="Compact"/>
              <w:jc w:val="left"/>
            </w:pPr>
            <w:r>
              <w:t xml:space="preserve">trades + verdict</w:t>
            </w:r>
          </w:p>
        </w:tc>
      </w:tr>
      <w:tr>
        <w:tc>
          <w:tcPr/>
          <w:p>
            <w:pPr>
              <w:pStyle w:val="Compact"/>
              <w:jc w:val="left"/>
            </w:pPr>
            <w:r>
              <w:t xml:space="preserve">SMA short ≥ long (e.g. 50/20)</w:t>
            </w:r>
          </w:p>
        </w:tc>
        <w:tc>
          <w:tcPr/>
          <w:p>
            <w:pPr>
              <w:pStyle w:val="Compact"/>
              <w:jc w:val="left"/>
            </w:pPr>
            <w:r>
              <w:t xml:space="preserve">Erroneous</w:t>
            </w:r>
          </w:p>
        </w:tc>
        <w:tc>
          <w:tcPr/>
          <w:p>
            <w:pPr>
              <w:pStyle w:val="Compact"/>
              <w:jc w:val="left"/>
            </w:pPr>
            <w:r>
              <w:t xml:space="preserve">backtest validation</w:t>
            </w:r>
          </w:p>
        </w:tc>
        <w:tc>
          <w:tcPr/>
          <w:p>
            <w:pPr>
              <w:pStyle w:val="Compact"/>
              <w:jc w:val="left"/>
            </w:pPr>
            <w:r>
              <w:t xml:space="preserve">rejected</w:t>
            </w:r>
          </w:p>
        </w:tc>
      </w:tr>
      <w:tr>
        <w:tc>
          <w:tcPr/>
          <w:p>
            <w:pPr>
              <w:pStyle w:val="Compact"/>
              <w:jc w:val="left"/>
            </w:pPr>
            <w:r>
              <w:t xml:space="preserve">Known small price series (hand-computable)</w:t>
            </w:r>
          </w:p>
        </w:tc>
        <w:tc>
          <w:tcPr/>
          <w:p>
            <w:pPr>
              <w:pStyle w:val="Compact"/>
              <w:jc w:val="left"/>
            </w:pPr>
            <w:r>
              <w:t xml:space="preserve">Normal</w:t>
            </w:r>
          </w:p>
        </w:tc>
        <w:tc>
          <w:tcPr/>
          <w:p>
            <w:pPr>
              <w:pStyle w:val="Compact"/>
              <w:jc w:val="left"/>
            </w:pPr>
            <w:r>
              <w:t xml:space="preserve">verify SMA maths (SC4), risk (SC3)</w:t>
            </w:r>
          </w:p>
        </w:tc>
        <w:tc>
          <w:tcPr/>
          <w:p>
            <w:pPr>
              <w:pStyle w:val="Compact"/>
              <w:jc w:val="left"/>
            </w:pPr>
            <w:r>
              <w:t xml:space="preserve">matches hand calc</w:t>
            </w:r>
          </w:p>
        </w:tc>
      </w:tr>
    </w:tbl>
    <w:p>
      <w:pPr>
        <w:pStyle w:val="BlockText"/>
      </w:pPr>
      <w:r>
        <w:t xml:space="preserve">✍️</w:t>
      </w:r>
      <w:r>
        <w:t xml:space="preserve"> </w:t>
      </w:r>
      <w:r>
        <w:rPr>
          <w:bCs/>
          <w:b/>
        </w:rPr>
        <w:t xml:space="preserve">[YOUR INPUT]</w:t>
      </w:r>
      <w:r>
        <w:t xml:space="preserve"> </w:t>
      </w:r>
      <w:r>
        <w:t xml:space="preserve">Add a couple of rows with</w:t>
      </w:r>
      <w:r>
        <w:t xml:space="preserve"> </w:t>
      </w:r>
      <w:r>
        <w:rPr>
          <w:iCs/>
          <w:i/>
        </w:rPr>
        <w:t xml:space="preserve">your</w:t>
      </w:r>
      <w:r>
        <w:t xml:space="preserve"> </w:t>
      </w:r>
      <w:r>
        <w:t xml:space="preserve">chosen values, and note which iterative stage each belongs to.</w:t>
      </w:r>
    </w:p>
    <w:p>
      <w:r>
        <w:pict>
          <v:rect style="width:0;height:1.5pt" o:hralign="center" o:hrstd="t" o:hr="t"/>
        </w:pict>
      </w:r>
    </w:p>
    <w:bookmarkEnd w:id="36"/>
    <w:bookmarkEnd w:id="37"/>
    <w:bookmarkStart w:id="45" w:name="development"/>
    <w:p>
      <w:pPr>
        <w:pStyle w:val="Heading1"/>
      </w:pPr>
      <w:r>
        <w:t xml:space="preserve">3. Development</w:t>
      </w:r>
    </w:p>
    <w:p>
      <w:pPr>
        <w:pStyle w:val="FirstParagraph"/>
      </w:pPr>
      <w:r>
        <w:rPr>
          <w:iCs/>
          <w:i/>
        </w:rPr>
        <w:t xml:space="preserve">(AO3.2 — 25 marks = 15 iterative development + 10 testing-to-inform-development. Top band: evidence of</w:t>
      </w:r>
      <w:r>
        <w:rPr>
          <w:iCs/>
          <w:i/>
        </w:rPr>
        <w:t xml:space="preserve"> </w:t>
      </w:r>
      <w:r>
        <w:rPr>
          <w:bCs/>
          <w:b/>
          <w:iCs/>
          <w:i/>
        </w:rPr>
        <w:t xml:space="preserve">each stage</w:t>
      </w:r>
      <w:r>
        <w:rPr>
          <w:iCs/>
          <w:i/>
        </w:rPr>
        <w:t xml:space="preserve">, related to the analysis breakdown,</w:t>
      </w:r>
      <w:r>
        <w:rPr>
          <w:iCs/>
          <w:i/>
        </w:rPr>
        <w:t xml:space="preserve"> </w:t>
      </w:r>
      <w:r>
        <w:rPr>
          <w:bCs/>
          <w:b/>
          <w:iCs/>
          <w:i/>
        </w:rPr>
        <w:t xml:space="preserve">explained and justified</w:t>
      </w:r>
      <w:r>
        <w:rPr>
          <w:iCs/>
          <w:i/>
        </w:rPr>
        <w:t xml:space="preserve">;</w:t>
      </w:r>
      <w:r>
        <w:rPr>
          <w:iCs/>
          <w:i/>
        </w:rPr>
        <w:t xml:space="preserve"> </w:t>
      </w:r>
      <w:r>
        <w:rPr>
          <w:bCs/>
          <w:b/>
          <w:iCs/>
          <w:i/>
        </w:rPr>
        <w:t xml:space="preserve">prototype</w:t>
      </w:r>
      <w:r>
        <w:rPr>
          <w:iCs/>
          <w:i/>
        </w:rPr>
        <w:t xml:space="preserve"> </w:t>
      </w:r>
      <w:r>
        <w:rPr>
          <w:iCs/>
          <w:i/>
        </w:rPr>
        <w:t xml:space="preserve">per stage; well-structured, modular,</w:t>
      </w:r>
      <w:r>
        <w:rPr>
          <w:iCs/>
          <w:i/>
        </w:rPr>
        <w:t xml:space="preserve"> </w:t>
      </w:r>
      <w:r>
        <w:rPr>
          <w:bCs/>
          <w:b/>
          <w:iCs/>
          <w:i/>
        </w:rPr>
        <w:t xml:space="preserve">annotated</w:t>
      </w:r>
      <w:r>
        <w:rPr>
          <w:iCs/>
          <w:i/>
        </w:rPr>
        <w:t xml:space="preserve"> </w:t>
      </w:r>
      <w:r>
        <w:rPr>
          <w:iCs/>
          <w:i/>
        </w:rPr>
        <w:t xml:space="preserve">code; all names appropriate; validation for</w:t>
      </w:r>
      <w:r>
        <w:rPr>
          <w:iCs/>
          <w:i/>
        </w:rPr>
        <w:t xml:space="preserve"> </w:t>
      </w:r>
      <w:r>
        <w:rPr>
          <w:bCs/>
          <w:b/>
          <w:iCs/>
          <w:i/>
        </w:rPr>
        <w:t xml:space="preserve">all</w:t>
      </w:r>
      <w:r>
        <w:rPr>
          <w:iCs/>
          <w:i/>
        </w:rPr>
        <w:t xml:space="preserve"> </w:t>
      </w:r>
      <w:r>
        <w:rPr>
          <w:iCs/>
          <w:i/>
        </w:rPr>
        <w:t xml:space="preserve">key elements;</w:t>
      </w:r>
      <w:r>
        <w:rPr>
          <w:iCs/>
          <w:i/>
        </w:rPr>
        <w:t xml:space="preserve"> </w:t>
      </w:r>
      <w:r>
        <w:rPr>
          <w:bCs/>
          <w:b/>
          <w:iCs/>
          <w:i/>
        </w:rPr>
        <w:t xml:space="preserve">review at every stage</w:t>
      </w:r>
      <w:r>
        <w:rPr>
          <w:iCs/>
          <w:i/>
        </w:rPr>
        <w:t xml:space="preserve">; testing at each stage with failed tests +</w:t>
      </w:r>
      <w:r>
        <w:rPr>
          <w:iCs/>
          <w:i/>
        </w:rPr>
        <w:t xml:space="preserve"> </w:t>
      </w:r>
      <w:r>
        <w:rPr>
          <w:bCs/>
          <w:b/>
          <w:iCs/>
          <w:i/>
        </w:rPr>
        <w:t xml:space="preserve">justified</w:t>
      </w:r>
      <w:r>
        <w:rPr>
          <w:iCs/>
          <w:i/>
        </w:rPr>
        <w:t xml:space="preserve"> </w:t>
      </w:r>
      <w:r>
        <w:rPr>
          <w:iCs/>
          <w:i/>
        </w:rPr>
        <w:t xml:space="preserve">remedial actions.)</w:t>
      </w:r>
    </w:p>
    <w:p>
      <w:pPr>
        <w:pStyle w:val="BlockText"/>
      </w:pPr>
      <w:r>
        <w:rPr>
          <w:bCs/>
          <w:b/>
        </w:rPr>
        <w:t xml:space="preserve">How to evidence this section for full marks.</w:t>
      </w:r>
      <w:r>
        <w:t xml:space="preserve"> </w:t>
      </w:r>
      <w:r>
        <w:t xml:space="preserve">For</w:t>
      </w:r>
      <w:r>
        <w:t xml:space="preserve"> </w:t>
      </w:r>
      <w:r>
        <w:rPr>
          <w:iCs/>
          <w:i/>
        </w:rPr>
        <w:t xml:space="preserve">each</w:t>
      </w:r>
      <w:r>
        <w:t xml:space="preserve"> </w:t>
      </w:r>
      <w:r>
        <w:t xml:space="preserve">stage below: (1) state the sub-problem from §2.1 it implements, (2) show an</w:t>
      </w:r>
      <w:r>
        <w:t xml:space="preserve"> </w:t>
      </w:r>
      <w:r>
        <w:rPr>
          <w:bCs/>
          <w:b/>
        </w:rPr>
        <w:t xml:space="preserve">annotated code snippet</w:t>
      </w:r>
      <w:r>
        <w:t xml:space="preserve">, (3) show a</w:t>
      </w:r>
      <w:r>
        <w:t xml:space="preserve"> </w:t>
      </w:r>
      <w:r>
        <w:rPr>
          <w:bCs/>
          <w:b/>
        </w:rPr>
        <w:t xml:space="preserve">screenshot of the working prototype</w:t>
      </w:r>
      <w:r>
        <w:t xml:space="preserve">, (4) show a</w:t>
      </w:r>
      <w:r>
        <w:t xml:space="preserve"> </w:t>
      </w:r>
      <w:r>
        <w:rPr>
          <w:bCs/>
          <w:b/>
        </w:rPr>
        <w:t xml:space="preserve">test</w:t>
      </w:r>
      <w:r>
        <w:t xml:space="preserve"> </w:t>
      </w:r>
      <w:r>
        <w:t xml:space="preserve">(including at least one that</w:t>
      </w:r>
      <w:r>
        <w:t xml:space="preserve"> </w:t>
      </w:r>
      <w:r>
        <w:rPr>
          <w:iCs/>
          <w:i/>
        </w:rPr>
        <w:t xml:space="preserve">failed</w:t>
      </w:r>
      <w:r>
        <w:t xml:space="preserve"> </w:t>
      </w:r>
      <w:r>
        <w:t xml:space="preserve">and how you fixed it), and (5) a one-line</w:t>
      </w:r>
      <w:r>
        <w:t xml:space="preserve"> </w:t>
      </w:r>
      <w:r>
        <w:rPr>
          <w:bCs/>
          <w:b/>
        </w:rPr>
        <w:t xml:space="preserve">review</w:t>
      </w:r>
      <w:r>
        <w:t xml:space="preserve"> </w:t>
      </w:r>
      <w:r>
        <w:t xml:space="preserve">(</w:t>
      </w:r>
      <w:r>
        <w:t xml:space="preserve">“</w:t>
      </w:r>
      <w:r>
        <w:t xml:space="preserve">this works; next I will…</w:t>
      </w:r>
      <w:r>
        <w:t xml:space="preserve">”</w:t>
      </w:r>
      <w:r>
        <w:t xml:space="preserve">). The structure is provided — you supply the screenshots and your commentary.</w:t>
      </w:r>
    </w:p>
    <w:bookmarkStart w:id="38" w:name="iterative-approach-justify"/>
    <w:p>
      <w:pPr>
        <w:pStyle w:val="Heading2"/>
      </w:pPr>
      <w:r>
        <w:t xml:space="preserve">3.1 Iterative approach</w:t>
      </w:r>
      <w:r>
        <w:t xml:space="preserve"> </w:t>
      </w:r>
      <w:r>
        <w:rPr>
          <w:iCs/>
          <w:i/>
        </w:rPr>
        <w:t xml:space="preserve">(justify)</w:t>
      </w:r>
    </w:p>
    <w:p>
      <w:pPr>
        <w:pStyle w:val="FirstParagraph"/>
      </w:pPr>
      <w:r>
        <w:t xml:space="preserve">Development was</w:t>
      </w:r>
      <w:r>
        <w:t xml:space="preserve"> </w:t>
      </w:r>
      <w:r>
        <w:rPr>
          <w:bCs/>
          <w:b/>
        </w:rPr>
        <w:t xml:space="preserve">iterative and modular</w:t>
      </w:r>
      <w:r>
        <w:t xml:space="preserve">: each sub-problem from §2.1 was built as a small prototype, tested, reviewed, then extended.</w:t>
      </w:r>
      <w:r>
        <w:t xml:space="preserve"> </w:t>
      </w:r>
      <w:r>
        <w:rPr>
          <w:iCs/>
          <w:i/>
        </w:rPr>
        <w:t xml:space="preserve">Justified:</w:t>
      </w:r>
      <w:r>
        <w:t xml:space="preserve"> </w:t>
      </w:r>
      <w:r>
        <w:t xml:space="preserve">it de-risks the build (a broken stage is caught immediately) and produces the stage-by-stage evidence the mark scheme rewards.</w:t>
      </w:r>
    </w:p>
    <w:bookmarkEnd w:id="38"/>
    <w:bookmarkStart w:id="39" w:name="X9f82137f96fcb474f59ca11e42ef419a2684444"/>
    <w:p>
      <w:pPr>
        <w:pStyle w:val="Heading2"/>
      </w:pPr>
      <w:r>
        <w:t xml:space="preserve">3.2 Stage 1 — Persistence without live data (SC1)</w:t>
      </w:r>
    </w:p>
    <w:p>
      <w:pPr>
        <w:pStyle w:val="FirstParagraph"/>
      </w:pPr>
      <w:r>
        <w:rPr>
          <w:bCs/>
          <w:b/>
        </w:rPr>
        <w:t xml:space="preserve">Sub-problem 1.1.</w:t>
      </w:r>
      <w:r>
        <w:t xml:space="preserve"> </w:t>
      </w:r>
      <w:r>
        <w:t xml:space="preserve">Built</w:t>
      </w:r>
      <w:r>
        <w:t xml:space="preserve"> </w:t>
      </w:r>
      <w:r>
        <w:rPr>
          <w:rStyle w:val="VerbatimChar"/>
        </w:rPr>
        <w:t xml:space="preserve">database.py</w:t>
      </w:r>
      <w:r>
        <w:t xml:space="preserve"> </w:t>
      </w:r>
      <w:r>
        <w:t xml:space="preserve">(SQLite schema + CRUD) and the</w:t>
      </w:r>
      <w:r>
        <w:t xml:space="preserve"> </w:t>
      </w:r>
      <w:r>
        <w:rPr>
          <w:rStyle w:val="VerbatimChar"/>
        </w:rPr>
        <w:t xml:space="preserve">/holdings</w:t>
      </w:r>
      <w:r>
        <w:t xml:space="preserve"> </w:t>
      </w:r>
      <w:r>
        <w:t xml:space="preserve">routes with dummy prices, then pointed the front end at it. Proves the portfolio</w:t>
      </w:r>
      <w:r>
        <w:t xml:space="preserve"> </w:t>
      </w:r>
      <w:r>
        <w:rPr>
          <w:bCs/>
          <w:b/>
        </w:rPr>
        <w:t xml:space="preserve">persists</w:t>
      </w:r>
      <w:r>
        <w:t xml:space="preserve"> </w:t>
      </w:r>
      <w:r>
        <w:t xml:space="preserve">before any API complexity is added.</w:t>
      </w:r>
    </w:p>
    <w:p>
      <w:pPr>
        <w:pStyle w:val="BodyText"/>
      </w:pPr>
      <w:r>
        <w:t xml:space="preserve">Annotated example (parameterised SQL prevents injection — a named A-Level concept):</w:t>
      </w:r>
    </w:p>
    <w:p>
      <w:pPr>
        <w:pStyle w:val="SourceCode"/>
      </w:pPr>
      <w:r>
        <w:rPr>
          <w:rStyle w:val="KeywordTok"/>
        </w:rPr>
        <w:t xml:space="preserve">def</w:t>
      </w:r>
      <w:r>
        <w:rPr>
          <w:rStyle w:val="NormalTok"/>
        </w:rPr>
        <w:t xml:space="preserve"> add_holding(ticker, quantity, avg_buy_price, purchase_date):</w:t>
      </w:r>
      <w:r>
        <w:br/>
      </w:r>
      <w:r>
        <w:rPr>
          <w:rStyle w:val="NormalTok"/>
        </w:rPr>
        <w:t xml:space="preserve">    conn </w:t>
      </w:r>
      <w:r>
        <w:rPr>
          <w:rStyle w:val="OperatorTok"/>
        </w:rPr>
        <w:t xml:space="preserve">=</w:t>
      </w:r>
      <w:r>
        <w:rPr>
          <w:rStyle w:val="NormalTok"/>
        </w:rPr>
        <w:t xml:space="preserve"> get_connection()</w:t>
      </w:r>
      <w:r>
        <w:br/>
      </w:r>
      <w:r>
        <w:rPr>
          <w:rStyle w:val="NormalTok"/>
        </w:rPr>
        <w:t xml:space="preserve">    cur </w:t>
      </w:r>
      <w:r>
        <w:rPr>
          <w:rStyle w:val="OperatorTok"/>
        </w:rPr>
        <w:t xml:space="preserve">=</w:t>
      </w:r>
      <w:r>
        <w:rPr>
          <w:rStyle w:val="NormalTok"/>
        </w:rPr>
        <w:t xml:space="preserve"> conn.execute(                                  </w:t>
      </w:r>
      <w:r>
        <w:rPr>
          <w:rStyle w:val="CommentTok"/>
        </w:rPr>
        <w:t xml:space="preserve"># '?' placeholders = safe</w:t>
      </w:r>
      <w:r>
        <w:br/>
      </w:r>
      <w:r>
        <w:rPr>
          <w:rStyle w:val="NormalTok"/>
        </w:rPr>
        <w:t xml:space="preserve">        </w:t>
      </w:r>
      <w:r>
        <w:rPr>
          <w:rStyle w:val="StringTok"/>
        </w:rPr>
        <w:t xml:space="preserve">"INSERT INTO holdings (ticker, quantity, avg_buy_price, purchase_date) "</w:t>
      </w:r>
      <w:r>
        <w:br/>
      </w:r>
      <w:r>
        <w:rPr>
          <w:rStyle w:val="NormalTok"/>
        </w:rPr>
        <w:t xml:space="preserve">        </w:t>
      </w:r>
      <w:r>
        <w:rPr>
          <w:rStyle w:val="StringTok"/>
        </w:rPr>
        <w:t xml:space="preserve">"VALUES (?, ?, ?, ?)"</w:t>
      </w:r>
      <w:r>
        <w:rPr>
          <w:rStyle w:val="NormalTok"/>
        </w:rPr>
        <w:t xml:space="preserve">, (ticker, quantity, avg_buy_price, purchase_date))</w:t>
      </w:r>
      <w:r>
        <w:br/>
      </w:r>
      <w:r>
        <w:rPr>
          <w:rStyle w:val="NormalTok"/>
        </w:rPr>
        <w:t xml:space="preserve">    conn.commit()</w:t>
      </w:r>
      <w:r>
        <w:rPr>
          <w:rStyle w:val="OperatorTok"/>
        </w:rPr>
        <w:t xml:space="preserve">;</w:t>
      </w:r>
      <w:r>
        <w:rPr>
          <w:rStyle w:val="NormalTok"/>
        </w:rPr>
        <w:t xml:space="preserve">  new_id </w:t>
      </w:r>
      <w:r>
        <w:rPr>
          <w:rStyle w:val="OperatorTok"/>
        </w:rPr>
        <w:t xml:space="preserve">=</w:t>
      </w:r>
      <w:r>
        <w:rPr>
          <w:rStyle w:val="NormalTok"/>
        </w:rPr>
        <w:t xml:space="preserve"> cur.lastrowid</w:t>
      </w:r>
      <w:r>
        <w:rPr>
          <w:rStyle w:val="OperatorTok"/>
        </w:rPr>
        <w:t xml:space="preserve">;</w:t>
      </w:r>
      <w:r>
        <w:rPr>
          <w:rStyle w:val="NormalTok"/>
        </w:rPr>
        <w:t xml:space="preserve">  conn.close()</w:t>
      </w:r>
      <w:r>
        <w:br/>
      </w:r>
      <w:r>
        <w:rPr>
          <w:rStyle w:val="NormalTok"/>
        </w:rPr>
        <w:t xml:space="preserve">    </w:t>
      </w:r>
      <w:r>
        <w:rPr>
          <w:rStyle w:val="ControlFlowTok"/>
        </w:rPr>
        <w:t xml:space="preserve">return</w:t>
      </w:r>
      <w:r>
        <w:rPr>
          <w:rStyle w:val="NormalTok"/>
        </w:rPr>
        <w:t xml:space="preserve"> get_holding(new_id)</w:t>
      </w:r>
    </w:p>
    <w:p>
      <w:pPr>
        <w:pStyle w:val="BlockText"/>
      </w:pPr>
      <w:r>
        <w:t xml:space="preserve">📸</w:t>
      </w:r>
      <w:r>
        <w:t xml:space="preserve"> </w:t>
      </w:r>
      <w:r>
        <w:rPr>
          <w:bCs/>
          <w:b/>
        </w:rPr>
        <w:t xml:space="preserve">[SCREENSHOT]</w:t>
      </w:r>
      <w:r>
        <w:t xml:space="preserve"> </w:t>
      </w:r>
      <w:r>
        <w:t xml:space="preserve">Add a holding, close everything, reopen → it’s still there (SC1). Show the terminal + the browser.</w:t>
      </w:r>
    </w:p>
    <w:p>
      <w:pPr>
        <w:pStyle w:val="FirstParagraph"/>
      </w:pPr>
      <w:r>
        <w:rPr>
          <w:bCs/>
          <w:b/>
        </w:rPr>
        <w:t xml:space="preserve">Review:</w:t>
      </w:r>
      <w:r>
        <w:t xml:space="preserve"> </w:t>
      </w:r>
      <w:r>
        <w:t xml:space="preserve">persistence works → next, connect real prices.</w:t>
      </w:r>
    </w:p>
    <w:bookmarkEnd w:id="39"/>
    <w:bookmarkStart w:id="40" w:name="stage-2-zerodha-integration-fr3-fr6-fr7"/>
    <w:p>
      <w:pPr>
        <w:pStyle w:val="Heading2"/>
      </w:pPr>
      <w:r>
        <w:t xml:space="preserve">3.3 Stage 2 — Zerodha integration (FR3, FR6, FR7)</w:t>
      </w:r>
    </w:p>
    <w:p>
      <w:pPr>
        <w:pStyle w:val="FirstParagraph"/>
      </w:pPr>
      <w:r>
        <w:rPr>
          <w:bCs/>
          <w:b/>
        </w:rPr>
        <w:t xml:space="preserve">Sub-problems 1.2, 2.1.</w:t>
      </w:r>
      <w:r>
        <w:t xml:space="preserve"> </w:t>
      </w:r>
      <w:r>
        <w:rPr>
          <w:rStyle w:val="VerbatimChar"/>
        </w:rPr>
        <w:t xml:space="preserve">market_data.py</w:t>
      </w:r>
      <w:r>
        <w:t xml:space="preserve"> </w:t>
      </w:r>
      <w:r>
        <w:t xml:space="preserve">wraps the</w:t>
      </w:r>
      <w:r>
        <w:t xml:space="preserve"> </w:t>
      </w:r>
      <w:r>
        <w:rPr>
          <w:rStyle w:val="VerbatimChar"/>
        </w:rPr>
        <w:t xml:space="preserve">Zerodha</w:t>
      </w:r>
      <w:r>
        <w:t xml:space="preserve"> </w:t>
      </w:r>
      <w:r>
        <w:t xml:space="preserve">class (automated TOTP login, cached daily token). A</w:t>
      </w:r>
      <w:r>
        <w:t xml:space="preserve"> </w:t>
      </w:r>
      <w:r>
        <w:rPr>
          <w:bCs/>
          <w:b/>
        </w:rPr>
        <w:t xml:space="preserve">real bug found and fixed here</w:t>
      </w:r>
      <w:r>
        <w:t xml:space="preserve"> </w:t>
      </w:r>
      <w:r>
        <w:t xml:space="preserve">(evidence for the testing mark):</w:t>
      </w:r>
    </w:p>
    <w:p>
      <w:pPr>
        <w:pStyle w:val="BlockText"/>
      </w:pPr>
      <w:r>
        <w:rPr>
          <w:bCs/>
          <w:b/>
        </w:rPr>
        <w:t xml:space="preserve">Failed test → remedial action (justified).</w:t>
      </w:r>
      <w:r>
        <w:t xml:space="preserve"> </w:t>
      </w:r>
      <w:r>
        <w:t xml:space="preserve">The supplied helper mapped symbols using</w:t>
      </w:r>
      <w:r>
        <w:t xml:space="preserve"> </w:t>
      </w:r>
      <w:r>
        <w:rPr>
          <w:rStyle w:val="VerbatimChar"/>
        </w:rPr>
        <w:t xml:space="preserve">exchange_token</w:t>
      </w:r>
      <w:r>
        <w:t xml:space="preserve">, but Zerodha’s historical API needs</w:t>
      </w:r>
      <w:r>
        <w:t xml:space="preserve"> </w:t>
      </w:r>
      <w:r>
        <w:rPr>
          <w:rStyle w:val="VerbatimChar"/>
        </w:rPr>
        <w:t xml:space="preserve">instrument_token</w:t>
      </w:r>
      <w:r>
        <w:t xml:space="preserve">; using the wrong id returned</w:t>
      </w:r>
      <w:r>
        <w:t xml:space="preserve"> </w:t>
      </w:r>
      <w:r>
        <w:rPr>
          <w:bCs/>
          <w:b/>
        </w:rPr>
        <w:t xml:space="preserve">no candles</w:t>
      </w:r>
      <w:r>
        <w:t xml:space="preserve">.</w:t>
      </w:r>
      <w:r>
        <w:t xml:space="preserve"> </w:t>
      </w:r>
      <w:r>
        <w:rPr>
          <w:iCs/>
          <w:i/>
        </w:rPr>
        <w:t xml:space="preserve">Remedial action:</w:t>
      </w:r>
      <w:r>
        <w:t xml:space="preserve"> </w:t>
      </w:r>
      <w:r>
        <w:t xml:space="preserve">I bypassed that helper and stored the correct</w:t>
      </w:r>
      <w:r>
        <w:t xml:space="preserve"> </w:t>
      </w:r>
      <w:r>
        <w:rPr>
          <w:rStyle w:val="VerbatimChar"/>
        </w:rPr>
        <w:t xml:space="preserve">instrument_token</w:t>
      </w:r>
      <w:r>
        <w:t xml:space="preserve"> </w:t>
      </w:r>
      <w:r>
        <w:t xml:space="preserve">from</w:t>
      </w:r>
      <w:r>
        <w:t xml:space="preserve"> </w:t>
      </w:r>
      <w:r>
        <w:rPr>
          <w:rStyle w:val="VerbatimChar"/>
        </w:rPr>
        <w:t xml:space="preserve">kite.instruments("NSE")</w:t>
      </w:r>
      <w:r>
        <w:t xml:space="preserve">.</w:t>
      </w:r>
      <w:r>
        <w:t xml:space="preserve"> </w:t>
      </w:r>
      <w:r>
        <w:rPr>
          <w:iCs/>
          <w:i/>
        </w:rPr>
        <w:t xml:space="preserve">Justified:</w:t>
      </w:r>
      <w:r>
        <w:t xml:space="preserve"> </w:t>
      </w:r>
      <w:r>
        <w:t xml:space="preserve">it is the field the historical endpoint actually requires; after the fix, historical data returned correctly.</w:t>
      </w:r>
    </w:p>
    <w:p>
      <w:pPr>
        <w:pStyle w:val="BlockText"/>
      </w:pPr>
      <w:r>
        <w:t xml:space="preserve">📸</w:t>
      </w:r>
      <w:r>
        <w:t xml:space="preserve"> </w:t>
      </w:r>
      <w:r>
        <w:rPr>
          <w:bCs/>
          <w:b/>
        </w:rPr>
        <w:t xml:space="preserve">[SCREENSHOT]</w:t>
      </w:r>
      <w:r>
        <w:t xml:space="preserve"> </w:t>
      </w:r>
      <w:r>
        <w:rPr>
          <w:rStyle w:val="VerbatimChar"/>
        </w:rPr>
        <w:t xml:space="preserve">python seed_instruments.py</w:t>
      </w:r>
      <w:r>
        <w:t xml:space="preserve"> </w:t>
      </w:r>
      <w:r>
        <w:t xml:space="preserve">printing the stored symbol count; a</w:t>
      </w:r>
      <w:r>
        <w:t xml:space="preserve"> </w:t>
      </w:r>
      <w:r>
        <w:rPr>
          <w:rStyle w:val="VerbatimChar"/>
        </w:rPr>
        <w:t xml:space="preserve">/quote/RELIANCE</w:t>
      </w:r>
      <w:r>
        <w:t xml:space="preserve"> </w:t>
      </w:r>
      <w:r>
        <w:t xml:space="preserve">response showing a live price.</w:t>
      </w:r>
    </w:p>
    <w:p>
      <w:pPr>
        <w:pStyle w:val="FirstParagraph"/>
      </w:pPr>
      <w:r>
        <w:rPr>
          <w:bCs/>
          <w:b/>
        </w:rPr>
        <w:t xml:space="preserve">Review:</w:t>
      </w:r>
      <w:r>
        <w:t xml:space="preserve"> </w:t>
      </w:r>
      <w:r>
        <w:t xml:space="preserve">live prices + historical data work → next, risk maths and the summary endpoint.</w:t>
      </w:r>
    </w:p>
    <w:bookmarkEnd w:id="40"/>
    <w:bookmarkStart w:id="41" w:name="stage-3-risk-metrics-sc3"/>
    <w:p>
      <w:pPr>
        <w:pStyle w:val="Heading2"/>
      </w:pPr>
      <w:r>
        <w:t xml:space="preserve">3.4 Stage 3 — Risk metrics (SC3)</w:t>
      </w:r>
    </w:p>
    <w:p>
      <w:pPr>
        <w:pStyle w:val="FirstParagraph"/>
      </w:pPr>
      <w:r>
        <w:rPr>
          <w:bCs/>
          <w:b/>
        </w:rPr>
        <w:t xml:space="preserve">Sub-problem 1.4.</w:t>
      </w:r>
      <w:r>
        <w:t xml:space="preserve"> </w:t>
      </w:r>
      <w:r>
        <w:rPr>
          <w:rStyle w:val="VerbatimChar"/>
        </w:rPr>
        <w:t xml:space="preserve">analysis.py</w:t>
      </w:r>
      <w:r>
        <w:t xml:space="preserve"> </w:t>
      </w:r>
      <w:r>
        <w:t xml:space="preserve">implements volatility, Sharpe and drawdown from first principles (formulas kept visible on purpose — see §2.4d).</w:t>
      </w:r>
      <w:r>
        <w:t xml:space="preserve"> </w:t>
      </w:r>
      <w:r>
        <w:rPr>
          <w:rStyle w:val="VerbatimChar"/>
        </w:rPr>
        <w:t xml:space="preserve">/portfolio/summary</w:t>
      </w:r>
      <w:r>
        <w:t xml:space="preserve"> </w:t>
      </w:r>
      <w:r>
        <w:t xml:space="preserve">builds a portfolio value series from historical closes and returns volatility + Sharpe + today’s change.</w:t>
      </w:r>
    </w:p>
    <w:p>
      <w:pPr>
        <w:pStyle w:val="BlockText"/>
      </w:pPr>
      <w:r>
        <w:t xml:space="preserve">📸</w:t>
      </w:r>
      <w:r>
        <w:t xml:space="preserve"> </w:t>
      </w:r>
      <w:r>
        <w:rPr>
          <w:bCs/>
          <w:b/>
        </w:rPr>
        <w:t xml:space="preserve">[SCREENSHOT]</w:t>
      </w:r>
      <w:r>
        <w:t xml:space="preserve"> </w:t>
      </w:r>
      <w:r>
        <w:t xml:space="preserve">The stat strip showing a real volatility % and Sharpe.</w:t>
      </w:r>
      <w:r>
        <w:t xml:space="preserve"> </w:t>
      </w:r>
      <w:r>
        <w:rPr>
          <w:bCs/>
          <w:b/>
        </w:rPr>
        <w:t xml:space="preserve">[TEST]</w:t>
      </w:r>
      <w:r>
        <w:t xml:space="preserve"> </w:t>
      </w:r>
      <w:r>
        <w:t xml:space="preserve">recompute both from the same closes in a spreadsheet and show they match to 2 d.p. (SC3).</w:t>
      </w:r>
    </w:p>
    <w:bookmarkEnd w:id="41"/>
    <w:bookmarkStart w:id="42" w:name="stage-4-module-1-front-end"/>
    <w:p>
      <w:pPr>
        <w:pStyle w:val="Heading2"/>
      </w:pPr>
      <w:r>
        <w:t xml:space="preserve">3.5 Stage 4 — Module 1 front end</w:t>
      </w:r>
    </w:p>
    <w:p>
      <w:pPr>
        <w:pStyle w:val="FirstParagraph"/>
      </w:pPr>
      <w:r>
        <w:rPr>
          <w:bCs/>
          <w:b/>
        </w:rPr>
        <w:t xml:space="preserve">Sub-problems 1.3, 1.5, 1.6.</w:t>
      </w:r>
      <w:r>
        <w:t xml:space="preserve"> </w:t>
      </w:r>
      <w:r>
        <w:rPr>
          <w:rStyle w:val="VerbatimChar"/>
        </w:rPr>
        <w:t xml:space="preserve">app.js</w:t>
      </w:r>
      <w:r>
        <w:t xml:space="preserve"> </w:t>
      </w:r>
      <w:r>
        <w:t xml:space="preserve">renders the hero, allocation ribbon, holdings table, sector donut and return bars, with add/sell/add-lot modals and inline validation. A live data layer loads everything from the back end when</w:t>
      </w:r>
      <w:r>
        <w:t xml:space="preserve"> </w:t>
      </w:r>
      <w:r>
        <w:rPr>
          <w:rStyle w:val="VerbatimChar"/>
        </w:rPr>
        <w:t xml:space="preserve">useMock:false</w:t>
      </w:r>
      <w:r>
        <w:t xml:space="preserve">.</w:t>
      </w:r>
    </w:p>
    <w:p>
      <w:pPr>
        <w:pStyle w:val="BlockText"/>
      </w:pPr>
      <w:r>
        <w:t xml:space="preserve">📸</w:t>
      </w:r>
      <w:r>
        <w:t xml:space="preserve"> </w:t>
      </w:r>
      <w:r>
        <w:rPr>
          <w:bCs/>
          <w:b/>
        </w:rPr>
        <w:t xml:space="preserve">[SCREENSHOT]</w:t>
      </w:r>
      <w:r>
        <w:t xml:space="preserve"> </w:t>
      </w:r>
      <w:r>
        <w:t xml:space="preserve">The finished dashboard; the Add form showing a validation error (SC8).</w:t>
      </w:r>
    </w:p>
    <w:p>
      <w:pPr>
        <w:pStyle w:val="FirstParagraph"/>
      </w:pPr>
      <w:r>
        <w:rPr>
          <w:bCs/>
          <w:b/>
        </w:rPr>
        <w:t xml:space="preserve">Review:</w:t>
      </w:r>
      <w:r>
        <w:t xml:space="preserve"> </w:t>
      </w:r>
      <w:r>
        <w:t xml:space="preserve">Module 1 complete → next, the backtest engine.</w:t>
      </w:r>
    </w:p>
    <w:bookmarkEnd w:id="42"/>
    <w:bookmarkStart w:id="43" w:name="X59f3e4da18c5e85ddd5bbf4deb42c7bff81e02c"/>
    <w:p>
      <w:pPr>
        <w:pStyle w:val="Heading2"/>
      </w:pPr>
      <w:r>
        <w:t xml:space="preserve">3.6 Stage 5 — Module 2 backtest engine + UI (SC4, SC5, SC7)</w:t>
      </w:r>
    </w:p>
    <w:p>
      <w:pPr>
        <w:pStyle w:val="FirstParagraph"/>
      </w:pPr>
      <w:r>
        <w:rPr>
          <w:bCs/>
          <w:b/>
        </w:rPr>
        <w:t xml:space="preserve">Sub-problems 2.2–2.5, 3.1–3.3.</w:t>
      </w:r>
      <w:r>
        <w:t xml:space="preserve"> </w:t>
      </w:r>
      <w:r>
        <w:rPr>
          <w:rStyle w:val="VerbatimChar"/>
        </w:rPr>
        <w:t xml:space="preserve">backtest.py</w:t>
      </w:r>
      <w:r>
        <w:t xml:space="preserve"> </w:t>
      </w:r>
      <w:r>
        <w:t xml:space="preserve">implements the crossover algorithm (§2.4c) with a</w:t>
      </w:r>
      <w:r>
        <w:t xml:space="preserve"> </w:t>
      </w:r>
      <w:r>
        <w:rPr>
          <w:bCs/>
          <w:b/>
        </w:rPr>
        <w:t xml:space="preserve">CSV fallback</w:t>
      </w:r>
      <w:r>
        <w:t xml:space="preserve"> </w:t>
      </w:r>
      <w:r>
        <w:t xml:space="preserve">so it runs even with no live API.</w:t>
      </w:r>
      <w:r>
        <w:t xml:space="preserve"> </w:t>
      </w:r>
      <w:r>
        <w:rPr>
          <w:rStyle w:val="VerbatimChar"/>
        </w:rPr>
        <w:t xml:space="preserve">backtest.js</w:t>
      </w:r>
      <w:r>
        <w:t xml:space="preserve"> </w:t>
      </w:r>
      <w:r>
        <w:t xml:space="preserve">adds a collapsible panel: a parameter form, a</w:t>
      </w:r>
      <w:r>
        <w:t xml:space="preserve"> </w:t>
      </w:r>
      <w:r>
        <w:rPr>
          <w:bCs/>
          <w:b/>
        </w:rPr>
        <w:t xml:space="preserve">hand-built SVG chart</w:t>
      </w:r>
      <w:r>
        <w:t xml:space="preserve"> </w:t>
      </w:r>
      <w:r>
        <w:t xml:space="preserve">(strategy vs dashed benchmark, break-even line, buy ▲/sell ▼ markers), stat tiles and a trade log.</w:t>
      </w:r>
    </w:p>
    <w:p>
      <w:pPr>
        <w:pStyle w:val="BodyText"/>
      </w:pPr>
      <w:r>
        <w:t xml:space="preserve">Annotated example (the crossover test at the heart of SC4):</w:t>
      </w:r>
    </w:p>
    <w:p>
      <w:pPr>
        <w:pStyle w:val="SourceCode"/>
      </w:pPr>
      <w:r>
        <w:rPr>
          <w:rStyle w:val="NormalTok"/>
        </w:rPr>
        <w:t xml:space="preserve">crossed_up   </w:t>
      </w:r>
      <w:r>
        <w:rPr>
          <w:rStyle w:val="OperatorTok"/>
        </w:rPr>
        <w:t xml:space="preserve">=</w:t>
      </w:r>
      <w:r>
        <w:rPr>
          <w:rStyle w:val="NormalTok"/>
        </w:rPr>
        <w:t xml:space="preserve"> short_sma[i</w:t>
      </w:r>
      <w:r>
        <w:rPr>
          <w:rStyle w:val="OperatorTok"/>
        </w:rPr>
        <w:t xml:space="preserve">-</w:t>
      </w:r>
      <w:r>
        <w:rPr>
          <w:rStyle w:val="DecValTok"/>
        </w:rPr>
        <w:t xml:space="preserve">1</w:t>
      </w:r>
      <w:r>
        <w:rPr>
          <w:rStyle w:val="NormalTok"/>
        </w:rPr>
        <w:t xml:space="preserve">] </w:t>
      </w:r>
      <w:r>
        <w:rPr>
          <w:rStyle w:val="OperatorTok"/>
        </w:rPr>
        <w:t xml:space="preserve">&lt;=</w:t>
      </w:r>
      <w:r>
        <w:rPr>
          <w:rStyle w:val="NormalTok"/>
        </w:rPr>
        <w:t xml:space="preserve"> long_sma[i</w:t>
      </w:r>
      <w:r>
        <w:rPr>
          <w:rStyle w:val="OperatorTok"/>
        </w:rPr>
        <w:t xml:space="preserve">-</w:t>
      </w:r>
      <w:r>
        <w:rPr>
          <w:rStyle w:val="DecValTok"/>
        </w:rPr>
        <w:t xml:space="preserve">1</w:t>
      </w:r>
      <w:r>
        <w:rPr>
          <w:rStyle w:val="NormalTok"/>
        </w:rPr>
        <w:t xml:space="preserve">] </w:t>
      </w:r>
      <w:r>
        <w:rPr>
          <w:rStyle w:val="KeywordTok"/>
        </w:rPr>
        <w:t xml:space="preserve">and</w:t>
      </w:r>
      <w:r>
        <w:rPr>
          <w:rStyle w:val="NormalTok"/>
        </w:rPr>
        <w:t xml:space="preserve"> short_sma[i] </w:t>
      </w:r>
      <w:r>
        <w:rPr>
          <w:rStyle w:val="OperatorTok"/>
        </w:rPr>
        <w:t xml:space="preserve">&gt;</w:t>
      </w:r>
      <w:r>
        <w:rPr>
          <w:rStyle w:val="NormalTok"/>
        </w:rPr>
        <w:t xml:space="preserve"> long_sma[i]  </w:t>
      </w:r>
      <w:r>
        <w:rPr>
          <w:rStyle w:val="CommentTok"/>
        </w:rPr>
        <w:t xml:space="preserve"># BUY signal</w:t>
      </w:r>
      <w:r>
        <w:br/>
      </w:r>
      <w:r>
        <w:rPr>
          <w:rStyle w:val="NormalTok"/>
        </w:rPr>
        <w:t xml:space="preserve">crossed_down </w:t>
      </w:r>
      <w:r>
        <w:rPr>
          <w:rStyle w:val="OperatorTok"/>
        </w:rPr>
        <w:t xml:space="preserve">=</w:t>
      </w:r>
      <w:r>
        <w:rPr>
          <w:rStyle w:val="NormalTok"/>
        </w:rPr>
        <w:t xml:space="preserve"> short_sma[i</w:t>
      </w:r>
      <w:r>
        <w:rPr>
          <w:rStyle w:val="OperatorTok"/>
        </w:rPr>
        <w:t xml:space="preserve">-</w:t>
      </w:r>
      <w:r>
        <w:rPr>
          <w:rStyle w:val="DecValTok"/>
        </w:rPr>
        <w:t xml:space="preserve">1</w:t>
      </w:r>
      <w:r>
        <w:rPr>
          <w:rStyle w:val="NormalTok"/>
        </w:rPr>
        <w:t xml:space="preserve">] </w:t>
      </w:r>
      <w:r>
        <w:rPr>
          <w:rStyle w:val="OperatorTok"/>
        </w:rPr>
        <w:t xml:space="preserve">&gt;=</w:t>
      </w:r>
      <w:r>
        <w:rPr>
          <w:rStyle w:val="NormalTok"/>
        </w:rPr>
        <w:t xml:space="preserve"> long_sma[i</w:t>
      </w:r>
      <w:r>
        <w:rPr>
          <w:rStyle w:val="OperatorTok"/>
        </w:rPr>
        <w:t xml:space="preserve">-</w:t>
      </w:r>
      <w:r>
        <w:rPr>
          <w:rStyle w:val="DecValTok"/>
        </w:rPr>
        <w:t xml:space="preserve">1</w:t>
      </w:r>
      <w:r>
        <w:rPr>
          <w:rStyle w:val="NormalTok"/>
        </w:rPr>
        <w:t xml:space="preserve">] </w:t>
      </w:r>
      <w:r>
        <w:rPr>
          <w:rStyle w:val="KeywordTok"/>
        </w:rPr>
        <w:t xml:space="preserve">and</w:t>
      </w:r>
      <w:r>
        <w:rPr>
          <w:rStyle w:val="NormalTok"/>
        </w:rPr>
        <w:t xml:space="preserve"> short_sma[i] </w:t>
      </w:r>
      <w:r>
        <w:rPr>
          <w:rStyle w:val="OperatorTok"/>
        </w:rPr>
        <w:t xml:space="preserve">&lt;</w:t>
      </w:r>
      <w:r>
        <w:rPr>
          <w:rStyle w:val="NormalTok"/>
        </w:rPr>
        <w:t xml:space="preserve"> long_sma[i]  </w:t>
      </w:r>
      <w:r>
        <w:rPr>
          <w:rStyle w:val="CommentTok"/>
        </w:rPr>
        <w:t xml:space="preserve"># SELL signal</w:t>
      </w:r>
    </w:p>
    <w:p>
      <w:pPr>
        <w:pStyle w:val="BlockText"/>
      </w:pPr>
      <w:r>
        <w:t xml:space="preserve">📸</w:t>
      </w:r>
      <w:r>
        <w:t xml:space="preserve"> </w:t>
      </w:r>
      <w:r>
        <w:rPr>
          <w:bCs/>
          <w:b/>
        </w:rPr>
        <w:t xml:space="preserve">[SCREENSHOT]</w:t>
      </w:r>
      <w:r>
        <w:t xml:space="preserve"> </w:t>
      </w:r>
      <w:r>
        <w:t xml:space="preserve">A completed backtest: verdict banner, comparison bars, chart, trade log.</w:t>
      </w:r>
      <w:r>
        <w:t xml:space="preserve"> </w:t>
      </w:r>
      <w:r>
        <w:rPr>
          <w:bCs/>
          <w:b/>
        </w:rPr>
        <w:t xml:space="preserve">[TEST]</w:t>
      </w:r>
      <w:r>
        <w:t xml:space="preserve"> </w:t>
      </w:r>
      <w:r>
        <w:t xml:space="preserve">trace two rows of the trade log against the SMA values to prove trades fall on the</w:t>
      </w:r>
      <w:r>
        <w:t xml:space="preserve"> </w:t>
      </w:r>
      <w:r>
        <w:rPr>
          <w:bCs/>
          <w:b/>
        </w:rPr>
        <w:t xml:space="preserve">exact crossover day</w:t>
      </w:r>
      <w:r>
        <w:t xml:space="preserve"> </w:t>
      </w:r>
      <w:r>
        <w:t xml:space="preserve">(SC4).</w:t>
      </w:r>
    </w:p>
    <w:p>
      <w:pPr>
        <w:pStyle w:val="FirstParagraph"/>
      </w:pPr>
      <w:r>
        <w:rPr>
          <w:bCs/>
          <w:b/>
        </w:rPr>
        <w:t xml:space="preserve">Review:</w:t>
      </w:r>
      <w:r>
        <w:t xml:space="preserve"> </w:t>
      </w:r>
      <w:r>
        <w:t xml:space="preserve">Modules 2 &amp; 3 complete; strategy-vs-benchmark verdict produced (SC7).</w:t>
      </w:r>
    </w:p>
    <w:bookmarkEnd w:id="43"/>
    <w:bookmarkStart w:id="44" w:name="Xe9827b2ab267f1e4cab62ac68cf47a9d5d87fd7"/>
    <w:p>
      <w:pPr>
        <w:pStyle w:val="Heading2"/>
      </w:pPr>
      <w:r>
        <w:t xml:space="preserve">3.7 Testing to inform development</w:t>
      </w:r>
      <w:r>
        <w:t xml:space="preserve"> </w:t>
      </w:r>
      <w:r>
        <w:rPr>
          <w:iCs/>
          <w:i/>
        </w:rPr>
        <w:t xml:space="preserve">(each stage; failed tests + justified fixes — top band)</w:t>
      </w:r>
    </w:p>
    <w:p>
      <w:pPr>
        <w:pStyle w:val="FirstParagraph"/>
      </w:pPr>
      <w:r>
        <w:t xml:space="preserve">Maintain this table as you build (one row per test;</w:t>
      </w:r>
      <w:r>
        <w:t xml:space="preserve"> </w:t>
      </w:r>
      <w:r>
        <w:rPr>
          <w:bCs/>
          <w:b/>
        </w:rPr>
        <w:t xml:space="preserve">keep the failures — they earn marks</w:t>
      </w:r>
      <w:r>
        <w:t xml:space="preserve">):</w:t>
      </w:r>
    </w:p>
    <w:tbl>
      <w:tblPr>
        <w:tblStyle w:val="Table"/>
        <w:tblW w:type="pct" w:w="5000"/>
        <w:tblLook w:firstRow="1" w:lastRow="0" w:firstColumn="0" w:lastColumn="0" w:noHBand="0" w:noVBand="0" w:val="0020"/>
        <w:jc w:val="start"/>
      </w:tblPr>
      <w:tblGrid>
        <w:gridCol w:w="660"/>
        <w:gridCol w:w="848"/>
        <w:gridCol w:w="942"/>
        <w:gridCol w:w="942"/>
        <w:gridCol w:w="942"/>
        <w:gridCol w:w="565"/>
        <w:gridCol w:w="3017"/>
      </w:tblGrid>
      <w:tr>
        <w:trPr>
          <w:tblHeader w:val="true"/>
        </w:trPr>
        <w:tc>
          <w:tcPr/>
          <w:p>
            <w:pPr>
              <w:pStyle w:val="Compact"/>
              <w:jc w:val="left"/>
            </w:pPr>
            <w:r>
              <w:t xml:space="preserve">Stage</w:t>
            </w:r>
          </w:p>
        </w:tc>
        <w:tc>
          <w:tcPr/>
          <w:p>
            <w:pPr>
              <w:pStyle w:val="Compact"/>
              <w:jc w:val="left"/>
            </w:pPr>
            <w:r>
              <w:t xml:space="preserve">Test</w:t>
            </w:r>
          </w:p>
        </w:tc>
        <w:tc>
          <w:tcPr/>
          <w:p>
            <w:pPr>
              <w:pStyle w:val="Compact"/>
              <w:jc w:val="left"/>
            </w:pPr>
            <w:r>
              <w:t xml:space="preserve">Input</w:t>
            </w:r>
          </w:p>
        </w:tc>
        <w:tc>
          <w:tcPr/>
          <w:p>
            <w:pPr>
              <w:pStyle w:val="Compact"/>
              <w:jc w:val="left"/>
            </w:pPr>
            <w:r>
              <w:t xml:space="preserve">Expected</w:t>
            </w:r>
          </w:p>
        </w:tc>
        <w:tc>
          <w:tcPr/>
          <w:p>
            <w:pPr>
              <w:pStyle w:val="Compact"/>
              <w:jc w:val="left"/>
            </w:pPr>
            <w:r>
              <w:t xml:space="preserve">Actual</w:t>
            </w:r>
          </w:p>
        </w:tc>
        <w:tc>
          <w:tcPr/>
          <w:p>
            <w:pPr>
              <w:pStyle w:val="Compact"/>
              <w:jc w:val="left"/>
            </w:pPr>
            <w:r>
              <w:t xml:space="preserve">Pass?</w:t>
            </w:r>
          </w:p>
        </w:tc>
        <w:tc>
          <w:tcPr/>
          <w:p>
            <w:pPr>
              <w:pStyle w:val="Compact"/>
              <w:jc w:val="left"/>
            </w:pPr>
            <w:r>
              <w:t xml:space="preserve">Remedial action (justified)</w:t>
            </w:r>
          </w:p>
        </w:tc>
      </w:tr>
      <w:tr>
        <w:tc>
          <w:tcPr/>
          <w:p>
            <w:pPr>
              <w:pStyle w:val="Compact"/>
              <w:jc w:val="left"/>
            </w:pPr>
            <w:r>
              <w:t xml:space="preserve">1</w:t>
            </w:r>
          </w:p>
        </w:tc>
        <w:tc>
          <w:tcPr/>
          <w:p>
            <w:pPr>
              <w:pStyle w:val="Compact"/>
              <w:jc w:val="left"/>
            </w:pPr>
            <w:r>
              <w:t xml:space="preserve">Add persists</w:t>
            </w:r>
          </w:p>
        </w:tc>
        <w:tc>
          <w:tcPr/>
          <w:p>
            <w:pPr>
              <w:pStyle w:val="Compact"/>
              <w:jc w:val="left"/>
            </w:pPr>
            <w:r>
              <w:t xml:space="preserve">RELIANCE ×10</w:t>
            </w:r>
          </w:p>
        </w:tc>
        <w:tc>
          <w:tcPr/>
          <w:p>
            <w:pPr>
              <w:pStyle w:val="Compact"/>
              <w:jc w:val="left"/>
            </w:pPr>
            <w:r>
              <w:t xml:space="preserve">row saved</w:t>
            </w:r>
          </w:p>
        </w:tc>
        <w:tc>
          <w:tcPr/>
          <w:p>
            <w:pPr>
              <w:pStyle w:val="Compact"/>
              <w:jc w:val="left"/>
            </w:pPr>
            <w:r>
              <w:t xml:space="preserve">saved</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Historical fetch</w:t>
            </w:r>
          </w:p>
        </w:tc>
        <w:tc>
          <w:tcPr/>
          <w:p>
            <w:pPr>
              <w:pStyle w:val="Compact"/>
              <w:jc w:val="left"/>
            </w:pPr>
            <w:r>
              <w:t xml:space="preserve">RELIANCE token</w:t>
            </w:r>
          </w:p>
        </w:tc>
        <w:tc>
          <w:tcPr/>
          <w:p>
            <w:pPr>
              <w:pStyle w:val="Compact"/>
              <w:jc w:val="left"/>
            </w:pPr>
            <w:r>
              <w:t xml:space="preserve">candles</w:t>
            </w:r>
          </w:p>
        </w:tc>
        <w:tc>
          <w:tcPr/>
          <w:p>
            <w:pPr>
              <w:pStyle w:val="Compact"/>
              <w:jc w:val="left"/>
            </w:pPr>
            <w:r>
              <w:rPr>
                <w:iCs/>
                <w:i/>
              </w:rPr>
              <w:t xml:space="preserve">empty</w:t>
            </w:r>
          </w:p>
        </w:tc>
        <w:tc>
          <w:tcPr/>
          <w:p>
            <w:pPr>
              <w:pStyle w:val="Compact"/>
              <w:jc w:val="left"/>
            </w:pPr>
            <w:r>
              <w:t xml:space="preserve">✗</w:t>
            </w:r>
          </w:p>
        </w:tc>
        <w:tc>
          <w:tcPr/>
          <w:p>
            <w:pPr>
              <w:pStyle w:val="Compact"/>
              <w:jc w:val="left"/>
            </w:pPr>
            <w:r>
              <w:t xml:space="preserve">used correct</w:t>
            </w:r>
            <w:r>
              <w:t xml:space="preserve"> </w:t>
            </w:r>
            <w:r>
              <w:rPr>
                <w:rStyle w:val="VerbatimChar"/>
              </w:rPr>
              <w:t xml:space="preserve">instrument_token</w:t>
            </w:r>
            <w:r>
              <w:t xml:space="preserve"> </w:t>
            </w:r>
            <w:r>
              <w:t xml:space="preserve">→ fixed</w:t>
            </w:r>
          </w:p>
        </w:tc>
      </w:tr>
      <w:tr>
        <w:tc>
          <w:tcPr/>
          <w:p>
            <w:pPr>
              <w:pStyle w:val="Compact"/>
              <w:jc w:val="left"/>
            </w:pPr>
            <w:r>
              <w:t xml:space="preserve">3</w:t>
            </w:r>
          </w:p>
        </w:tc>
        <w:tc>
          <w:tcPr/>
          <w:p>
            <w:pPr>
              <w:pStyle w:val="Compact"/>
              <w:jc w:val="left"/>
            </w:pPr>
            <w:r>
              <w:t xml:space="preserve">Volatility</w:t>
            </w:r>
          </w:p>
        </w:tc>
        <w:tc>
          <w:tcPr/>
          <w:p>
            <w:pPr>
              <w:pStyle w:val="Compact"/>
              <w:jc w:val="left"/>
            </w:pPr>
            <w:r>
              <w:t xml:space="preserve">known closes</w:t>
            </w:r>
          </w:p>
        </w:tc>
        <w:tc>
          <w:tcPr/>
          <w:p>
            <w:pPr>
              <w:pStyle w:val="Compact"/>
              <w:jc w:val="left"/>
            </w:pPr>
            <w:r>
              <w:t xml:space="preserve">= spreadsheet</w:t>
            </w:r>
          </w:p>
        </w:tc>
        <w:tc>
          <w:tcPr/>
          <w:p>
            <w:pPr>
              <w:pStyle w:val="Compact"/>
              <w:jc w:val="left"/>
            </w:pPr>
            <w:r>
              <w:t xml:space="preserve">matches</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Bad ticker</w:t>
            </w:r>
          </w:p>
        </w:tc>
        <w:tc>
          <w:tcPr/>
          <w:p>
            <w:pPr>
              <w:pStyle w:val="Compact"/>
              <w:jc w:val="left"/>
            </w:pPr>
            <w:r>
              <w:t xml:space="preserve">“</w:t>
            </w:r>
            <w:r>
              <w:t xml:space="preserve">NOTAREAL</w:t>
            </w:r>
            <w:r>
              <w:t xml:space="preserve">”</w:t>
            </w:r>
          </w:p>
        </w:tc>
        <w:tc>
          <w:tcPr/>
          <w:p>
            <w:pPr>
              <w:pStyle w:val="Compact"/>
              <w:jc w:val="left"/>
            </w:pPr>
            <w:r>
              <w:t xml:space="preserve">rejected</w:t>
            </w:r>
          </w:p>
        </w:tc>
        <w:tc>
          <w:tcPr/>
          <w:p>
            <w:pPr>
              <w:pStyle w:val="Compact"/>
              <w:jc w:val="left"/>
            </w:pPr>
            <w:r>
              <w:t xml:space="preserve">rejected</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5</w:t>
            </w:r>
          </w:p>
        </w:tc>
        <w:tc>
          <w:tcPr/>
          <w:p>
            <w:pPr>
              <w:pStyle w:val="Compact"/>
              <w:jc w:val="left"/>
            </w:pPr>
            <w:r>
              <w:t xml:space="preserve">short ≥ long</w:t>
            </w:r>
          </w:p>
        </w:tc>
        <w:tc>
          <w:tcPr/>
          <w:p>
            <w:pPr>
              <w:pStyle w:val="Compact"/>
              <w:jc w:val="left"/>
            </w:pPr>
            <w:r>
              <w:t xml:space="preserve">50/20</w:t>
            </w:r>
          </w:p>
        </w:tc>
        <w:tc>
          <w:tcPr/>
          <w:p>
            <w:pPr>
              <w:pStyle w:val="Compact"/>
              <w:jc w:val="left"/>
            </w:pPr>
            <w:r>
              <w:t xml:space="preserve">rejected</w:t>
            </w:r>
          </w:p>
        </w:tc>
        <w:tc>
          <w:tcPr/>
          <w:p>
            <w:pPr>
              <w:pStyle w:val="Compact"/>
              <w:jc w:val="left"/>
            </w:pPr>
            <w:r>
              <w:t xml:space="preserve">rejected</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w:t>
            </w:r>
          </w:p>
        </w:tc>
        <w:tc>
          <w:tcPr/>
          <w:p>
            <w:pPr>
              <w:pStyle w:val="Compact"/>
              <w:jc w:val="left"/>
            </w:pPr>
            <w:r>
              <w:rPr>
                <w:iCs/>
                <w:i/>
              </w:rPr>
              <w:t xml:space="preserve">(your tests)</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lockText"/>
      </w:pPr>
      <w:r>
        <w:t xml:space="preserve">✍️</w:t>
      </w:r>
      <w:r>
        <w:t xml:space="preserve"> </w:t>
      </w:r>
      <w:r>
        <w:rPr>
          <w:bCs/>
          <w:b/>
        </w:rPr>
        <w:t xml:space="preserve">[YOUR INPUT]</w:t>
      </w:r>
      <w:r>
        <w:t xml:space="preserve"> </w:t>
      </w:r>
      <w:r>
        <w:t xml:space="preserve">Fill in with your own runs and</w:t>
      </w:r>
      <w:r>
        <w:t xml:space="preserve"> </w:t>
      </w:r>
      <w:r>
        <w:rPr>
          <w:bCs/>
          <w:b/>
        </w:rPr>
        <w:t xml:space="preserve">screenshots</w:t>
      </w:r>
      <w:r>
        <w:t xml:space="preserve"> </w:t>
      </w:r>
      <w:r>
        <w:t xml:space="preserve">of at least two failures and their fixes.</w:t>
      </w:r>
    </w:p>
    <w:p>
      <w:r>
        <w:pict>
          <v:rect style="width:0;height:1.5pt" o:hralign="center" o:hrstd="t" o:hr="t"/>
        </w:pict>
      </w:r>
    </w:p>
    <w:bookmarkEnd w:id="44"/>
    <w:bookmarkEnd w:id="45"/>
    <w:bookmarkStart w:id="52" w:name="evaluation"/>
    <w:p>
      <w:pPr>
        <w:pStyle w:val="Heading1"/>
      </w:pPr>
      <w:r>
        <w:t xml:space="preserve">4. Evaluation</w:t>
      </w:r>
    </w:p>
    <w:p>
      <w:pPr>
        <w:pStyle w:val="FirstParagraph"/>
      </w:pPr>
      <w:r>
        <w:rPr>
          <w:iCs/>
          <w:i/>
        </w:rPr>
        <w:t xml:space="preserve">(AO3.3 — 20 marks = 5 post-development testing + 15 evaluation. Top band:</w:t>
      </w:r>
      <w:r>
        <w:rPr>
          <w:iCs/>
          <w:i/>
        </w:rPr>
        <w:t xml:space="preserve"> </w:t>
      </w:r>
      <w:r>
        <w:rPr>
          <w:bCs/>
          <w:b/>
          <w:iCs/>
          <w:i/>
        </w:rPr>
        <w:t xml:space="preserve">annotated</w:t>
      </w:r>
      <w:r>
        <w:rPr>
          <w:iCs/>
          <w:i/>
        </w:rPr>
        <w:t xml:space="preserve"> </w:t>
      </w:r>
      <w:r>
        <w:rPr>
          <w:iCs/>
          <w:i/>
        </w:rPr>
        <w:t xml:space="preserve">post-dev testing for</w:t>
      </w:r>
      <w:r>
        <w:rPr>
          <w:iCs/>
          <w:i/>
        </w:rPr>
        <w:t xml:space="preserve"> </w:t>
      </w:r>
      <w:r>
        <w:rPr>
          <w:bCs/>
          <w:b/>
          <w:iCs/>
          <w:i/>
        </w:rPr>
        <w:t xml:space="preserve">function and robustness</w:t>
      </w:r>
      <w:r>
        <w:rPr>
          <w:iCs/>
          <w:i/>
        </w:rPr>
        <w:t xml:space="preserve"> </w:t>
      </w:r>
      <w:r>
        <w:rPr>
          <w:iCs/>
          <w:i/>
        </w:rPr>
        <w:t xml:space="preserve">+</w:t>
      </w:r>
      <w:r>
        <w:rPr>
          <w:iCs/>
          <w:i/>
        </w:rPr>
        <w:t xml:space="preserve"> </w:t>
      </w:r>
      <w:r>
        <w:rPr>
          <w:bCs/>
          <w:b/>
          <w:iCs/>
          <w:i/>
        </w:rPr>
        <w:t xml:space="preserve">usability</w:t>
      </w:r>
      <w:r>
        <w:rPr>
          <w:iCs/>
          <w:i/>
        </w:rPr>
        <w:t xml:space="preserve"> </w:t>
      </w:r>
      <w:r>
        <w:rPr>
          <w:iCs/>
          <w:i/>
        </w:rPr>
        <w:t xml:space="preserve">testing; cross-reference</w:t>
      </w:r>
      <w:r>
        <w:rPr>
          <w:iCs/>
          <w:i/>
        </w:rPr>
        <w:t xml:space="preserve"> </w:t>
      </w:r>
      <w:r>
        <w:rPr>
          <w:bCs/>
          <w:b/>
          <w:iCs/>
          <w:i/>
        </w:rPr>
        <w:t xml:space="preserve">each</w:t>
      </w:r>
      <w:r>
        <w:rPr>
          <w:iCs/>
          <w:i/>
        </w:rPr>
        <w:t xml:space="preserve"> </w:t>
      </w:r>
      <w:r>
        <w:rPr>
          <w:iCs/>
          <w:i/>
        </w:rPr>
        <w:t xml:space="preserve">success criterion as met / partially / not met with evidence; how to address partial/unmet; usability justified; maintenance &amp; limitations; how to develop further; a clear, well-reasoned line of argument.)</w:t>
      </w:r>
    </w:p>
    <w:bookmarkStart w:id="46" w:name="X095a657a92b02e10f64301635e351b9fc339947"/>
    <w:p>
      <w:pPr>
        <w:pStyle w:val="Heading2"/>
      </w:pPr>
      <w:r>
        <w:t xml:space="preserve">4.1 Post-development testing</w:t>
      </w:r>
      <w:r>
        <w:t xml:space="preserve"> </w:t>
      </w:r>
      <w:r>
        <w:rPr>
          <w:iCs/>
          <w:i/>
        </w:rPr>
        <w:t xml:space="preserve">(function, robustness, usability — annotated)</w:t>
      </w:r>
    </w:p>
    <w:p>
      <w:pPr>
        <w:pStyle w:val="FirstParagraph"/>
      </w:pPr>
      <w:r>
        <w:t xml:space="preserve">Run a final round of tests on the finished system and</w:t>
      </w:r>
      <w:r>
        <w:t xml:space="preserve"> </w:t>
      </w:r>
      <w:r>
        <w:rPr>
          <w:bCs/>
          <w:b/>
        </w:rPr>
        <w:t xml:space="preserve">annotate each screenshot</w:t>
      </w:r>
      <w:r>
        <w:t xml:space="preserve"> </w:t>
      </w:r>
      <w:r>
        <w:t xml:space="preserve">(say what it proves).</w:t>
      </w:r>
    </w:p>
    <w:tbl>
      <w:tblPr>
        <w:tblStyle w:val="Table"/>
        <w:tblW w:type="pct" w:w="5000"/>
        <w:tblLook w:firstRow="1" w:lastRow="0" w:firstColumn="0" w:lastColumn="0" w:noHBand="0" w:noVBand="0" w:val="0020"/>
        <w:jc w:val="start"/>
      </w:tblPr>
      <w:tblGrid>
        <w:gridCol w:w="1485"/>
        <w:gridCol w:w="2475"/>
        <w:gridCol w:w="1485"/>
        <w:gridCol w:w="2475"/>
      </w:tblGrid>
      <w:tr>
        <w:trPr>
          <w:tblHeader w:val="true"/>
        </w:trPr>
        <w:tc>
          <w:tcPr/>
          <w:p>
            <w:pPr>
              <w:pStyle w:val="Compact"/>
              <w:jc w:val="left"/>
            </w:pPr>
            <w:r>
              <w:t xml:space="preserve">#</w:t>
            </w:r>
          </w:p>
        </w:tc>
        <w:tc>
          <w:tcPr/>
          <w:p>
            <w:pPr>
              <w:pStyle w:val="Compact"/>
              <w:jc w:val="left"/>
            </w:pPr>
            <w:r>
              <w:t xml:space="preserve">Category</w:t>
            </w:r>
          </w:p>
        </w:tc>
        <w:tc>
          <w:tcPr/>
          <w:p>
            <w:pPr>
              <w:pStyle w:val="Compact"/>
              <w:jc w:val="left"/>
            </w:pPr>
            <w:r>
              <w:t xml:space="preserve">Test</w:t>
            </w:r>
          </w:p>
        </w:tc>
        <w:tc>
          <w:tcPr/>
          <w:p>
            <w:pPr>
              <w:pStyle w:val="Compact"/>
              <w:jc w:val="left"/>
            </w:pPr>
            <w:r>
              <w:t xml:space="preserve">Evidence</w:t>
            </w:r>
          </w:p>
        </w:tc>
      </w:tr>
      <w:tr>
        <w:tc>
          <w:tcPr/>
          <w:p>
            <w:pPr>
              <w:pStyle w:val="Compact"/>
              <w:jc w:val="left"/>
            </w:pPr>
            <w:r>
              <w:t xml:space="preserve">T1</w:t>
            </w:r>
          </w:p>
        </w:tc>
        <w:tc>
          <w:tcPr/>
          <w:p>
            <w:pPr>
              <w:pStyle w:val="Compact"/>
              <w:jc w:val="left"/>
            </w:pPr>
            <w:r>
              <w:t xml:space="preserve">Function</w:t>
            </w:r>
          </w:p>
        </w:tc>
        <w:tc>
          <w:tcPr/>
          <w:p>
            <w:pPr>
              <w:pStyle w:val="Compact"/>
              <w:jc w:val="left"/>
            </w:pPr>
            <w:r>
              <w:t xml:space="preserve">Full add → value → sell → closed flow</w:t>
            </w:r>
          </w:p>
        </w:tc>
        <w:tc>
          <w:tcPr/>
          <w:p>
            <w:pPr>
              <w:pStyle w:val="Compact"/>
              <w:jc w:val="left"/>
            </w:pPr>
            <w:r>
              <w:t xml:space="preserve">📸 [SCREENSHOT]</w:t>
            </w:r>
          </w:p>
        </w:tc>
      </w:tr>
      <w:tr>
        <w:tc>
          <w:tcPr/>
          <w:p>
            <w:pPr>
              <w:pStyle w:val="Compact"/>
              <w:jc w:val="left"/>
            </w:pPr>
            <w:r>
              <w:t xml:space="preserve">T2</w:t>
            </w:r>
          </w:p>
        </w:tc>
        <w:tc>
          <w:tcPr/>
          <w:p>
            <w:pPr>
              <w:pStyle w:val="Compact"/>
              <w:jc w:val="left"/>
            </w:pPr>
            <w:r>
              <w:t xml:space="preserve">Function</w:t>
            </w:r>
          </w:p>
        </w:tc>
        <w:tc>
          <w:tcPr/>
          <w:p>
            <w:pPr>
              <w:pStyle w:val="Compact"/>
              <w:jc w:val="left"/>
            </w:pPr>
            <w:r>
              <w:t xml:space="preserve">Backtest verdict + both returns (SC7)</w:t>
            </w:r>
          </w:p>
        </w:tc>
        <w:tc>
          <w:tcPr/>
          <w:p>
            <w:pPr>
              <w:pStyle w:val="Compact"/>
              <w:jc w:val="left"/>
            </w:pPr>
            <w:r>
              <w:t xml:space="preserve">📸 [SCREENSHOT]</w:t>
            </w:r>
          </w:p>
        </w:tc>
      </w:tr>
      <w:tr>
        <w:tc>
          <w:tcPr/>
          <w:p>
            <w:pPr>
              <w:pStyle w:val="Compact"/>
              <w:jc w:val="left"/>
            </w:pPr>
            <w:r>
              <w:t xml:space="preserve">T3</w:t>
            </w:r>
          </w:p>
        </w:tc>
        <w:tc>
          <w:tcPr/>
          <w:p>
            <w:pPr>
              <w:pStyle w:val="Compact"/>
              <w:jc w:val="left"/>
            </w:pPr>
            <w:r>
              <w:t xml:space="preserve">Robustness</w:t>
            </w:r>
          </w:p>
        </w:tc>
        <w:tc>
          <w:tcPr/>
          <w:p>
            <w:pPr>
              <w:pStyle w:val="Compact"/>
              <w:jc w:val="left"/>
            </w:pPr>
            <w:r>
              <w:t xml:space="preserve">Blank / negative / unknown-ticker / future-date</w:t>
            </w:r>
          </w:p>
        </w:tc>
        <w:tc>
          <w:tcPr/>
          <w:p>
            <w:pPr>
              <w:pStyle w:val="Compact"/>
              <w:jc w:val="left"/>
            </w:pPr>
            <w:r>
              <w:t xml:space="preserve">📸 [SCREENSHOT] each rejected</w:t>
            </w:r>
          </w:p>
        </w:tc>
      </w:tr>
      <w:tr>
        <w:tc>
          <w:tcPr/>
          <w:p>
            <w:pPr>
              <w:pStyle w:val="Compact"/>
              <w:jc w:val="left"/>
            </w:pPr>
            <w:r>
              <w:t xml:space="preserve">T4</w:t>
            </w:r>
          </w:p>
        </w:tc>
        <w:tc>
          <w:tcPr/>
          <w:p>
            <w:pPr>
              <w:pStyle w:val="Compact"/>
              <w:jc w:val="left"/>
            </w:pPr>
            <w:r>
              <w:t xml:space="preserve">Robustness</w:t>
            </w:r>
          </w:p>
        </w:tc>
        <w:tc>
          <w:tcPr/>
          <w:p>
            <w:pPr>
              <w:pStyle w:val="Compact"/>
              <w:jc w:val="left"/>
            </w:pPr>
            <w:r>
              <w:t xml:space="preserve">Backend down → clear</w:t>
            </w:r>
            <w:r>
              <w:t xml:space="preserve"> </w:t>
            </w:r>
            <w:r>
              <w:t xml:space="preserve">“</w:t>
            </w:r>
            <w:r>
              <w:t xml:space="preserve">can’t reach server</w:t>
            </w:r>
            <w:r>
              <w:t xml:space="preserve">”</w:t>
            </w:r>
            <w:r>
              <w:t xml:space="preserve"> </w:t>
            </w:r>
            <w:r>
              <w:t xml:space="preserve">message</w:t>
            </w:r>
          </w:p>
        </w:tc>
        <w:tc>
          <w:tcPr/>
          <w:p>
            <w:pPr>
              <w:pStyle w:val="Compact"/>
              <w:jc w:val="left"/>
            </w:pPr>
            <w:r>
              <w:t xml:space="preserve">📸 [SCREENSHOT]</w:t>
            </w:r>
          </w:p>
        </w:tc>
      </w:tr>
      <w:tr>
        <w:tc>
          <w:tcPr/>
          <w:p>
            <w:pPr>
              <w:pStyle w:val="Compact"/>
              <w:jc w:val="left"/>
            </w:pPr>
            <w:r>
              <w:t xml:space="preserve">T5</w:t>
            </w:r>
          </w:p>
        </w:tc>
        <w:tc>
          <w:tcPr/>
          <w:p>
            <w:pPr>
              <w:pStyle w:val="Compact"/>
              <w:jc w:val="left"/>
            </w:pPr>
            <w:r>
              <w:t xml:space="preserve">Usability</w:t>
            </w:r>
          </w:p>
        </w:tc>
        <w:tc>
          <w:tcPr/>
          <w:p>
            <w:pPr>
              <w:pStyle w:val="Compact"/>
              <w:jc w:val="left"/>
            </w:pPr>
            <w:r>
              <w:t xml:space="preserve">Stakeholder completes</w:t>
            </w:r>
            <w:r>
              <w:t xml:space="preserve"> </w:t>
            </w:r>
            <w:r>
              <w:t xml:space="preserve">“</w:t>
            </w:r>
            <w:r>
              <w:t xml:space="preserve">add a holding</w:t>
            </w:r>
            <w:r>
              <w:t xml:space="preserve">”</w:t>
            </w:r>
            <w:r>
              <w:t xml:space="preserve"> </w:t>
            </w:r>
            <w:r>
              <w:t xml:space="preserve">unaided</w:t>
            </w:r>
          </w:p>
        </w:tc>
        <w:tc>
          <w:tcPr/>
          <w:p>
            <w:pPr>
              <w:pStyle w:val="Compact"/>
              <w:jc w:val="left"/>
            </w:pPr>
            <w:r>
              <w:t xml:space="preserve">✍️ [YOUR NOTES + their comment]</w:t>
            </w:r>
          </w:p>
        </w:tc>
      </w:tr>
    </w:tbl>
    <w:bookmarkEnd w:id="46"/>
    <w:bookmarkStart w:id="47" w:name="Xd2b6d13afaf897e6d7b8e21aedc399eff9c63e3"/>
    <w:p>
      <w:pPr>
        <w:pStyle w:val="Heading2"/>
      </w:pPr>
      <w:r>
        <w:t xml:space="preserve">4.2 Evaluation against the success criteria</w:t>
      </w:r>
      <w:r>
        <w:t xml:space="preserve"> </w:t>
      </w:r>
      <w:r>
        <w:rPr>
          <w:iCs/>
          <w:i/>
        </w:rPr>
        <w:t xml:space="preserve">(cross-reference each — top band)</w:t>
      </w:r>
    </w:p>
    <w:p>
      <w:pPr>
        <w:pStyle w:val="FirstParagraph"/>
      </w:pPr>
      <w:r>
        <w:t xml:space="preserve">For each criterion state</w:t>
      </w:r>
      <w:r>
        <w:t xml:space="preserve"> </w:t>
      </w:r>
      <w:r>
        <w:rPr>
          <w:bCs/>
          <w:b/>
        </w:rPr>
        <w:t xml:space="preserve">met / partially met / not met</w:t>
      </w:r>
      <w:r>
        <w:t xml:space="preserve"> </w:t>
      </w:r>
      <w:r>
        <w:t xml:space="preserve">with the evidence, then how any gap could be closed.</w:t>
      </w:r>
    </w:p>
    <w:tbl>
      <w:tblPr>
        <w:tblStyle w:val="Table"/>
        <w:tblW w:type="pct" w:w="5000"/>
        <w:tblLook w:firstRow="1" w:lastRow="0" w:firstColumn="0" w:lastColumn="0" w:noHBand="0" w:noVBand="0" w:val="0020"/>
        <w:jc w:val="start"/>
      </w:tblPr>
      <w:tblGrid>
        <w:gridCol w:w="1021"/>
        <w:gridCol w:w="1149"/>
        <w:gridCol w:w="1277"/>
        <w:gridCol w:w="4470"/>
      </w:tblGrid>
      <w:tr>
        <w:trPr>
          <w:tblHeader w:val="true"/>
        </w:trPr>
        <w:tc>
          <w:tcPr/>
          <w:p>
            <w:pPr>
              <w:pStyle w:val="Compact"/>
              <w:jc w:val="left"/>
            </w:pPr>
            <w:r>
              <w:t xml:space="preserve">SC</w:t>
            </w:r>
          </w:p>
        </w:tc>
        <w:tc>
          <w:tcPr/>
          <w:p>
            <w:pPr>
              <w:pStyle w:val="Compact"/>
              <w:jc w:val="left"/>
            </w:pPr>
            <w:r>
              <w:t xml:space="preserve">Outcome</w:t>
            </w:r>
          </w:p>
        </w:tc>
        <w:tc>
          <w:tcPr/>
          <w:p>
            <w:pPr>
              <w:pStyle w:val="Compact"/>
              <w:jc w:val="left"/>
            </w:pPr>
            <w:r>
              <w:t xml:space="preserve">Evidence</w:t>
            </w:r>
          </w:p>
        </w:tc>
        <w:tc>
          <w:tcPr/>
          <w:p>
            <w:pPr>
              <w:pStyle w:val="Compact"/>
              <w:jc w:val="left"/>
            </w:pPr>
            <w:r>
              <w:t xml:space="preserve">If partial/unmet → how to address</w:t>
            </w:r>
          </w:p>
        </w:tc>
      </w:tr>
      <w:tr>
        <w:tc>
          <w:tcPr/>
          <w:p>
            <w:pPr>
              <w:pStyle w:val="Compact"/>
              <w:jc w:val="left"/>
            </w:pPr>
            <w:r>
              <w:t xml:space="preserve">SC1 Persistence</w:t>
            </w:r>
          </w:p>
        </w:tc>
        <w:tc>
          <w:tcPr/>
          <w:p>
            <w:pPr>
              <w:pStyle w:val="Compact"/>
              <w:jc w:val="left"/>
            </w:pPr>
            <w:r>
              <w:t xml:space="preserve">✅ Met</w:t>
            </w:r>
          </w:p>
        </w:tc>
        <w:tc>
          <w:tcPr/>
          <w:p>
            <w:pPr>
              <w:pStyle w:val="Compact"/>
              <w:jc w:val="left"/>
            </w:pPr>
            <w:r>
              <w:t xml:space="preserve">SQLite; survives restart (T1)</w:t>
            </w:r>
          </w:p>
        </w:tc>
        <w:tc>
          <w:tcPr/>
          <w:p>
            <w:pPr>
              <w:pStyle w:val="Compact"/>
              <w:jc w:val="left"/>
            </w:pPr>
            <w:r>
              <w:t xml:space="preserve">—</w:t>
            </w:r>
          </w:p>
        </w:tc>
      </w:tr>
      <w:tr>
        <w:tc>
          <w:tcPr/>
          <w:p>
            <w:pPr>
              <w:pStyle w:val="Compact"/>
              <w:jc w:val="left"/>
            </w:pPr>
            <w:r>
              <w:t xml:space="preserve">SC2 Value/return to ₹0.01</w:t>
            </w:r>
          </w:p>
        </w:tc>
        <w:tc>
          <w:tcPr/>
          <w:p>
            <w:pPr>
              <w:pStyle w:val="Compact"/>
              <w:jc w:val="left"/>
            </w:pPr>
            <w:r>
              <w:t xml:space="preserve">✅ Met</w:t>
            </w:r>
            <w:r>
              <w:t xml:space="preserve"> </w:t>
            </w:r>
            <w:r>
              <w:rPr>
                <w:iCs/>
                <w:i/>
              </w:rPr>
              <w:t xml:space="preserve">(verify)</w:t>
            </w:r>
          </w:p>
        </w:tc>
        <w:tc>
          <w:tcPr/>
          <w:p>
            <w:pPr>
              <w:pStyle w:val="Compact"/>
              <w:jc w:val="left"/>
            </w:pPr>
            <w:r>
              <w:t xml:space="preserve">✍️ hand-calc vs app</w:t>
            </w:r>
          </w:p>
        </w:tc>
        <w:tc>
          <w:tcPr/>
          <w:p>
            <w:pPr>
              <w:pStyle w:val="Compact"/>
              <w:jc w:val="left"/>
            </w:pPr>
            <w:r>
              <w:t xml:space="preserve">—</w:t>
            </w:r>
          </w:p>
        </w:tc>
      </w:tr>
      <w:tr>
        <w:tc>
          <w:tcPr/>
          <w:p>
            <w:pPr>
              <w:pStyle w:val="Compact"/>
              <w:jc w:val="left"/>
            </w:pPr>
            <w:r>
              <w:t xml:space="preserve">SC3 Volatility/Sharpe to 2 d.p.</w:t>
            </w:r>
          </w:p>
        </w:tc>
        <w:tc>
          <w:tcPr/>
          <w:p>
            <w:pPr>
              <w:pStyle w:val="Compact"/>
              <w:jc w:val="left"/>
            </w:pPr>
            <w:r>
              <w:t xml:space="preserve">✅ Met</w:t>
            </w:r>
            <w:r>
              <w:t xml:space="preserve"> </w:t>
            </w:r>
            <w:r>
              <w:rPr>
                <w:iCs/>
                <w:i/>
              </w:rPr>
              <w:t xml:space="preserve">(verify)</w:t>
            </w:r>
          </w:p>
        </w:tc>
        <w:tc>
          <w:tcPr/>
          <w:p>
            <w:pPr>
              <w:pStyle w:val="Compact"/>
              <w:jc w:val="left"/>
            </w:pPr>
            <w:r>
              <w:t xml:space="preserve">✍️ spreadsheet vs app</w:t>
            </w:r>
          </w:p>
        </w:tc>
        <w:tc>
          <w:tcPr/>
          <w:p>
            <w:pPr>
              <w:pStyle w:val="Compact"/>
              <w:jc w:val="left"/>
            </w:pPr>
            <w:r>
              <w:t xml:space="preserve">—</w:t>
            </w:r>
          </w:p>
        </w:tc>
      </w:tr>
      <w:tr>
        <w:tc>
          <w:tcPr/>
          <w:p>
            <w:pPr>
              <w:pStyle w:val="Compact"/>
              <w:jc w:val="left"/>
            </w:pPr>
            <w:r>
              <w:t xml:space="preserve">SC4 Trades on exact crossover days</w:t>
            </w:r>
          </w:p>
        </w:tc>
        <w:tc>
          <w:tcPr/>
          <w:p>
            <w:pPr>
              <w:pStyle w:val="Compact"/>
              <w:jc w:val="left"/>
            </w:pPr>
            <w:r>
              <w:t xml:space="preserve">✅ Met</w:t>
            </w:r>
          </w:p>
        </w:tc>
        <w:tc>
          <w:tcPr/>
          <w:p>
            <w:pPr>
              <w:pStyle w:val="Compact"/>
              <w:jc w:val="left"/>
            </w:pPr>
            <w:r>
              <w:t xml:space="preserve">trade-log trace (§3.6)</w:t>
            </w:r>
          </w:p>
        </w:tc>
        <w:tc>
          <w:tcPr/>
          <w:p>
            <w:pPr>
              <w:pStyle w:val="Compact"/>
              <w:jc w:val="left"/>
            </w:pPr>
            <w:r>
              <w:t xml:space="preserve">—</w:t>
            </w:r>
          </w:p>
        </w:tc>
      </w:tr>
      <w:tr>
        <w:tc>
          <w:tcPr/>
          <w:p>
            <w:pPr>
              <w:pStyle w:val="Compact"/>
              <w:jc w:val="left"/>
            </w:pPr>
            <w:r>
              <w:t xml:space="preserve">SC5 Labelled equity-vs-benchmark chart</w:t>
            </w:r>
          </w:p>
        </w:tc>
        <w:tc>
          <w:tcPr/>
          <w:p>
            <w:pPr>
              <w:pStyle w:val="Compact"/>
              <w:jc w:val="left"/>
            </w:pPr>
            <w:r>
              <w:t xml:space="preserve">✅ Met</w:t>
            </w:r>
          </w:p>
        </w:tc>
        <w:tc>
          <w:tcPr/>
          <w:p>
            <w:pPr>
              <w:pStyle w:val="Compact"/>
              <w:jc w:val="left"/>
            </w:pPr>
            <w:r>
              <w:t xml:space="preserve">📸 chart with legend/axes</w:t>
            </w:r>
          </w:p>
        </w:tc>
        <w:tc>
          <w:tcPr/>
          <w:p>
            <w:pPr>
              <w:pStyle w:val="Compact"/>
              <w:jc w:val="left"/>
            </w:pPr>
            <w:r>
              <w:t xml:space="preserve">—</w:t>
            </w:r>
          </w:p>
        </w:tc>
      </w:tr>
      <w:tr>
        <w:tc>
          <w:tcPr/>
          <w:p>
            <w:pPr>
              <w:pStyle w:val="Compact"/>
              <w:jc w:val="left"/>
            </w:pPr>
            <w:r>
              <w:t xml:space="preserve">SC6 Correct trade stats</w:t>
            </w:r>
          </w:p>
        </w:tc>
        <w:tc>
          <w:tcPr/>
          <w:p>
            <w:pPr>
              <w:pStyle w:val="Compact"/>
              <w:jc w:val="left"/>
            </w:pPr>
            <w:r>
              <w:t xml:space="preserve">✅ Met</w:t>
            </w:r>
          </w:p>
        </w:tc>
        <w:tc>
          <w:tcPr/>
          <w:p>
            <w:pPr>
              <w:pStyle w:val="Compact"/>
              <w:jc w:val="left"/>
            </w:pPr>
            <w:r>
              <w:t xml:space="preserve">recompute from log</w:t>
            </w:r>
          </w:p>
        </w:tc>
        <w:tc>
          <w:tcPr/>
          <w:p>
            <w:pPr>
              <w:pStyle w:val="Compact"/>
              <w:jc w:val="left"/>
            </w:pPr>
            <w:r>
              <w:t xml:space="preserve">—</w:t>
            </w:r>
          </w:p>
        </w:tc>
      </w:tr>
      <w:tr>
        <w:tc>
          <w:tcPr/>
          <w:p>
            <w:pPr>
              <w:pStyle w:val="Compact"/>
              <w:jc w:val="left"/>
            </w:pPr>
            <w:r>
              <w:t xml:space="preserve">SC7 States if it beat buy-and-hold + both %s</w:t>
            </w:r>
          </w:p>
        </w:tc>
        <w:tc>
          <w:tcPr/>
          <w:p>
            <w:pPr>
              <w:pStyle w:val="Compact"/>
              <w:jc w:val="left"/>
            </w:pPr>
            <w:r>
              <w:t xml:space="preserve">✅ Met</w:t>
            </w:r>
          </w:p>
        </w:tc>
        <w:tc>
          <w:tcPr/>
          <w:p>
            <w:pPr>
              <w:pStyle w:val="Compact"/>
              <w:jc w:val="left"/>
            </w:pPr>
            <w:r>
              <w:t xml:space="preserve">verdict banner</w:t>
            </w:r>
          </w:p>
        </w:tc>
        <w:tc>
          <w:tcPr/>
          <w:p>
            <w:pPr>
              <w:pStyle w:val="Compact"/>
              <w:jc w:val="left"/>
            </w:pPr>
            <w:r>
              <w:t xml:space="preserve">—</w:t>
            </w:r>
          </w:p>
        </w:tc>
      </w:tr>
      <w:tr>
        <w:tc>
          <w:tcPr/>
          <w:p>
            <w:pPr>
              <w:pStyle w:val="Compact"/>
              <w:jc w:val="left"/>
            </w:pPr>
            <w:r>
              <w:t xml:space="preserve">SC8 Invalid input rejected clearly</w:t>
            </w:r>
          </w:p>
        </w:tc>
        <w:tc>
          <w:tcPr/>
          <w:p>
            <w:pPr>
              <w:pStyle w:val="Compact"/>
              <w:jc w:val="left"/>
            </w:pPr>
            <w:r>
              <w:t xml:space="preserve">✅ Met</w:t>
            </w:r>
          </w:p>
        </w:tc>
        <w:tc>
          <w:tcPr/>
          <w:p>
            <w:pPr>
              <w:pStyle w:val="Compact"/>
              <w:jc w:val="left"/>
            </w:pPr>
            <w:r>
              <w:t xml:space="preserve">T3</w:t>
            </w:r>
          </w:p>
        </w:tc>
        <w:tc>
          <w:tcPr/>
          <w:p>
            <w:pPr>
              <w:pStyle w:val="Compact"/>
              <w:jc w:val="left"/>
            </w:pPr>
            <w:r>
              <w:t xml:space="preserve">—</w:t>
            </w:r>
          </w:p>
        </w:tc>
      </w:tr>
    </w:tbl>
    <w:p>
      <w:pPr>
        <w:pStyle w:val="BlockText"/>
      </w:pPr>
      <w:r>
        <w:t xml:space="preserve">✍️</w:t>
      </w:r>
      <w:r>
        <w:t xml:space="preserve"> </w:t>
      </w:r>
      <w:r>
        <w:rPr>
          <w:bCs/>
          <w:b/>
        </w:rPr>
        <w:t xml:space="preserve">[YOUR INPUT]</w:t>
      </w:r>
      <w:r>
        <w:t xml:space="preserve"> </w:t>
      </w:r>
      <w:r>
        <w:t xml:space="preserve">Replace</w:t>
      </w:r>
      <w:r>
        <w:t xml:space="preserve"> </w:t>
      </w:r>
      <w:r>
        <w:t xml:space="preserve">“</w:t>
      </w:r>
      <w:r>
        <w:t xml:space="preserve">(verify)</w:t>
      </w:r>
      <w:r>
        <w:t xml:space="preserve">”</w:t>
      </w:r>
      <w:r>
        <w:t xml:space="preserve"> </w:t>
      </w:r>
      <w:r>
        <w:t xml:space="preserve">once you’ve done the SC2/SC3 hand-checks; if any criterion is only partially met, say honestly why and how you’d fix it —</w:t>
      </w:r>
      <w:r>
        <w:t xml:space="preserve"> </w:t>
      </w:r>
      <w:r>
        <w:rPr>
          <w:bCs/>
          <w:b/>
        </w:rPr>
        <w:t xml:space="preserve">admitting a partial</w:t>
      </w:r>
      <w:r>
        <w:t xml:space="preserve"> </w:t>
      </w:r>
      <w:r>
        <w:t xml:space="preserve">and explaining the fix scores better than over-claiming.</w:t>
      </w:r>
    </w:p>
    <w:bookmarkEnd w:id="47"/>
    <w:bookmarkStart w:id="48" w:name="X9a8f3b28aaabf7ee313bc5a6513cdf43a0a7a8b"/>
    <w:p>
      <w:pPr>
        <w:pStyle w:val="Heading2"/>
      </w:pPr>
      <w:r>
        <w:t xml:space="preserve">4.3 Usability evaluation</w:t>
      </w:r>
      <w:r>
        <w:t xml:space="preserve"> </w:t>
      </w:r>
      <w:r>
        <w:rPr>
          <w:iCs/>
          <w:i/>
        </w:rPr>
        <w:t xml:space="preserve">(justify success/partial/failure)</w:t>
      </w:r>
    </w:p>
    <w:p>
      <w:pPr>
        <w:pStyle w:val="FirstParagraph"/>
      </w:pPr>
      <w:r>
        <w:t xml:space="preserve">Assess each usability feature from §2.5 (calm palette, Indian formatting, inline validation, collapsible backtest, accessibility, empty states): did it work for the stakeholder, and why?</w:t>
      </w:r>
      <w:r>
        <w:t xml:space="preserve"> </w:t>
      </w:r>
      <w:r>
        <w:t xml:space="preserve">&gt; ✍️</w:t>
      </w:r>
      <w:r>
        <w:t xml:space="preserve"> </w:t>
      </w:r>
      <w:r>
        <w:rPr>
          <w:bCs/>
          <w:b/>
        </w:rPr>
        <w:t xml:space="preserve">[YOUR INPUT + stakeholder quote]</w:t>
      </w:r>
      <w:r>
        <w:t xml:space="preserve"> </w:t>
      </w:r>
      <w:r>
        <w:t xml:space="preserve">e.g. </w:t>
      </w:r>
      <w:r>
        <w:t xml:space="preserve">“</w:t>
      </w:r>
      <w:r>
        <w:t xml:space="preserve">Krish said the single value</w:t>
      </w:r>
      <w:r>
        <w:t xml:space="preserve"> </w:t>
      </w:r>
      <w:r>
        <w:t xml:space="preserve">‘</w:t>
      </w:r>
      <w:r>
        <w:t xml:space="preserve">was the first thing I looked at</w:t>
      </w:r>
      <w:r>
        <w:t xml:space="preserve">’</w:t>
      </w:r>
      <w:r>
        <w:t xml:space="preserve"> </w:t>
      </w:r>
      <w:r>
        <w:t xml:space="preserve">— the numbers-as-hero choice succeeded.</w:t>
      </w:r>
      <w:r>
        <w:t xml:space="preserve">”</w:t>
      </w:r>
    </w:p>
    <w:bookmarkEnd w:id="48"/>
    <w:bookmarkStart w:id="49" w:name="limitations-maintenance-issues"/>
    <w:p>
      <w:pPr>
        <w:pStyle w:val="Heading2"/>
      </w:pPr>
      <w:r>
        <w:t xml:space="preserve">4.4 Limitations &amp; maintenance issues</w:t>
      </w:r>
    </w:p>
    <w:p>
      <w:pPr>
        <w:numPr>
          <w:ilvl w:val="0"/>
          <w:numId w:val="1009"/>
        </w:numPr>
        <w:pStyle w:val="Compact"/>
      </w:pPr>
      <w:r>
        <w:rPr>
          <w:bCs/>
          <w:b/>
        </w:rPr>
        <w:t xml:space="preserve">Symbol list is noisy:</w:t>
      </w:r>
      <w:r>
        <w:t xml:space="preserve"> </w:t>
      </w:r>
      <w:r>
        <w:t xml:space="preserve">the NSE equity filter also captured bonds/ETFs (~10,000 rows vs ~1,800 real equities) — a maintenance refinement would tighten the filter.</w:t>
      </w:r>
    </w:p>
    <w:p>
      <w:pPr>
        <w:numPr>
          <w:ilvl w:val="0"/>
          <w:numId w:val="1009"/>
        </w:numPr>
        <w:pStyle w:val="Compact"/>
      </w:pPr>
      <w:r>
        <w:rPr>
          <w:bCs/>
          <w:b/>
        </w:rPr>
        <w:t xml:space="preserve">Sectors are a lookup table</w:t>
      </w:r>
      <w:r>
        <w:t xml:space="preserve"> </w:t>
      </w:r>
      <w:r>
        <w:t xml:space="preserve">(Kite provides no sector field) — unknown stocks show</w:t>
      </w:r>
      <w:r>
        <w:t xml:space="preserve"> </w:t>
      </w:r>
      <w:r>
        <w:t xml:space="preserve">“</w:t>
      </w:r>
      <w:r>
        <w:t xml:space="preserve">Other</w:t>
      </w:r>
      <w:r>
        <w:t xml:space="preserve">”</w:t>
      </w:r>
      <w:r>
        <w:t xml:space="preserve">; maintenance = extend the table or add a sector data source.</w:t>
      </w:r>
    </w:p>
    <w:p>
      <w:pPr>
        <w:numPr>
          <w:ilvl w:val="0"/>
          <w:numId w:val="1009"/>
        </w:numPr>
        <w:pStyle w:val="Compact"/>
      </w:pPr>
      <w:r>
        <w:rPr>
          <w:bCs/>
          <w:b/>
        </w:rPr>
        <w:t xml:space="preserve">Daily access-token login</w:t>
      </w:r>
      <w:r>
        <w:t xml:space="preserve"> </w:t>
      </w:r>
      <w:r>
        <w:t xml:space="preserve">must run once a day (Zerodha security) — documented, not a fault.</w:t>
      </w:r>
    </w:p>
    <w:p>
      <w:pPr>
        <w:numPr>
          <w:ilvl w:val="0"/>
          <w:numId w:val="1009"/>
        </w:numPr>
        <w:pStyle w:val="Compact"/>
      </w:pPr>
      <w:r>
        <w:rPr>
          <w:bCs/>
          <w:b/>
        </w:rPr>
        <w:t xml:space="preserve">No dividends/brokerage/tax</w:t>
      </w:r>
      <w:r>
        <w:t xml:space="preserve"> </w:t>
      </w:r>
      <w:r>
        <w:t xml:space="preserve">in returns (justified in §1.6) — a maintainer could add a brokerage model.</w:t>
      </w:r>
    </w:p>
    <w:p>
      <w:pPr>
        <w:numPr>
          <w:ilvl w:val="0"/>
          <w:numId w:val="1009"/>
        </w:numPr>
        <w:pStyle w:val="Compact"/>
      </w:pPr>
      <w:r>
        <w:rPr>
          <w:bCs/>
          <w:b/>
        </w:rPr>
        <w:t xml:space="preserve">Single strategy / single user</w:t>
      </w:r>
      <w:r>
        <w:t xml:space="preserve"> </w:t>
      </w:r>
      <w:r>
        <w:t xml:space="preserve">(justified scope).</w:t>
      </w:r>
    </w:p>
    <w:bookmarkEnd w:id="49"/>
    <w:bookmarkStart w:id="50" w:name="Xafe963a4e13882062f3c4227c40dbf3f5f17db7"/>
    <w:p>
      <w:pPr>
        <w:pStyle w:val="Heading2"/>
      </w:pPr>
      <w:r>
        <w:t xml:space="preserve">4.5 Future development</w:t>
      </w:r>
      <w:r>
        <w:t xml:space="preserve"> </w:t>
      </w:r>
      <w:r>
        <w:rPr>
          <w:iCs/>
          <w:i/>
        </w:rPr>
        <w:t xml:space="preserve">(how to address limitations — top band)</w:t>
      </w:r>
    </w:p>
    <w:p>
      <w:pPr>
        <w:numPr>
          <w:ilvl w:val="0"/>
          <w:numId w:val="1010"/>
        </w:numPr>
        <w:pStyle w:val="Compact"/>
      </w:pPr>
      <w:r>
        <w:t xml:space="preserve">Add more strategies (RSI, EMA, MACD) behind the same clean interface.</w:t>
      </w:r>
    </w:p>
    <w:p>
      <w:pPr>
        <w:numPr>
          <w:ilvl w:val="0"/>
          <w:numId w:val="1010"/>
        </w:numPr>
        <w:pStyle w:val="Compact"/>
      </w:pPr>
      <w:r>
        <w:t xml:space="preserve">Model brokerage &amp; slippage for more realistic backtests.</w:t>
      </w:r>
    </w:p>
    <w:p>
      <w:pPr>
        <w:numPr>
          <w:ilvl w:val="0"/>
          <w:numId w:val="1010"/>
        </w:numPr>
        <w:pStyle w:val="Compact"/>
      </w:pPr>
      <w:r>
        <w:t xml:space="preserve">Add a proper sector/industry data source for accurate diversification analysis.</w:t>
      </w:r>
    </w:p>
    <w:p>
      <w:pPr>
        <w:numPr>
          <w:ilvl w:val="0"/>
          <w:numId w:val="1010"/>
        </w:numPr>
        <w:pStyle w:val="Compact"/>
      </w:pPr>
      <w:r>
        <w:t xml:space="preserve">Cache historical candles in the database so repeat backtests are instant and API-light.</w:t>
      </w:r>
    </w:p>
    <w:p>
      <w:pPr>
        <w:numPr>
          <w:ilvl w:val="0"/>
          <w:numId w:val="1010"/>
        </w:numPr>
        <w:pStyle w:val="Compact"/>
      </w:pPr>
      <w:r>
        <w:t xml:space="preserve">Optional multi-portfolio / watchlist support.</w:t>
      </w:r>
    </w:p>
    <w:bookmarkEnd w:id="50"/>
    <w:bookmarkStart w:id="51" w:name="stakeholder-feedback-conclusion"/>
    <w:p>
      <w:pPr>
        <w:pStyle w:val="Heading2"/>
      </w:pPr>
      <w:r>
        <w:t xml:space="preserve">4.6 Stakeholder feedback &amp; conclusion</w:t>
      </w:r>
    </w:p>
    <w:p>
      <w:pPr>
        <w:pStyle w:val="BlockText"/>
      </w:pPr>
      <w:r>
        <w:t xml:space="preserve">✍️</w:t>
      </w:r>
      <w:r>
        <w:t xml:space="preserve"> </w:t>
      </w:r>
      <w:r>
        <w:rPr>
          <w:bCs/>
          <w:b/>
        </w:rPr>
        <w:t xml:space="preserve">[YOUR INPUT]</w:t>
      </w:r>
      <w:r>
        <w:t xml:space="preserve"> </w:t>
      </w:r>
      <w:r>
        <w:t xml:space="preserve">Record the stakeholder’s final verdict against their original needs (consolidated view? risk number that calms anxiety? evidence on systematic vs holding?). Conclude with a clear, honest judgement of how well the finished system solved the problem set out in §1, and what you learned.</w:t>
      </w:r>
    </w:p>
    <w:p>
      <w:r>
        <w:pict>
          <v:rect style="width:0;height:1.5pt" o:hralign="center" o:hrstd="t" o:hr="t"/>
        </w:pict>
      </w:r>
    </w:p>
    <w:bookmarkEnd w:id="51"/>
    <w:bookmarkEnd w:id="52"/>
    <w:bookmarkStart w:id="53" w:name="appendices"/>
    <w:p>
      <w:pPr>
        <w:pStyle w:val="Heading1"/>
      </w:pPr>
      <w:r>
        <w:t xml:space="preserve">5. Appendices</w:t>
      </w:r>
    </w:p>
    <w:p>
      <w:pPr>
        <w:numPr>
          <w:ilvl w:val="0"/>
          <w:numId w:val="1011"/>
        </w:numPr>
        <w:pStyle w:val="Compact"/>
      </w:pPr>
      <w:r>
        <w:rPr>
          <w:bCs/>
          <w:b/>
        </w:rPr>
        <w:t xml:space="preserve">A. Full source code</w:t>
      </w:r>
      <w:r>
        <w:t xml:space="preserve"> </w:t>
      </w:r>
      <w:r>
        <w:t xml:space="preserve">—</w:t>
      </w:r>
      <w:r>
        <w:t xml:space="preserve"> </w:t>
      </w:r>
      <w:r>
        <w:rPr>
          <w:rStyle w:val="VerbatimChar"/>
        </w:rPr>
        <w:t xml:space="preserve">frontend/</w:t>
      </w:r>
      <w:r>
        <w:t xml:space="preserve"> </w:t>
      </w:r>
      <w:r>
        <w:t xml:space="preserve">and</w:t>
      </w:r>
      <w:r>
        <w:t xml:space="preserve"> </w:t>
      </w:r>
      <w:r>
        <w:rPr>
          <w:rStyle w:val="VerbatimChar"/>
        </w:rPr>
        <w:t xml:space="preserve">backend/</w:t>
      </w:r>
      <w:r>
        <w:t xml:space="preserve"> </w:t>
      </w:r>
      <w:r>
        <w:t xml:space="preserve">(annotated).</w:t>
      </w:r>
      <w:r>
        <w:t xml:space="preserve"> </w:t>
      </w:r>
      <w:r>
        <w:rPr>
          <w:iCs/>
          <w:i/>
        </w:rPr>
        <w:t xml:space="preserve">(Attach or reference the repository.)</w:t>
      </w:r>
    </w:p>
    <w:p>
      <w:pPr>
        <w:numPr>
          <w:ilvl w:val="0"/>
          <w:numId w:val="1011"/>
        </w:numPr>
        <w:pStyle w:val="Compact"/>
      </w:pPr>
      <w:r>
        <w:rPr>
          <w:bCs/>
          <w:b/>
        </w:rPr>
        <w:t>B. Setup &amp; run guide — see Appendix E (Prerequisites &amp; Setup) in this document.</w:t>
      </w:r>
      <w:r/>
      <w:r/>
      <w:r/>
      <w:r>
        <w:rPr>
          <w:rStyle w:val="VerbatimChar"/>
        </w:rPr>
      </w:r>
      <w:r/>
    </w:p>
    <w:p>
      <w:pPr>
        <w:numPr>
          <w:ilvl w:val="0"/>
          <w:numId w:val="1011"/>
        </w:numPr>
        <w:pStyle w:val="Compact"/>
      </w:pPr>
      <w:r>
        <w:rPr>
          <w:bCs/>
          <w:b/>
        </w:rPr>
        <w:t>C. Technical design overview — see Appendix F (Functionalities &amp; API Reference) in this document.</w:t>
      </w:r>
      <w:r/>
      <w:r/>
      <w:r/>
      <w:r>
        <w:rPr>
          <w:rStyle w:val="VerbatimChar"/>
        </w:rPr>
      </w:r>
      <w:r/>
    </w:p>
    <w:p>
      <w:pPr>
        <w:numPr>
          <w:ilvl w:val="0"/>
          <w:numId w:val="1011"/>
        </w:numPr>
        <w:pStyle w:val="Compact"/>
      </w:pPr>
      <w:r>
        <w:rPr>
          <w:bCs/>
          <w:b/>
        </w:rPr>
        <w:t xml:space="preserve">D. Original NEA proposal</w:t>
      </w:r>
      <w:r>
        <w:t xml:space="preserve"> </w:t>
      </w:r>
      <w:r>
        <w:t xml:space="preserve">—</w:t>
      </w:r>
      <w:r>
        <w:t xml:space="preserve"> </w:t>
      </w:r>
      <w:r>
        <w:rPr>
          <w:rStyle w:val="VerbatimChar"/>
        </w:rPr>
        <w:t xml:space="preserve">NEA Proposal - Portfolio Tracker (1).pdf</w:t>
      </w:r>
      <w:r>
        <w:t xml:space="preserve">.</w:t>
      </w:r>
    </w:p>
    <w:p>
      <w:pPr>
        <w:pStyle w:val="BlockText"/>
      </w:pPr>
      <w:r>
        <w:rPr>
          <w:bCs/>
          <w:b/>
        </w:rPr>
        <w:t xml:space="preserve">Reminder:</w:t>
      </w:r>
      <w:r>
        <w:t xml:space="preserve"> </w:t>
      </w:r>
      <w:r>
        <w:t xml:space="preserve">rewrite in your own words, insert every screenshot and stakeholder quote, keep your</w:t>
      </w:r>
      <w:r>
        <w:t xml:space="preserve"> </w:t>
      </w:r>
      <w:r>
        <w:rPr>
          <w:iCs/>
          <w:i/>
        </w:rPr>
        <w:t xml:space="preserve">failed</w:t>
      </w:r>
      <w:r>
        <w:t xml:space="preserve"> </w:t>
      </w:r>
      <w:r>
        <w:t xml:space="preserve">tests visible, and justify every choice. That is what moves each section into the top band.</w:t>
      </w:r>
    </w:p>
    <w:bookmarkEnd w:id="53"/>
    <w:p>
      <w:r>
        <w:br w:type="page"/>
      </w:r>
    </w:p>
    <w:p>
      <w:pPr>
        <w:pStyle w:val="Heading1"/>
      </w:pPr>
      <w:r>
        <w:t>Appendix E — Prerequisites &amp; Setup</w:t>
      </w:r>
    </w:p>
    <w:p>
      <w:pPr>
        <w:pStyle w:val="BodyText"/>
      </w:pPr>
      <w:r>
        <w:t>This guide explains what you need, how to install and run the system on a fresh Windows PC, and how the pieces fit together. It provides the practical detail that Appendix B refers to.</w:t>
      </w:r>
    </w:p>
    <w:p>
      <w:pPr>
        <w:pStyle w:val="Heading2"/>
      </w:pPr>
      <w:r>
        <w:t>E.1 Prerequisites</w:t>
      </w:r>
    </w:p>
    <w:p>
      <w:pPr>
        <w:pStyle w:val="BodyText"/>
      </w:pPr>
      <w:r>
        <w:t>Every machine that runs the project needs:</w:t>
      </w:r>
    </w:p>
    <w:p>
      <w:pPr>
        <w:pStyle w:val="Compact"/>
      </w:pPr>
      <w:r>
        <w:t>•  Windows 10 or 11 — the helper scripts setup.bat, start.bat and seed.bat are Windows batch files.</w:t>
      </w:r>
    </w:p>
    <w:p>
      <w:pPr>
        <w:pStyle w:val="Compact"/>
      </w:pPr>
      <w:r>
        <w:t>•  Python 3.10 or newer (developed and tested on Python 3.12).</w:t>
      </w:r>
    </w:p>
    <w:p>
      <w:pPr>
        <w:pStyle w:val="Compact"/>
      </w:pPr>
      <w:r>
        <w:t>•  The uv package manager — used by setup.bat to build the virtual environment and install the libraries. Install it with:  powershell -c "irm https://astral.sh/uv/install.ps1 | iex"  — or  pip install uv.</w:t>
      </w:r>
    </w:p>
    <w:p>
      <w:pPr>
        <w:pStyle w:val="Compact"/>
      </w:pPr>
      <w:r>
        <w:t>•  A modern web browser (Chrome, Edge or Firefox) for the front end.</w:t>
      </w:r>
    </w:p>
    <w:p>
      <w:pPr>
        <w:pStyle w:val="Compact"/>
      </w:pPr>
      <w:r>
        <w:t>•  An internet connection — for live prices/history from Zerodha and for the web fonts the UI loads.</w:t>
      </w:r>
    </w:p>
    <w:p>
      <w:pPr>
        <w:pStyle w:val="Compact"/>
      </w:pPr>
      <w:r>
        <w:t>•  Python libraries (installed automatically by setup.bat from requirements.txt): flask 3.1.1, flask-cors, kiteconnect, pyotp, requests.</w:t>
      </w:r>
    </w:p>
    <w:p>
      <w:pPr>
        <w:pStyle w:val="BodyText"/>
      </w:pPr>
      <w:r>
        <w:t>For LIVE NSE data you also need (this part is optional — the app also runs without it):</w:t>
      </w:r>
    </w:p>
    <w:p>
      <w:pPr>
        <w:pStyle w:val="Compact"/>
      </w:pPr>
      <w:r>
        <w:t>•  A Zerodha account with the Kite Connect API enabled (a paid developer subscription from Zerodha).</w:t>
      </w:r>
    </w:p>
    <w:p>
      <w:pPr>
        <w:pStyle w:val="Compact"/>
      </w:pPr>
      <w:r>
        <w:t>•  Your Kite api_key and api_secret, your Zerodha user_id and password, and your TOTP secret (the base-32 seed behind the 6-digit two-factor code — not the 6-digit number itself).</w:t>
      </w:r>
    </w:p>
    <w:p>
      <w:pPr>
        <w:pStyle w:val="BodyText"/>
      </w:pPr>
      <w:r>
        <w:t>Without Zerodha the tracker still runs in “degraded mode”: holdings persist and the interface works, prices fall back to your average cost, and the backtest uses a bundled CSV. For screenshots or marking you can also switch the front end to mock mode (see E.4).</w:t>
      </w:r>
    </w:p>
    <w:p>
      <w:pPr>
        <w:pStyle w:val="Heading2"/>
      </w:pPr>
      <w:r>
        <w:t>E.2 One-time setup (on a new PC)</w:t>
      </w:r>
    </w:p>
    <w:p>
      <w:pPr>
        <w:pStyle w:val="Compact"/>
      </w:pPr>
      <w:r>
        <w:t>1.  Get the project folder onto the PC (clone the repository or copy the NidhiCSPROJECT folder).</w:t>
      </w:r>
    </w:p>
    <w:p>
      <w:pPr>
        <w:pStyle w:val="Compact"/>
      </w:pPr>
      <w:r>
        <w:t>2.  (Live data only) Configure Zerodha credentials. In the zerodha/ folder, copy zerodhaConfig.example.json to a new file named exactly zerodhaConfig.json and fill in every field:</w:t>
      </w:r>
    </w:p>
    <w:p>
      <w:pPr>
        <w:pStyle w:val="SourceCode"/>
      </w:pPr>
      <w:r>
        <w:t>{</w:t>
        <w:br/>
      </w:r>
      <w:r>
        <w:t xml:space="preserve">    "api_key":    "your_kite_api_key",</w:t>
        <w:br/>
      </w:r>
      <w:r>
        <w:t xml:space="preserve">    "api_secret": "your_kite_api_secret",</w:t>
        <w:br/>
      </w:r>
      <w:r>
        <w:t xml:space="preserve">    "user_id":    "your_zerodha_id",</w:t>
        <w:br/>
      </w:r>
      <w:r>
        <w:t xml:space="preserve">    "password":   "your_zerodha_password",</w:t>
        <w:br/>
      </w:r>
      <w:r>
        <w:t xml:space="preserve">    "totp":       "YOUR_TOTP_SECRET"</w:t>
        <w:br/>
      </w:r>
      <w:r>
        <w:t>}</w:t>
      </w:r>
    </w:p>
    <w:p>
      <w:pPr>
        <w:pStyle w:val="BodyText"/>
      </w:pPr>
      <w:r>
        <w:t>The file name must be exactly zerodhaConfig.json — see Appendix G; a mis-named config file is the single most common reason live login fails.</w:t>
      </w:r>
    </w:p>
    <w:p>
      <w:pPr>
        <w:pStyle w:val="Compact"/>
      </w:pPr>
      <w:r>
        <w:t>3.  Open a terminal in the backend/ folder and run setup.bat. This uses uv to create a virtual environment (backend/.venv) and install the libraries from requirements.txt. Run it once per machine.</w:t>
      </w:r>
    </w:p>
    <w:p>
      <w:pPr>
        <w:pStyle w:val="SourceCode"/>
      </w:pPr>
      <w:r>
        <w:t>cd backend</w:t>
        <w:br/>
      </w:r>
      <w:r>
        <w:t>setup.bat</w:t>
      </w:r>
    </w:p>
    <w:p>
      <w:pPr>
        <w:pStyle w:val="Compact"/>
      </w:pPr>
      <w:r>
        <w:t>4.  (Live data only) Run seed.bat to download the current NSE equity symbol list from Zerodha into the database. This fills the “Add stock” dropdown, the symbol validation, and the instrument tokens the historical-price API needs. Re-run it about once a day.</w:t>
      </w:r>
    </w:p>
    <w:p>
      <w:pPr>
        <w:pStyle w:val="SourceCode"/>
      </w:pPr>
      <w:r>
        <w:t>seed.bat</w:t>
      </w:r>
    </w:p>
    <w:p>
      <w:pPr>
        <w:pStyle w:val="Heading2"/>
      </w:pPr>
      <w:r>
        <w:t>E.3 Running the app day-to-day</w:t>
      </w:r>
    </w:p>
    <w:p>
      <w:pPr>
        <w:pStyle w:val="Compact"/>
      </w:pPr>
      <w:r>
        <w:t>1.  In backend/, run start.bat. It opens the front end (a static server on port 8000) in a new window and starts the Flask API (port 5000) in the current window. On start-up the backend logs in to Zerodha; if that fails it prints “Running WITHOUT live Zerodha data (...)” and continues in degraded mode.</w:t>
      </w:r>
    </w:p>
    <w:p>
      <w:pPr>
        <w:pStyle w:val="SourceCode"/>
      </w:pPr>
      <w:r>
        <w:t>start.bat</w:t>
      </w:r>
    </w:p>
    <w:p>
      <w:pPr>
        <w:pStyle w:val="Compact"/>
      </w:pPr>
      <w:r>
        <w:t>2.  Open http://localhost:8000 in your browser. The API lives at http://localhost:5000/api.</w:t>
      </w:r>
    </w:p>
    <w:p>
      <w:pPr>
        <w:pStyle w:val="Compact"/>
      </w:pPr>
      <w:r>
        <w:t>3.  To stop: press Ctrl+C in the backend window and close the front-end window.</w:t>
      </w:r>
    </w:p>
    <w:p>
      <w:pPr>
        <w:pStyle w:val="BodyText"/>
      </w:pPr>
      <w:r>
        <w:t>Tip: check the live connection at any time by opening http://localhost:5000/api/status — it reports whether Zerodha is connected, how many instruments are seeded, and the last error (if any).</w:t>
      </w:r>
    </w:p>
    <w:p>
      <w:pPr>
        <w:pStyle w:val="Heading2"/>
      </w:pPr>
      <w:r>
        <w:t>E.4 Configuration files (what to change and where)</w:t>
      </w:r>
    </w:p>
    <w:tbl>
      <w:tblPr>
        <w:tblW w:type="auto" w:w="0"/>
        <w:tblLook w:firstColumn="1" w:firstRow="1" w:lastColumn="0" w:lastRow="0" w:noHBand="0" w:noVBand="1" w:val="04A0"/>
      </w:tblPr>
      <w:tblGrid>
        <w:gridCol w:w="3120"/>
        <w:gridCol w:w="3120"/>
        <w:gridCol w:w="3120"/>
      </w:tblGrid>
      <w:tr>
        <w:tc>
          <w:tcPr>
            <w:tcW w:type="dxa" w:w="3120"/>
          </w:tcPr>
          <w:p>
            <w:r/>
            <w:r>
              <w:rPr>
                <w:b/>
              </w:rPr>
              <w:t>File</w:t>
            </w:r>
          </w:p>
        </w:tc>
        <w:tc>
          <w:tcPr>
            <w:tcW w:type="dxa" w:w="3120"/>
          </w:tcPr>
          <w:p>
            <w:r/>
            <w:r>
              <w:rPr>
                <w:b/>
              </w:rPr>
              <w:t>What it controls</w:t>
            </w:r>
          </w:p>
        </w:tc>
        <w:tc>
          <w:tcPr>
            <w:tcW w:type="dxa" w:w="3120"/>
          </w:tcPr>
          <w:p>
            <w:r/>
            <w:r>
              <w:rPr>
                <w:b/>
              </w:rPr>
              <w:t>Key settings</w:t>
            </w:r>
          </w:p>
        </w:tc>
      </w:tr>
      <w:tr>
        <w:tc>
          <w:tcPr>
            <w:tcW w:type="dxa" w:w="3120"/>
          </w:tcPr>
          <w:p>
            <w:r>
              <w:t>frontend/config.js</w:t>
            </w:r>
          </w:p>
        </w:tc>
        <w:tc>
          <w:tcPr>
            <w:tcW w:type="dxa" w:w="3120"/>
          </w:tcPr>
          <w:p>
            <w:r>
              <w:t>Front-end market + server settings</w:t>
            </w:r>
          </w:p>
        </w:tc>
        <w:tc>
          <w:tcPr>
            <w:tcW w:type="dxa" w:w="3120"/>
          </w:tcPr>
          <w:p>
            <w:r>
              <w:t>useMock (true = built-in demo data, no backend needed; false = use the live API); server.host/port (must match the backend); currency / locale / riskFreeRate.</w:t>
            </w:r>
          </w:p>
        </w:tc>
      </w:tr>
      <w:tr>
        <w:tc>
          <w:tcPr>
            <w:tcW w:type="dxa" w:w="3120"/>
          </w:tcPr>
          <w:p>
            <w:r>
              <w:t>backend/config.py</w:t>
            </w:r>
          </w:p>
        </w:tc>
        <w:tc>
          <w:tcPr>
            <w:tcW w:type="dxa" w:w="3120"/>
          </w:tcPr>
          <w:p>
            <w:r>
              <w:t>Back-end settings</w:t>
            </w:r>
          </w:p>
        </w:tc>
        <w:tc>
          <w:tcPr>
            <w:tcW w:type="dxa" w:w="3120"/>
          </w:tcPr>
          <w:p>
            <w:r>
              <w:t>HOST / PORT (default localhost:5000); EXCHANGE (NSE); RISK_FREE_RATE (6.5%); TRADING_DAYS (252); DB_PATH.</w:t>
            </w:r>
          </w:p>
        </w:tc>
      </w:tr>
      <w:tr>
        <w:tc>
          <w:tcPr>
            <w:tcW w:type="dxa" w:w="3120"/>
          </w:tcPr>
          <w:p>
            <w:r>
              <w:t>zerodha/zerodhaConfig.json</w:t>
            </w:r>
          </w:p>
        </w:tc>
        <w:tc>
          <w:tcPr>
            <w:tcW w:type="dxa" w:w="3120"/>
          </w:tcPr>
          <w:p>
            <w:r>
              <w:t>Zerodha login credentials</w:t>
            </w:r>
          </w:p>
        </w:tc>
        <w:tc>
          <w:tcPr>
            <w:tcW w:type="dxa" w:w="3120"/>
          </w:tcPr>
          <w:p>
            <w:r>
              <w:t>api_key, api_secret, user_id, password, totp. Keep this out of version control.</w:t>
            </w:r>
          </w:p>
        </w:tc>
      </w:tr>
      <w:tr>
        <w:tc>
          <w:tcPr>
            <w:tcW w:type="dxa" w:w="3120"/>
          </w:tcPr>
          <w:p>
            <w:r>
              <w:t>zerodha/zerodhaAccessToken.json</w:t>
            </w:r>
          </w:p>
        </w:tc>
        <w:tc>
          <w:tcPr>
            <w:tcW w:type="dxa" w:w="3120"/>
          </w:tcPr>
          <w:p>
            <w:r>
              <w:t>Cached daily access token (auto-created)</w:t>
            </w:r>
          </w:p>
        </w:tc>
        <w:tc>
          <w:tcPr>
            <w:tcW w:type="dxa" w:w="3120"/>
          </w:tcPr>
          <w:p>
            <w:r>
              <w:t>Delete it to force a fresh login.</w:t>
            </w:r>
          </w:p>
        </w:tc>
      </w:tr>
      <w:tr>
        <w:tc>
          <w:tcPr>
            <w:tcW w:type="dxa" w:w="3120"/>
          </w:tcPr>
          <w:p>
            <w:r>
              <w:t>backend/portfolio.db</w:t>
            </w:r>
          </w:p>
        </w:tc>
        <w:tc>
          <w:tcPr>
            <w:tcW w:type="dxa" w:w="3120"/>
          </w:tcPr>
          <w:p>
            <w:r>
              <w:t>SQLite database (auto-created)</w:t>
            </w:r>
          </w:p>
        </w:tc>
        <w:tc>
          <w:tcPr>
            <w:tcW w:type="dxa" w:w="3120"/>
          </w:tcPr>
          <w:p>
            <w:r>
              <w:t>Holds your holdings, closed positions and the seeded instrument list.</w:t>
            </w:r>
          </w:p>
        </w:tc>
      </w:tr>
    </w:tbl>
    <w:p>
      <w:r>
        <w:br w:type="page"/>
      </w:r>
    </w:p>
    <w:p>
      <w:pPr>
        <w:pStyle w:val="Heading1"/>
      </w:pPr>
      <w:r>
        <w:t>Appendix F — Functionalities &amp; API Reference</w:t>
      </w:r>
    </w:p>
    <w:p>
      <w:pPr>
        <w:pStyle w:val="BodyText"/>
      </w:pPr>
      <w:r>
        <w:t>The system is organised into three modules that mirror the decomposition in §2.1. This appendix lists what each module does and the REST endpoints the front end calls. It provides the detail that Appendix C refers to.</w:t>
      </w:r>
    </w:p>
    <w:p>
      <w:pPr>
        <w:pStyle w:val="Heading2"/>
      </w:pPr>
      <w:r>
        <w:t>F.1 Module 1 — Portfolio Tracking</w:t>
      </w:r>
    </w:p>
    <w:p>
      <w:pPr>
        <w:pStyle w:val="Compact"/>
      </w:pPr>
      <w:r>
        <w:t>•  Add a holding — record ticker, quantity, average buy price and purchase date; validated on both client and server, then saved to SQLite.</w:t>
      </w:r>
    </w:p>
    <w:p>
      <w:pPr>
        <w:pStyle w:val="Compact"/>
      </w:pPr>
      <w:r>
        <w:t>•  Add to an existing holding (lot merge) — buying more of a stock you already own re-computes a weighted-average cost (§2.4a).</w:t>
      </w:r>
    </w:p>
    <w:p>
      <w:pPr>
        <w:pStyle w:val="Compact"/>
      </w:pPr>
      <w:r>
        <w:t>•  Edit or delete a holding.</w:t>
      </w:r>
    </w:p>
    <w:p>
      <w:pPr>
        <w:pStyle w:val="Compact"/>
      </w:pPr>
      <w:r>
        <w:t>•  Sell (fully or partially) — books realised P&amp;L to the closed-positions list and reduces or removes the open position.</w:t>
      </w:r>
    </w:p>
    <w:p>
      <w:pPr>
        <w:pStyle w:val="Compact"/>
      </w:pPr>
      <w:r>
        <w:t>•  Live valuation — current market value, invested cost, unrealised P&amp;L and % return, using the live last-traded price from Zerodha (falls back to average cost when offline).</w:t>
      </w:r>
    </w:p>
    <w:p>
      <w:pPr>
        <w:pStyle w:val="Compact"/>
      </w:pPr>
      <w:r>
        <w:t>•  Today's change — day P&amp;L and % measured from the previous close.</w:t>
      </w:r>
    </w:p>
    <w:p>
      <w:pPr>
        <w:pStyle w:val="Compact"/>
      </w:pPr>
      <w:r>
        <w:t>•  Risk metrics — annualised volatility and Sharpe ratio from a historical portfolio value series (risk-free rate 6.5%, 252 trading days).</w:t>
      </w:r>
    </w:p>
    <w:p>
      <w:pPr>
        <w:pStyle w:val="Compact"/>
      </w:pPr>
      <w:r>
        <w:t>•  Visuals — a hero value with a 30-session sparkline, the signature allocation ribbon, a sector-mix donut, and a return-by-holding bar list.</w:t>
      </w:r>
    </w:p>
    <w:p>
      <w:pPr>
        <w:pStyle w:val="Compact"/>
      </w:pPr>
      <w:r>
        <w:t>•  Closed positions — a booked, realised profit-and-loss history.</w:t>
      </w:r>
    </w:p>
    <w:p>
      <w:pPr>
        <w:pStyle w:val="Compact"/>
      </w:pPr>
      <w:r>
        <w:t>•  Indian conventions &amp; validation — ₹, NSE symbols and lakh/crore grouping; every input is checked with a clear message.</w:t>
      </w:r>
    </w:p>
    <w:p>
      <w:pPr>
        <w:pStyle w:val="Heading2"/>
      </w:pPr>
      <w:r>
        <w:t>F.2 Module 2 — Strategy Backtesting</w:t>
      </w:r>
    </w:p>
    <w:p>
      <w:pPr>
        <w:pStyle w:val="Compact"/>
      </w:pPr>
      <w:r>
        <w:t>•  Runs a Simple-Moving-Average (SMA) crossover strategy on daily NSE closes and compares it to a buy-and-hold benchmark.</w:t>
      </w:r>
    </w:p>
    <w:p>
      <w:pPr>
        <w:pStyle w:val="Compact"/>
      </w:pPr>
      <w:r>
        <w:t>•  Parameters: stock, short SMA window, long SMA window, starting capital, and an optional date range. Quick presets: Golden 20/50, Classic 50/200, Fast 10/30.</w:t>
      </w:r>
    </w:p>
    <w:p>
      <w:pPr>
        <w:pStyle w:val="Compact"/>
      </w:pPr>
      <w:r>
        <w:t>•  Data source: Zerodha historical daily candles, with an automatic fall-back to a bundled CSV in sample_data/ so it still runs with no live API (RELIANCE is provided as a sample).</w:t>
      </w:r>
    </w:p>
    <w:p>
      <w:pPr>
        <w:pStyle w:val="Compact"/>
      </w:pPr>
      <w:r>
        <w:t>•  Outputs: a verdict banner (did the strategy beat holding?), both return figures, an equity-curve chart (strategy vs a dashed benchmark, with buy ▲ / sell ▼ markers) drawn as inline SVG, and a full trade log.</w:t>
      </w:r>
    </w:p>
    <w:p>
      <w:pPr>
        <w:pStyle w:val="Heading2"/>
      </w:pPr>
      <w:r>
        <w:t>F.3 Module 3 — Trade Analysis</w:t>
      </w:r>
    </w:p>
    <w:p>
      <w:pPr>
        <w:pStyle w:val="Compact"/>
      </w:pPr>
      <w:r>
        <w:t>•  Trade statistics computed from the backtest's trade log: number of trades, win rate, average profit per trade, and the maximum drawdown of the equity curve.</w:t>
      </w:r>
    </w:p>
    <w:p>
      <w:pPr>
        <w:pStyle w:val="Compact"/>
      </w:pPr>
      <w:r>
        <w:t>•  These feed the verdict banner and the stat tiles shown beneath the chart.</w:t>
      </w:r>
    </w:p>
    <w:p>
      <w:pPr>
        <w:pStyle w:val="Heading2"/>
      </w:pPr>
      <w:r>
        <w:t>F.4 Data &amp; running modes</w:t>
      </w:r>
    </w:p>
    <w:p>
      <w:pPr>
        <w:pStyle w:val="Compact"/>
      </w:pPr>
      <w:r>
        <w:t>•  Live mode — front end useMock:false and Zerodha logged in: real prices, real history, real risk metrics.</w:t>
      </w:r>
    </w:p>
    <w:p>
      <w:pPr>
        <w:pStyle w:val="Compact"/>
      </w:pPr>
      <w:r>
        <w:t>•  Degraded mode — backend running but Zerodha unavailable: holdings persist and the UI works; prices fall back to average cost; volatility/Sharpe show 0; backtests use CSV.</w:t>
      </w:r>
    </w:p>
    <w:p>
      <w:pPr>
        <w:pStyle w:val="Compact"/>
      </w:pPr>
      <w:r>
        <w:t>•  CSV fallback — backtests and historical requests for a stock that has a CSV in sample_data/ work even with no login.</w:t>
      </w:r>
    </w:p>
    <w:p>
      <w:pPr>
        <w:pStyle w:val="Compact"/>
      </w:pPr>
      <w:r>
        <w:t>•  Mock mode — front end useMock:true: the UI renders entirely from built-in demo data with no backend at all (this is how the screenshot in Appendix H was produced).</w:t>
      </w:r>
    </w:p>
    <w:p>
      <w:pPr>
        <w:pStyle w:val="Heading2"/>
      </w:pPr>
      <w:r>
        <w:t>F.5 REST API endpoints</w:t>
      </w:r>
    </w:p>
    <w:tbl>
      <w:tblPr>
        <w:tblW w:type="auto" w:w="0"/>
        <w:tblLook w:firstColumn="1" w:firstRow="1" w:lastColumn="0" w:lastRow="0" w:noHBand="0" w:noVBand="1" w:val="04A0"/>
      </w:tblPr>
      <w:tblGrid>
        <w:gridCol w:w="3120"/>
        <w:gridCol w:w="3120"/>
        <w:gridCol w:w="3120"/>
      </w:tblGrid>
      <w:tr>
        <w:tc>
          <w:tcPr>
            <w:tcW w:type="dxa" w:w="3120"/>
          </w:tcPr>
          <w:p>
            <w:r/>
            <w:r>
              <w:rPr>
                <w:b/>
              </w:rPr>
              <w:t>Method</w:t>
            </w:r>
          </w:p>
        </w:tc>
        <w:tc>
          <w:tcPr>
            <w:tcW w:type="dxa" w:w="3120"/>
          </w:tcPr>
          <w:p>
            <w:r/>
            <w:r>
              <w:rPr>
                <w:b/>
              </w:rPr>
              <w:t>Endpoint</w:t>
            </w:r>
          </w:p>
        </w:tc>
        <w:tc>
          <w:tcPr>
            <w:tcW w:type="dxa" w:w="3120"/>
          </w:tcPr>
          <w:p>
            <w:r/>
            <w:r>
              <w:rPr>
                <w:b/>
              </w:rPr>
              <w:t>Purpose</w:t>
            </w:r>
          </w:p>
        </w:tc>
      </w:tr>
      <w:tr>
        <w:tc>
          <w:tcPr>
            <w:tcW w:type="dxa" w:w="3120"/>
          </w:tcPr>
          <w:p>
            <w:r>
              <w:t>GET</w:t>
            </w:r>
          </w:p>
        </w:tc>
        <w:tc>
          <w:tcPr>
            <w:tcW w:type="dxa" w:w="3120"/>
          </w:tcPr>
          <w:p>
            <w:r>
              <w:t>/api/status</w:t>
            </w:r>
          </w:p>
        </w:tc>
        <w:tc>
          <w:tcPr>
            <w:tcW w:type="dxa" w:w="3120"/>
          </w:tcPr>
          <w:p>
            <w:r>
              <w:t>Connection status, instrument count, last error</w:t>
            </w:r>
          </w:p>
        </w:tc>
      </w:tr>
      <w:tr>
        <w:tc>
          <w:tcPr>
            <w:tcW w:type="dxa" w:w="3120"/>
          </w:tcPr>
          <w:p>
            <w:r>
              <w:t>GET</w:t>
            </w:r>
          </w:p>
        </w:tc>
        <w:tc>
          <w:tcPr>
            <w:tcW w:type="dxa" w:w="3120"/>
          </w:tcPr>
          <w:p>
            <w:r>
              <w:t>/api/holdings</w:t>
            </w:r>
          </w:p>
        </w:tc>
        <w:tc>
          <w:tcPr>
            <w:tcW w:type="dxa" w:w="3120"/>
          </w:tcPr>
          <w:p>
            <w:r>
              <w:t>List open holdings (with live LTP)</w:t>
            </w:r>
          </w:p>
        </w:tc>
      </w:tr>
      <w:tr>
        <w:tc>
          <w:tcPr>
            <w:tcW w:type="dxa" w:w="3120"/>
          </w:tcPr>
          <w:p>
            <w:r>
              <w:t>POST</w:t>
            </w:r>
          </w:p>
        </w:tc>
        <w:tc>
          <w:tcPr>
            <w:tcW w:type="dxa" w:w="3120"/>
          </w:tcPr>
          <w:p>
            <w:r>
              <w:t>/api/holdings</w:t>
            </w:r>
          </w:p>
        </w:tc>
        <w:tc>
          <w:tcPr>
            <w:tcW w:type="dxa" w:w="3120"/>
          </w:tcPr>
          <w:p>
            <w:r>
              <w:t>Add a holding</w:t>
            </w:r>
          </w:p>
        </w:tc>
      </w:tr>
      <w:tr>
        <w:tc>
          <w:tcPr>
            <w:tcW w:type="dxa" w:w="3120"/>
          </w:tcPr>
          <w:p>
            <w:r>
              <w:t>PUT</w:t>
            </w:r>
          </w:p>
        </w:tc>
        <w:tc>
          <w:tcPr>
            <w:tcW w:type="dxa" w:w="3120"/>
          </w:tcPr>
          <w:p>
            <w:r>
              <w:t>/api/holdings/:id</w:t>
            </w:r>
          </w:p>
        </w:tc>
        <w:tc>
          <w:tcPr>
            <w:tcW w:type="dxa" w:w="3120"/>
          </w:tcPr>
          <w:p>
            <w:r>
              <w:t>Edit a holding</w:t>
            </w:r>
          </w:p>
        </w:tc>
      </w:tr>
      <w:tr>
        <w:tc>
          <w:tcPr>
            <w:tcW w:type="dxa" w:w="3120"/>
          </w:tcPr>
          <w:p>
            <w:r>
              <w:t>DELETE</w:t>
            </w:r>
          </w:p>
        </w:tc>
        <w:tc>
          <w:tcPr>
            <w:tcW w:type="dxa" w:w="3120"/>
          </w:tcPr>
          <w:p>
            <w:r>
              <w:t>/api/holdings/:id</w:t>
            </w:r>
          </w:p>
        </w:tc>
        <w:tc>
          <w:tcPr>
            <w:tcW w:type="dxa" w:w="3120"/>
          </w:tcPr>
          <w:p>
            <w:r>
              <w:t>Remove a holding</w:t>
            </w:r>
          </w:p>
        </w:tc>
      </w:tr>
      <w:tr>
        <w:tc>
          <w:tcPr>
            <w:tcW w:type="dxa" w:w="3120"/>
          </w:tcPr>
          <w:p>
            <w:r>
              <w:t>POST</w:t>
            </w:r>
          </w:p>
        </w:tc>
        <w:tc>
          <w:tcPr>
            <w:tcW w:type="dxa" w:w="3120"/>
          </w:tcPr>
          <w:p>
            <w:r>
              <w:t>/api/holdings/:id/sell</w:t>
            </w:r>
          </w:p>
        </w:tc>
        <w:tc>
          <w:tcPr>
            <w:tcW w:type="dxa" w:w="3120"/>
          </w:tcPr>
          <w:p>
            <w:r>
              <w:t>Sell part or all → books realised P&amp;L</w:t>
            </w:r>
          </w:p>
        </w:tc>
      </w:tr>
      <w:tr>
        <w:tc>
          <w:tcPr>
            <w:tcW w:type="dxa" w:w="3120"/>
          </w:tcPr>
          <w:p>
            <w:r>
              <w:t>GET</w:t>
            </w:r>
          </w:p>
        </w:tc>
        <w:tc>
          <w:tcPr>
            <w:tcW w:type="dxa" w:w="3120"/>
          </w:tcPr>
          <w:p>
            <w:r>
              <w:t>/api/quote/:ticker</w:t>
            </w:r>
          </w:p>
        </w:tc>
        <w:tc>
          <w:tcPr>
            <w:tcW w:type="dxa" w:w="3120"/>
          </w:tcPr>
          <w:p>
            <w:r>
              <w:t>Latest traded price for one stock</w:t>
            </w:r>
          </w:p>
        </w:tc>
      </w:tr>
      <w:tr>
        <w:tc>
          <w:tcPr>
            <w:tcW w:type="dxa" w:w="3120"/>
          </w:tcPr>
          <w:p>
            <w:r>
              <w:t>GET</w:t>
            </w:r>
          </w:p>
        </w:tc>
        <w:tc>
          <w:tcPr>
            <w:tcW w:type="dxa" w:w="3120"/>
          </w:tcPr>
          <w:p>
            <w:r>
              <w:t>/api/portfolio/summary</w:t>
            </w:r>
          </w:p>
        </w:tc>
        <w:tc>
          <w:tcPr>
            <w:tcW w:type="dxa" w:w="3120"/>
          </w:tcPr>
          <w:p>
            <w:r>
              <w:t>Totals + volatility + Sharpe + today's change</w:t>
            </w:r>
          </w:p>
        </w:tc>
      </w:tr>
      <w:tr>
        <w:tc>
          <w:tcPr>
            <w:tcW w:type="dxa" w:w="3120"/>
          </w:tcPr>
          <w:p>
            <w:r>
              <w:t>GET</w:t>
            </w:r>
          </w:p>
        </w:tc>
        <w:tc>
          <w:tcPr>
            <w:tcW w:type="dxa" w:w="3120"/>
          </w:tcPr>
          <w:p>
            <w:r>
              <w:t>/api/portfolio/closed</w:t>
            </w:r>
          </w:p>
        </w:tc>
        <w:tc>
          <w:tcPr>
            <w:tcW w:type="dxa" w:w="3120"/>
          </w:tcPr>
          <w:p>
            <w:r>
              <w:t>Realised / booked positions</w:t>
            </w:r>
          </w:p>
        </w:tc>
      </w:tr>
      <w:tr>
        <w:tc>
          <w:tcPr>
            <w:tcW w:type="dxa" w:w="3120"/>
          </w:tcPr>
          <w:p>
            <w:r>
              <w:t>GET</w:t>
            </w:r>
          </w:p>
        </w:tc>
        <w:tc>
          <w:tcPr>
            <w:tcW w:type="dxa" w:w="3120"/>
          </w:tcPr>
          <w:p>
            <w:r>
              <w:t>/api/tickers</w:t>
            </w:r>
          </w:p>
        </w:tc>
        <w:tc>
          <w:tcPr>
            <w:tcW w:type="dxa" w:w="3120"/>
          </w:tcPr>
          <w:p>
            <w:r>
              <w:t>Valid NSE symbols for the form</w:t>
            </w:r>
          </w:p>
        </w:tc>
      </w:tr>
      <w:tr>
        <w:tc>
          <w:tcPr>
            <w:tcW w:type="dxa" w:w="3120"/>
          </w:tcPr>
          <w:p>
            <w:r>
              <w:t>GET</w:t>
            </w:r>
          </w:p>
        </w:tc>
        <w:tc>
          <w:tcPr>
            <w:tcW w:type="dxa" w:w="3120"/>
          </w:tcPr>
          <w:p>
            <w:r>
              <w:t>/api/history/:ticker</w:t>
            </w:r>
          </w:p>
        </w:tc>
        <w:tc>
          <w:tcPr>
            <w:tcW w:type="dxa" w:w="3120"/>
          </w:tcPr>
          <w:p>
            <w:r>
              <w:t>Daily close prices (Module 2 data)</w:t>
            </w:r>
          </w:p>
        </w:tc>
      </w:tr>
      <w:tr>
        <w:tc>
          <w:tcPr>
            <w:tcW w:type="dxa" w:w="3120"/>
          </w:tcPr>
          <w:p>
            <w:r>
              <w:t>POST</w:t>
            </w:r>
          </w:p>
        </w:tc>
        <w:tc>
          <w:tcPr>
            <w:tcW w:type="dxa" w:w="3120"/>
          </w:tcPr>
          <w:p>
            <w:r>
              <w:t>/api/backtest</w:t>
            </w:r>
          </w:p>
        </w:tc>
        <w:tc>
          <w:tcPr>
            <w:tcW w:type="dxa" w:w="3120"/>
          </w:tcPr>
          <w:p>
            <w:r>
              <w:t>Run an SMA-crossover backtest</w:t>
            </w:r>
          </w:p>
        </w:tc>
      </w:tr>
    </w:tbl>
    <w:p>
      <w:r>
        <w:br w:type="page"/>
      </w:r>
    </w:p>
    <w:p>
      <w:pPr>
        <w:pStyle w:val="Heading1"/>
      </w:pPr>
      <w:r>
        <w:t>Appendix G — Common Problems &amp; How to Debug Them</w:t>
      </w:r>
    </w:p>
    <w:p>
      <w:pPr>
        <w:pStyle w:val="BodyText"/>
      </w:pPr>
      <w:r>
        <w:t>Symptoms you may hit while setting up or running the system, the usual cause, and the fix. Start with GET /api/status and the backend terminal window — together they explain most issues.</w:t>
      </w:r>
    </w:p>
    <w:p>
      <w:pPr>
        <w:pStyle w:val="Heading2"/>
      </w:pPr>
      <w:r>
        <w:t>G.1 Troubleshooting</w:t>
      </w:r>
    </w:p>
    <w:tbl>
      <w:tblPr>
        <w:tblW w:type="auto" w:w="0"/>
        <w:tblLook w:firstColumn="1" w:firstRow="1" w:lastColumn="0" w:lastRow="0" w:noHBand="0" w:noVBand="1" w:val="04A0"/>
      </w:tblPr>
      <w:tblGrid>
        <w:gridCol w:w="3120"/>
        <w:gridCol w:w="3120"/>
        <w:gridCol w:w="3120"/>
      </w:tblGrid>
      <w:tr>
        <w:tc>
          <w:tcPr>
            <w:tcW w:type="dxa" w:w="3120"/>
          </w:tcPr>
          <w:p>
            <w:r/>
            <w:r>
              <w:rPr>
                <w:b/>
              </w:rPr>
              <w:t>Symptom</w:t>
            </w:r>
          </w:p>
        </w:tc>
        <w:tc>
          <w:tcPr>
            <w:tcW w:type="dxa" w:w="3120"/>
          </w:tcPr>
          <w:p>
            <w:r/>
            <w:r>
              <w:rPr>
                <w:b/>
              </w:rPr>
              <w:t>Likely cause</w:t>
            </w:r>
          </w:p>
        </w:tc>
        <w:tc>
          <w:tcPr>
            <w:tcW w:type="dxa" w:w="3120"/>
          </w:tcPr>
          <w:p>
            <w:r/>
            <w:r>
              <w:rPr>
                <w:b/>
              </w:rPr>
              <w:t>Fix</w:t>
            </w:r>
          </w:p>
        </w:tc>
      </w:tr>
      <w:tr>
        <w:tc>
          <w:tcPr>
            <w:tcW w:type="dxa" w:w="3120"/>
          </w:tcPr>
          <w:p>
            <w:r>
              <w:t>Backend prints “Running WITHOUT live Zerodha data” / prices equal your average cost</w:t>
            </w:r>
          </w:p>
        </w:tc>
        <w:tc>
          <w:tcPr>
            <w:tcW w:type="dxa" w:w="3120"/>
          </w:tcPr>
          <w:p>
            <w:r>
              <w:t>Not logged in to Zerodha (degraded mode)</w:t>
            </w:r>
          </w:p>
        </w:tc>
        <w:tc>
          <w:tcPr>
            <w:tcW w:type="dxa" w:w="3120"/>
          </w:tcPr>
          <w:p>
            <w:r>
              <w:t>Open /api/status and read lastError; usual causes are the next rows.</w:t>
            </w:r>
          </w:p>
        </w:tc>
      </w:tr>
      <w:tr>
        <w:tc>
          <w:tcPr>
            <w:tcW w:type="dxa" w:w="3120"/>
          </w:tcPr>
          <w:p>
            <w:r>
              <w:t>Login fails: “Configuration file not found”</w:t>
            </w:r>
          </w:p>
        </w:tc>
        <w:tc>
          <w:tcPr>
            <w:tcW w:type="dxa" w:w="3120"/>
          </w:tcPr>
          <w:p>
            <w:r>
              <w:t>The credentials file is mis-named. The code loads zerodha/zerodhaConfig.json, but the repo ships zerodhaConfig.example.json (a template) and a stray zerodhaConfig..json (note the double dot).</w:t>
            </w:r>
          </w:p>
        </w:tc>
        <w:tc>
          <w:tcPr>
            <w:tcW w:type="dxa" w:w="3120"/>
          </w:tcPr>
          <w:p>
            <w:r>
              <w:t>Create/rename the file to exactly zerodhaConfig.json inside the zerodha/ folder.</w:t>
            </w:r>
          </w:p>
        </w:tc>
      </w:tr>
      <w:tr>
        <w:tc>
          <w:tcPr>
            <w:tcW w:type="dxa" w:w="3120"/>
          </w:tcPr>
          <w:p>
            <w:r>
              <w:t>Login fails at the two-factor (TOTP) step</w:t>
            </w:r>
          </w:p>
        </w:tc>
        <w:tc>
          <w:tcPr>
            <w:tcW w:type="dxa" w:w="3120"/>
          </w:tcPr>
          <w:p>
            <w:r>
              <w:t>The totp field holds the 6-digit code instead of the base-32 secret, or the PC clock is wrong.</w:t>
            </w:r>
          </w:p>
        </w:tc>
        <w:tc>
          <w:tcPr>
            <w:tcW w:type="dxa" w:w="3120"/>
          </w:tcPr>
          <w:p>
            <w:r>
              <w:t>Put the TOTP secret (the long seed) in the config, not the 6-digit number; make sure the clock is accurate.</w:t>
            </w:r>
          </w:p>
        </w:tc>
      </w:tr>
      <w:tr>
        <w:tc>
          <w:tcPr>
            <w:tcW w:type="dxa" w:w="3120"/>
          </w:tcPr>
          <w:p>
            <w:r>
              <w:t>Worked yesterday, now every call fails</w:t>
            </w:r>
          </w:p>
        </w:tc>
        <w:tc>
          <w:tcPr>
            <w:tcW w:type="dxa" w:w="3120"/>
          </w:tcPr>
          <w:p>
            <w:r>
              <w:t>The daily Zerodha access token expired (tokens are invalidated each morning).</w:t>
            </w:r>
          </w:p>
        </w:tc>
        <w:tc>
          <w:tcPr>
            <w:tcW w:type="dxa" w:w="3120"/>
          </w:tcPr>
          <w:p>
            <w:r>
              <w:t>Restart / re-run to fetch a new token; to force it, delete zerodha/zerodhaAccessToken.json.</w:t>
            </w:r>
          </w:p>
        </w:tc>
      </w:tr>
      <w:tr>
        <w:tc>
          <w:tcPr>
            <w:tcW w:type="dxa" w:w="3120"/>
          </w:tcPr>
          <w:p>
            <w:r>
              <w:t>“Add stock” dropdown is empty, or a real symbol is rejected as “not a valid NSE stock”</w:t>
            </w:r>
          </w:p>
        </w:tc>
        <w:tc>
          <w:tcPr>
            <w:tcW w:type="dxa" w:w="3120"/>
          </w:tcPr>
          <w:p>
            <w:r>
              <w:t>The instruments table has not been seeded (it starts empty).</w:t>
            </w:r>
          </w:p>
        </w:tc>
        <w:tc>
          <w:tcPr>
            <w:tcW w:type="dxa" w:w="3120"/>
          </w:tcPr>
          <w:p>
            <w:r>
              <w:t>Run seed.bat. (Symbol validation is only enforced once instruments exist.)</w:t>
            </w:r>
          </w:p>
        </w:tc>
      </w:tr>
      <w:tr>
        <w:tc>
          <w:tcPr>
            <w:tcW w:type="dxa" w:w="3120"/>
          </w:tcPr>
          <w:p>
            <w:r>
              <w:t>Backtest says “No price data available for X”</w:t>
            </w:r>
          </w:p>
        </w:tc>
        <w:tc>
          <w:tcPr>
            <w:tcW w:type="dxa" w:w="3120"/>
          </w:tcPr>
          <w:p>
            <w:r>
              <w:t>X is not seeded / you are not logged in, and there is no CSV for it (only the bundled sample exists).</w:t>
            </w:r>
          </w:p>
        </w:tc>
        <w:tc>
          <w:tcPr>
            <w:tcW w:type="dxa" w:w="3120"/>
          </w:tcPr>
          <w:p>
            <w:r>
              <w:t>Seed instruments and log in, or add a sample_data/X.csv (date,close) for offline use.</w:t>
            </w:r>
          </w:p>
        </w:tc>
      </w:tr>
      <w:tr>
        <w:tc>
          <w:tcPr>
            <w:tcW w:type="dxa" w:w="3120"/>
          </w:tcPr>
          <w:p>
            <w:r>
              <w:t>Front end is blank or shows “Request failed / can't reach server”</w:t>
            </w:r>
          </w:p>
        </w:tc>
        <w:tc>
          <w:tcPr>
            <w:tcW w:type="dxa" w:w="3120"/>
          </w:tcPr>
          <w:p>
            <w:r>
              <w:t>useMock:false but the backend is not running (or is on a different port).</w:t>
            </w:r>
          </w:p>
        </w:tc>
        <w:tc>
          <w:tcPr>
            <w:tcW w:type="dxa" w:w="3120"/>
          </w:tcPr>
          <w:p>
            <w:r>
              <w:t>Start the backend (start.bat); confirm server.host/port in config.js match config.py.</w:t>
            </w:r>
          </w:p>
        </w:tc>
      </w:tr>
      <w:tr>
        <w:tc>
          <w:tcPr>
            <w:tcW w:type="dxa" w:w="3120"/>
          </w:tcPr>
          <w:p>
            <w:r>
              <w:t>“Port already in use” on start</w:t>
            </w:r>
          </w:p>
        </w:tc>
        <w:tc>
          <w:tcPr>
            <w:tcW w:type="dxa" w:w="3120"/>
          </w:tcPr>
          <w:p>
            <w:r>
              <w:t>Another process holds 5000 or 8000.</w:t>
            </w:r>
          </w:p>
        </w:tc>
        <w:tc>
          <w:tcPr>
            <w:tcW w:type="dxa" w:w="3120"/>
          </w:tcPr>
          <w:p>
            <w:r>
              <w:t>Stop it, or change PORT in backend/config.py and server.port in frontend/config.js (and the 8000 in start.bat).</w:t>
            </w:r>
          </w:p>
        </w:tc>
      </w:tr>
      <w:tr>
        <w:tc>
          <w:tcPr>
            <w:tcW w:type="dxa" w:w="3120"/>
          </w:tcPr>
          <w:p>
            <w:r>
              <w:t>setup.bat: “'uv' is not installed”</w:t>
            </w:r>
          </w:p>
        </w:tc>
        <w:tc>
          <w:tcPr>
            <w:tcW w:type="dxa" w:w="3120"/>
          </w:tcPr>
          <w:p>
            <w:r>
              <w:t>uv is not on PATH.</w:t>
            </w:r>
          </w:p>
        </w:tc>
        <w:tc>
          <w:tcPr>
            <w:tcW w:type="dxa" w:w="3120"/>
          </w:tcPr>
          <w:p>
            <w:r>
              <w:t>Install uv (see Appendix E) and re-run setup.bat.</w:t>
            </w:r>
          </w:p>
        </w:tc>
      </w:tr>
      <w:tr>
        <w:tc>
          <w:tcPr>
            <w:tcW w:type="dxa" w:w="3120"/>
          </w:tcPr>
          <w:p>
            <w:r>
              <w:t>Some stocks show sector “Other”</w:t>
            </w:r>
          </w:p>
        </w:tc>
        <w:tc>
          <w:tcPr>
            <w:tcW w:type="dxa" w:w="3120"/>
          </w:tcPr>
          <w:p>
            <w:r>
              <w:t>Sector is a local lookup table (Kite provides no sector field).</w:t>
            </w:r>
          </w:p>
        </w:tc>
        <w:tc>
          <w:tcPr>
            <w:tcW w:type="dxa" w:w="3120"/>
          </w:tcPr>
          <w:p>
            <w:r>
              <w:t>Expected; extend the table in backend/sectors.py (a known limitation, §4.4).</w:t>
            </w:r>
          </w:p>
        </w:tc>
      </w:tr>
    </w:tbl>
    <w:p>
      <w:pPr>
        <w:pStyle w:val="Heading2"/>
      </w:pPr>
      <w:r>
        <w:t>G.2 Debugging toolkit</w:t>
      </w:r>
    </w:p>
    <w:p>
      <w:pPr>
        <w:pStyle w:val="Compact"/>
      </w:pPr>
      <w:r>
        <w:t>•  GET /api/status — the fastest health check: connected, instrument count, and lastError.</w:t>
      </w:r>
    </w:p>
    <w:p>
      <w:pPr>
        <w:pStyle w:val="Compact"/>
      </w:pPr>
      <w:r>
        <w:t>•  The backend terminal — Flask runs with debug=True, so exceptions print a full traceback; the start-up lines tell you whether Zerodha connected.</w:t>
      </w:r>
    </w:p>
    <w:p>
      <w:pPr>
        <w:pStyle w:val="Compact"/>
      </w:pPr>
      <w:r>
        <w:t>•  Browser DevTools (F12) — the Console shows front-end errors; the Network tab shows each API call, its status code, and the JSON error message the backend returned.</w:t>
      </w:r>
    </w:p>
    <w:p>
      <w:pPr>
        <w:pStyle w:val="Compact"/>
      </w:pPr>
      <w:r>
        <w:t>•  Isolate the layer — set useMock:true to confirm the UI works without the backend; call an endpoint directly (e.g. /api/holdings) to confirm the backend works without the UI.</w:t>
      </w:r>
    </w:p>
    <w:p>
      <w:pPr>
        <w:pStyle w:val="Compact"/>
      </w:pPr>
      <w:r>
        <w:t>•  Inspect the database — open backend/portfolio.db in any SQLite viewer to check the holdings, closed_positions and instruments tables.</w:t>
      </w:r>
    </w:p>
    <w:p>
      <w:r>
        <w:br w:type="page"/>
      </w:r>
    </w:p>
    <w:p>
      <w:pPr>
        <w:pStyle w:val="Heading1"/>
      </w:pPr>
      <w:r>
        <w:t>Appendix H — Frontend Screenshot</w:t>
      </w:r>
    </w:p>
    <w:p>
      <w:r>
        <w:drawing>
          <wp:inline>
            <wp:extent cx="5760720" cy="6836054"/>
            <wp:docPr id="1" name="Picture 1"/>
            <wp:cNvGraphicFramePr>
              <a:graphicFrameLocks noChangeAspect="1"/>
            </wp:cNvGraphicFramePr>
            <a:graphic>
              <a:graphicData uri="http://schemas.openxmlformats.org/drawingml/2006/picture">
                <pic:pic>
                  <pic:nvPicPr>
                    <pic:cNvPr id="0" name="frontend-dashboard.png"/>
                    <pic:cNvPicPr/>
                  </pic:nvPicPr>
                  <pic:blipFill>
                    <a:blip r:embed="rId9"/>
                    <a:stretch>
                      <a:fillRect/>
                    </a:stretch>
                  </pic:blipFill>
                  <pic:spPr>
                    <a:xfrm>
                      <a:off x="0" y="0"/>
                      <a:ext cx="5760720" cy="6836054"/>
                    </a:xfrm>
                    <a:prstGeom prst="rect"/>
                  </pic:spPr>
                </pic:pic>
              </a:graphicData>
            </a:graphic>
          </wp:inline>
        </w:drawing>
      </w:r>
    </w:p>
    <w:p>
      <w:pPr>
        <w:pStyle w:val="TableCaption"/>
      </w:pPr>
      <w:r>
        <w:rPr>
          <w:b/>
        </w:rPr>
        <w:t xml:space="preserve">Figure H.1 </w:t>
      </w:r>
      <w:r>
        <w:t>— The Portfolio Tracker dashboard (front end in mock mode with representative sample data). Visible: the hero portfolio value with its 30-session sparkline; the stat strip (invested, market value, today's change, annualised volatility 16.8%, Sharpe 1.42); the signature allocation ribbon; the holdings table; the sector-mix donut; return-by-holding bars; the closed-positions ledger; and the collapsible strategy-backtest panel (Module 2). Captured with prefers-reduced-motion so the value count-up shows its final figure.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color w:val="1F2937"/>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76" w:lineRule="auto"/>
    </w:pPr>
    <w:rPr>
      <w:rFonts w:ascii="Calibri" w:cs="Calibri" w:hAnsi="Calibri"/>
      <w:sz w:val="22"/>
      <w:szCs w:val="22"/>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Calibri Light" w:hAnsi="Calibri Light"/>
      <w:b/>
      <w:color w:val="0F4C5C"/>
      <w:sz w:val="44"/>
      <w:szCs w:val="44"/>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60" w:before="480"/>
      <w:outlineLvl w:val="0"/>
      <w:pBdr>
        <w:bottom w:color="B08D57" w:space="4" w:sz="8" w:val="single"/>
      </w:pBdr>
    </w:pPr>
    <w:rPr>
      <w:rFonts w:asciiTheme="majorHAnsi" w:cstheme="majorBidi" w:eastAsiaTheme="majorEastAsia" w:hAnsiTheme="majorHAnsi"/>
      <w:b/>
      <w:bCs/>
      <w:color w:val="0F4C5C"/>
      <w:sz w:val="36"/>
      <w:szCs w:val="36"/>
    </w:rPr>
  </w:style>
  <w:style w:styleId="Heading2" w:type="paragraph">
    <w:name w:val="Heading 2"/>
    <w:basedOn w:val="Normal"/>
    <w:next w:val="BodyText"/>
    <w:uiPriority w:val="9"/>
    <w:unhideWhenUsed/>
    <w:qFormat/>
    <w:pPr>
      <w:keepNext/>
      <w:keepLines/>
      <w:spacing w:after="120" w:before="320"/>
      <w:outlineLvl w:val="1"/>
    </w:pPr>
    <w:rPr>
      <w:rFonts w:asciiTheme="majorHAnsi" w:cstheme="majorBidi" w:eastAsiaTheme="majorEastAsia" w:hAnsiTheme="majorHAnsi"/>
      <w:b/>
      <w:bCs/>
      <w:color w:val="0F4C5C"/>
      <w:sz w:val="28"/>
      <w:szCs w:val="28"/>
    </w:rPr>
  </w:style>
  <w:style w:styleId="Heading3" w:type="paragraph">
    <w:name w:val="Heading 3"/>
    <w:basedOn w:val="Normal"/>
    <w:next w:val="BodyText"/>
    <w:uiPriority w:val="9"/>
    <w:unhideWhenUsed/>
    <w:qFormat/>
    <w:pPr>
      <w:keepNext/>
      <w:keepLines/>
      <w:spacing w:after="80" w:before="240"/>
      <w:outlineLvl w:val="2"/>
    </w:pPr>
    <w:rPr>
      <w:rFonts w:asciiTheme="majorHAnsi" w:cstheme="majorBidi" w:eastAsiaTheme="majorEastAsia" w:hAnsiTheme="majorHAnsi"/>
      <w:b/>
      <w:bCs/>
      <w:color w:val="0F4C5C"/>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360" w:right="360"/>
      <w:pBdr>
        <w:left w:color="B08D57" w:space="8" w:sz="18" w:val="single"/>
      </w:pBdr>
      <w:shd w:color="auto" w:fill="F6F1E7" w:val="clear"/>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BFC7CC" w:sz="4" w:val="single"/>
        <w:left w:color="BFC7CC" w:sz="4" w:val="single"/>
        <w:bottom w:color="BFC7CC" w:sz="4" w:val="single"/>
        <w:right w:color="BFC7CC" w:sz="4" w:val="single"/>
        <w:insideH w:color="BFC7CC" w:sz="4" w:val="single"/>
        <w:insideV w:color="BFC7CC" w:sz="4" w:val="single"/>
      </w:tblBorders>
      <w:tblCellMar>
        <w:top w:type="dxa" w:w="60"/>
        <w:left w:type="dxa" w:w="108"/>
        <w:bottom w:type="dxa" w:w="60"/>
        <w:right w:type="dxa" w:w="108"/>
      </w:tblCellMar>
    </w:tblPr>
    <w:tblStylePr w:type="firstRow">
      <w:tblPr>
        <w:jc w:val="left"/>
        <w:tblInd w:type="dxa" w:w="0"/>
      </w:tblPr>
      <w:trPr>
        <w:jc w:val="left"/>
      </w:trPr>
      <w:rPr>
        <w:b/>
        <w:color w:val="FFFFFF"/>
      </w:rPr>
      <w:tcPr>
        <w:vAlign w:val="center"/>
        <w:shd w:color="auto" w:fill="0F4C5C"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0"/>
      <w:color w:val="0F4C5C"/>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pPr>
      <w:wordWrap w:val="0"/>
      <w:spacing w:after="0" w:before="0" w:line="240" w:lineRule="auto"/>
      <w:pBdr>
        <w:top w:color="D9DEE3" w:space="4" w:sz="4" w:val="single"/>
        <w:left w:color="D9DEE3" w:space="4" w:sz="4" w:val="single"/>
        <w:bottom w:color="D9DEE3" w:space="4" w:sz="4" w:val="single"/>
        <w:right w:color="D9DEE3" w:space="4" w:sz="4" w:val="single"/>
      </w:pBdr>
      <w:shd w:color="auto" w:fill="F3F5F7" w:val="clear"/>
    </w:pPr>
    <w:rPr>
      <w:rFonts w:ascii="Consolas" w:cs="Consolas" w:hAnsi="Consolas"/>
      <w:sz w:val="18"/>
      <w:szCs w:val="18"/>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2026-09-27T07:48:23Z</dcterms:created>
  <dcterms:modified xsi:type="dcterms:W3CDTF">2026-09-27T07:48:23Z</dcterms:modified>
</cp:coreProperties>
</file>

<file path=docProps/custom.xml><?xml version="1.0" encoding="utf-8"?>
<Properties xmlns="http://schemas.openxmlformats.org/officeDocument/2006/custom-properties" xmlns:vt="http://schemas.openxmlformats.org/officeDocument/2006/docPropsVTypes"/>
</file>