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3.xml" ContentType="application/vnd.openxmlformats-officedocument.wordprocessingml.head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7D255ED5" w14:textId="6F31AF32" w:rsidR="00B67DB3" w:rsidRPr="00B67DB3" w:rsidRDefault="00B67DB3" w:rsidP="00B67DB3">
      <w:pPr>
        <w:pStyle w:val="Ttulo"/>
        <w:jc w:val="center"/>
        <w:rPr>
          <w:rFonts w:ascii="Arial" w:hAnsi="Arial" w:cs="Arial"/>
          <w:sz w:val="32"/>
          <w:szCs w:val="32"/>
        </w:rPr>
      </w:pPr>
      <w:r w:rsidRPr="00B67DB3">
        <w:rPr>
          <w:rFonts w:ascii="Arial" w:hAnsi="Arial" w:cs="Arial"/>
          <w:sz w:val="32"/>
          <w:szCs w:val="32"/>
        </w:rPr>
        <w:t>Sistema Inteligente de Monitoreo y Predicción de Recolección de Agua mediante Atrapanieblas en el C</w:t>
      </w:r>
      <w:r>
        <w:rPr>
          <w:rFonts w:ascii="Arial" w:hAnsi="Arial" w:cs="Arial"/>
          <w:sz w:val="32"/>
          <w:szCs w:val="32"/>
        </w:rPr>
        <w:t xml:space="preserve">entro de </w:t>
      </w:r>
      <w:r w:rsidRPr="00B67DB3">
        <w:rPr>
          <w:rFonts w:ascii="Arial" w:hAnsi="Arial" w:cs="Arial"/>
          <w:sz w:val="32"/>
          <w:szCs w:val="32"/>
        </w:rPr>
        <w:t>E</w:t>
      </w:r>
      <w:r>
        <w:rPr>
          <w:rFonts w:ascii="Arial" w:hAnsi="Arial" w:cs="Arial"/>
          <w:sz w:val="32"/>
          <w:szCs w:val="32"/>
        </w:rPr>
        <w:t xml:space="preserve">ducación </w:t>
      </w:r>
      <w:r w:rsidRPr="00B67DB3">
        <w:rPr>
          <w:rFonts w:ascii="Arial" w:hAnsi="Arial" w:cs="Arial"/>
          <w:sz w:val="32"/>
          <w:szCs w:val="32"/>
        </w:rPr>
        <w:t>A</w:t>
      </w:r>
      <w:r>
        <w:rPr>
          <w:rFonts w:ascii="Arial" w:hAnsi="Arial" w:cs="Arial"/>
          <w:sz w:val="32"/>
          <w:szCs w:val="32"/>
        </w:rPr>
        <w:t>lternativa</w:t>
      </w:r>
      <w:r w:rsidRPr="00B67DB3">
        <w:rPr>
          <w:rFonts w:ascii="Arial" w:hAnsi="Arial" w:cs="Arial"/>
          <w:sz w:val="32"/>
          <w:szCs w:val="32"/>
        </w:rPr>
        <w:t xml:space="preserve"> </w:t>
      </w:r>
      <w:r>
        <w:rPr>
          <w:rFonts w:ascii="Arial" w:hAnsi="Arial" w:cs="Arial"/>
          <w:sz w:val="32"/>
          <w:szCs w:val="32"/>
        </w:rPr>
        <w:t>“</w:t>
      </w:r>
      <w:r w:rsidRPr="00B67DB3">
        <w:rPr>
          <w:rFonts w:ascii="Arial" w:hAnsi="Arial" w:cs="Arial"/>
          <w:sz w:val="32"/>
          <w:szCs w:val="32"/>
        </w:rPr>
        <w:t>Cetha Ildefonso de las Muñecas</w:t>
      </w:r>
      <w:r>
        <w:rPr>
          <w:rFonts w:ascii="Arial" w:hAnsi="Arial" w:cs="Arial"/>
          <w:sz w:val="32"/>
          <w:szCs w:val="32"/>
        </w:rPr>
        <w:t>” de la Comunidad de Titicachi</w:t>
      </w:r>
    </w:p>
    <w:p w14:paraId="1FDF9535" w14:textId="658C2019" w:rsidR="00B67DB3" w:rsidRPr="00EB3B13" w:rsidRDefault="00B67DB3" w:rsidP="00EB3B13">
      <w:pPr>
        <w:pStyle w:val="Ttulo1"/>
        <w:rPr>
          <w:rFonts w:ascii="Arial" w:hAnsi="Arial" w:cs="Arial"/>
          <w:color w:val="auto"/>
          <w:sz w:val="32"/>
          <w:szCs w:val="32"/>
        </w:rPr>
      </w:pPr>
      <w:r w:rsidRPr="00EB3B13">
        <w:rPr>
          <w:rFonts w:ascii="Arial" w:hAnsi="Arial" w:cs="Arial"/>
          <w:color w:val="auto"/>
          <w:sz w:val="32"/>
          <w:szCs w:val="32"/>
        </w:rPr>
        <w:t xml:space="preserve">1. Introducción </w:t>
      </w:r>
    </w:p>
    <w:p w14:paraId="5117FD73" w14:textId="24FA6875" w:rsidR="00B67DB3" w:rsidRDefault="003051D6" w:rsidP="0031041D">
      <w:pPr>
        <w:ind w:firstLine="708"/>
        <w:rPr>
          <w:rFonts w:ascii="Arial" w:hAnsi="Arial" w:cs="Arial"/>
        </w:rPr>
      </w:pPr>
      <w:r>
        <w:rPr>
          <w:rFonts w:ascii="Arial" w:hAnsi="Arial" w:cs="Arial"/>
        </w:rPr>
        <w:t>En el Centro de Educación Alternativo de Titicachi, el acceso al agua limita gravemente el desarrollo educativo y productivo. El presente proyecto propone una solución tecnológica que integra la captura física de agua de niebla mediante atrapanieblas con modelos de machine learning interconectados a través del protocolo MCP (Model Context Protocol) para comunicación eficiente entre sistemas.</w:t>
      </w:r>
    </w:p>
    <w:p w14:paraId="0154CEE6" w14:textId="42900820" w:rsidR="003051D6" w:rsidRPr="00B67DB3" w:rsidRDefault="003051D6" w:rsidP="003051D6">
      <w:pPr>
        <w:ind w:firstLine="708"/>
        <w:rPr>
          <w:rFonts w:ascii="Arial" w:hAnsi="Arial" w:cs="Arial"/>
        </w:rPr>
      </w:pPr>
      <w:r>
        <w:rPr>
          <w:rFonts w:ascii="Arial" w:hAnsi="Arial" w:cs="Arial"/>
        </w:rPr>
        <w:t>El protocolo MCP centraliza tres modelo</w:t>
      </w:r>
      <w:r w:rsidR="0013038A">
        <w:rPr>
          <w:rFonts w:ascii="Arial" w:hAnsi="Arial" w:cs="Arial"/>
        </w:rPr>
        <w:t>s</w:t>
      </w:r>
      <w:r>
        <w:rPr>
          <w:rFonts w:ascii="Arial" w:hAnsi="Arial" w:cs="Arial"/>
        </w:rPr>
        <w:t xml:space="preserve"> ML específicos: ML1 predice el volumen de agua </w:t>
      </w:r>
      <w:r w:rsidR="00DE3145">
        <w:rPr>
          <w:rFonts w:ascii="Arial" w:hAnsi="Arial" w:cs="Arial"/>
        </w:rPr>
        <w:t>a recolectar</w:t>
      </w:r>
      <w:r>
        <w:rPr>
          <w:rFonts w:ascii="Arial" w:hAnsi="Arial" w:cs="Arial"/>
        </w:rPr>
        <w:t xml:space="preserve"> según datos meteorológicos; ML2, alojado en ESP32, automatiza el riego óptimo en invernaderos académicos; y ML3 implementa un gemelo digital que simula escenarios de gestión hídrica. Esta arquitectura </w:t>
      </w:r>
      <w:r w:rsidR="00DE3145">
        <w:rPr>
          <w:rFonts w:ascii="Arial" w:hAnsi="Arial" w:cs="Arial"/>
        </w:rPr>
        <w:t xml:space="preserve">transforma </w:t>
      </w:r>
      <w:r>
        <w:rPr>
          <w:rFonts w:ascii="Arial" w:hAnsi="Arial" w:cs="Arial"/>
        </w:rPr>
        <w:t>la incertidumbre climática en planificación agrícola para el C.E.A. Cetha Ildefonso de las Muñecas, optimizando recursos educativos mediante interoperabilidad inteligente.</w:t>
      </w:r>
    </w:p>
    <w:p w14:paraId="1352A81B" w14:textId="77777777" w:rsidR="00B67DB3" w:rsidRPr="00EB3B13" w:rsidRDefault="00B67DB3" w:rsidP="00EB3B13">
      <w:pPr>
        <w:pStyle w:val="Ttulo1"/>
        <w:rPr>
          <w:rFonts w:ascii="Arial" w:hAnsi="Arial" w:cs="Arial"/>
          <w:color w:val="auto"/>
          <w:sz w:val="32"/>
          <w:szCs w:val="32"/>
        </w:rPr>
      </w:pPr>
      <w:r w:rsidRPr="00EB3B13">
        <w:rPr>
          <w:rFonts w:ascii="Arial" w:hAnsi="Arial" w:cs="Arial"/>
          <w:color w:val="auto"/>
          <w:sz w:val="32"/>
          <w:szCs w:val="32"/>
        </w:rPr>
        <w:t xml:space="preserve">2. Planteamiento del Problema </w:t>
      </w:r>
    </w:p>
    <w:p w14:paraId="2231A718" w14:textId="77777777" w:rsidR="00EB3B13" w:rsidRDefault="00B67DB3">
      <w:pPr>
        <w:rPr>
          <w:rFonts w:ascii="Arial" w:hAnsi="Arial" w:cs="Arial"/>
        </w:rPr>
      </w:pPr>
      <w:r w:rsidRPr="0031041D">
        <w:rPr>
          <w:rFonts w:ascii="Arial" w:hAnsi="Arial" w:cs="Arial"/>
          <w:b/>
          <w:bCs/>
        </w:rPr>
        <w:t>Problema Central:</w:t>
      </w:r>
      <w:r w:rsidRPr="00B67DB3">
        <w:rPr>
          <w:rFonts w:ascii="Arial" w:hAnsi="Arial" w:cs="Arial"/>
        </w:rPr>
        <w:t xml:space="preserve"> Insuficiencia de recursos hídricos para las prácticas pedagógicas y productivas en el C.E.A. Cetha Ildefonso de las Muñecas. </w:t>
      </w:r>
    </w:p>
    <w:p w14:paraId="7607D21A" w14:textId="6D8EE25F" w:rsidR="00B67DB3" w:rsidRPr="00B67DB3" w:rsidRDefault="00B67DB3">
      <w:pPr>
        <w:rPr>
          <w:rFonts w:ascii="Arial" w:hAnsi="Arial" w:cs="Arial"/>
        </w:rPr>
      </w:pPr>
      <w:r w:rsidRPr="0031041D">
        <w:rPr>
          <w:rFonts w:ascii="Arial" w:hAnsi="Arial" w:cs="Arial"/>
          <w:b/>
          <w:bCs/>
        </w:rPr>
        <w:t>Descripción:</w:t>
      </w:r>
      <w:r w:rsidRPr="00B67DB3">
        <w:rPr>
          <w:rFonts w:ascii="Arial" w:hAnsi="Arial" w:cs="Arial"/>
        </w:rPr>
        <w:t xml:space="preserve"> La comunidad </w:t>
      </w:r>
      <w:r w:rsidR="00EB3B13">
        <w:rPr>
          <w:rFonts w:ascii="Arial" w:hAnsi="Arial" w:cs="Arial"/>
        </w:rPr>
        <w:t xml:space="preserve">de Titicachi </w:t>
      </w:r>
      <w:r w:rsidRPr="00B67DB3">
        <w:rPr>
          <w:rFonts w:ascii="Arial" w:hAnsi="Arial" w:cs="Arial"/>
        </w:rPr>
        <w:t>depende de un único "ojo de agua" (manantial)</w:t>
      </w:r>
      <w:r w:rsidR="00EB3B13">
        <w:rPr>
          <w:rFonts w:ascii="Arial" w:hAnsi="Arial" w:cs="Arial"/>
        </w:rPr>
        <w:t>, el cual</w:t>
      </w:r>
      <w:r w:rsidRPr="00B67DB3">
        <w:rPr>
          <w:rFonts w:ascii="Arial" w:hAnsi="Arial" w:cs="Arial"/>
        </w:rPr>
        <w:t xml:space="preserve"> resulta insuficiente</w:t>
      </w:r>
      <w:r w:rsidR="00EB3B13">
        <w:rPr>
          <w:rFonts w:ascii="Arial" w:hAnsi="Arial" w:cs="Arial"/>
        </w:rPr>
        <w:t xml:space="preserve"> y por lo tanto </w:t>
      </w:r>
      <w:r w:rsidR="00405CBB">
        <w:rPr>
          <w:rFonts w:ascii="Arial" w:hAnsi="Arial" w:cs="Arial"/>
        </w:rPr>
        <w:t xml:space="preserve">también </w:t>
      </w:r>
      <w:r w:rsidR="00EB3B13">
        <w:rPr>
          <w:rFonts w:ascii="Arial" w:hAnsi="Arial" w:cs="Arial"/>
        </w:rPr>
        <w:t>para el C.E.A. y sus actividades académicas</w:t>
      </w:r>
      <w:r w:rsidRPr="00B67DB3">
        <w:rPr>
          <w:rFonts w:ascii="Arial" w:hAnsi="Arial" w:cs="Arial"/>
        </w:rPr>
        <w:t>.</w:t>
      </w:r>
    </w:p>
    <w:p w14:paraId="12DC4066" w14:textId="77777777" w:rsidR="00B67DB3" w:rsidRPr="0031041D" w:rsidRDefault="00B67DB3" w:rsidP="00EB3B13">
      <w:pPr>
        <w:pStyle w:val="Ttulo1"/>
        <w:rPr>
          <w:rFonts w:ascii="Arial" w:hAnsi="Arial" w:cs="Arial"/>
          <w:color w:val="auto"/>
          <w:sz w:val="32"/>
          <w:szCs w:val="32"/>
        </w:rPr>
      </w:pPr>
      <w:r w:rsidRPr="0031041D">
        <w:rPr>
          <w:rFonts w:ascii="Arial" w:hAnsi="Arial" w:cs="Arial"/>
          <w:color w:val="auto"/>
          <w:sz w:val="32"/>
          <w:szCs w:val="32"/>
        </w:rPr>
        <w:t xml:space="preserve">3. Objetivos </w:t>
      </w:r>
    </w:p>
    <w:p w14:paraId="541A6AEF" w14:textId="77777777" w:rsidR="00EB3B13" w:rsidRPr="0031041D" w:rsidRDefault="00B67DB3" w:rsidP="0031041D">
      <w:pPr>
        <w:pStyle w:val="Ttulo2"/>
        <w:rPr>
          <w:rFonts w:ascii="Arial" w:hAnsi="Arial" w:cs="Arial"/>
          <w:color w:val="auto"/>
          <w:sz w:val="28"/>
          <w:szCs w:val="28"/>
        </w:rPr>
      </w:pPr>
      <w:r w:rsidRPr="0031041D">
        <w:rPr>
          <w:rFonts w:ascii="Arial" w:hAnsi="Arial" w:cs="Arial"/>
          <w:color w:val="auto"/>
          <w:sz w:val="28"/>
          <w:szCs w:val="28"/>
        </w:rPr>
        <w:t>3.1. Objetivo General</w:t>
      </w:r>
    </w:p>
    <w:p w14:paraId="479F8B08" w14:textId="68F056BA" w:rsidR="00B67DB3" w:rsidRPr="00281930" w:rsidRDefault="0058136C" w:rsidP="0031041D">
      <w:pPr>
        <w:ind w:firstLine="708"/>
        <w:rPr>
          <w:rFonts w:ascii="Arial" w:hAnsi="Arial" w:cs="Arial"/>
        </w:rPr>
      </w:pPr>
      <w:r>
        <w:rPr>
          <w:rFonts w:ascii="Arial" w:hAnsi="Arial" w:cs="Arial"/>
        </w:rPr>
        <w:t>Construir un sistema inteligente de monitoreo, predicción y gestión hídrica mediante atrapanieblas con hardware IoT y modelos ML interconectados vía protocolo MCP para optimizar el riego automático en actividades agrícolas académicas</w:t>
      </w:r>
      <w:r w:rsidR="00B67DB3" w:rsidRPr="00281930">
        <w:rPr>
          <w:rFonts w:ascii="Arial" w:hAnsi="Arial" w:cs="Arial"/>
        </w:rPr>
        <w:t xml:space="preserve"> </w:t>
      </w:r>
      <w:r>
        <w:rPr>
          <w:rFonts w:ascii="Arial" w:hAnsi="Arial" w:cs="Arial"/>
        </w:rPr>
        <w:t>del Centro de Educación Alternativa Cetha Ildefonso de las Muñecas de Titicachi.</w:t>
      </w:r>
    </w:p>
    <w:p w14:paraId="5A8FAB37" w14:textId="572C90FD" w:rsidR="00EB3B13" w:rsidRPr="0031041D" w:rsidRDefault="00B67DB3" w:rsidP="0031041D">
      <w:pPr>
        <w:pStyle w:val="Ttulo2"/>
        <w:rPr>
          <w:rFonts w:ascii="Arial" w:hAnsi="Arial" w:cs="Arial"/>
          <w:color w:val="auto"/>
          <w:sz w:val="28"/>
          <w:szCs w:val="28"/>
        </w:rPr>
      </w:pPr>
      <w:r w:rsidRPr="0031041D">
        <w:rPr>
          <w:rFonts w:ascii="Arial" w:hAnsi="Arial" w:cs="Arial"/>
          <w:color w:val="auto"/>
          <w:sz w:val="28"/>
          <w:szCs w:val="28"/>
        </w:rPr>
        <w:t>3.2. Objetivos Específicos</w:t>
      </w:r>
    </w:p>
    <w:p w14:paraId="0E4CC4F2" w14:textId="7181C680" w:rsidR="0031041D" w:rsidRPr="00BF03FF" w:rsidRDefault="008D61C9" w:rsidP="00BF03FF">
      <w:pPr>
        <w:pStyle w:val="Prrafodelista"/>
        <w:numPr>
          <w:ilvl w:val="0"/>
          <w:numId w:val="2"/>
        </w:numPr>
        <w:rPr>
          <w:rFonts w:ascii="Arial" w:hAnsi="Arial" w:cs="Arial"/>
        </w:rPr>
      </w:pPr>
      <w:r>
        <w:rPr>
          <w:rFonts w:ascii="Arial" w:hAnsi="Arial" w:cs="Arial"/>
        </w:rPr>
        <w:t>Fabricar</w:t>
      </w:r>
      <w:r w:rsidR="00F2267E">
        <w:rPr>
          <w:rFonts w:ascii="Arial" w:hAnsi="Arial" w:cs="Arial"/>
        </w:rPr>
        <w:t xml:space="preserve"> una mini estación meteorológica con hardware IoT (ESP32) para recopilar datos de temperatura, presión atmosférica y caudal de </w:t>
      </w:r>
      <w:r w:rsidR="00F2267E">
        <w:rPr>
          <w:rFonts w:ascii="Arial" w:hAnsi="Arial" w:cs="Arial"/>
        </w:rPr>
        <w:lastRenderedPageBreak/>
        <w:t>agua captada por atrapanieblas en el C.E.A. Cetha Ildefonso de las Muñecas.</w:t>
      </w:r>
    </w:p>
    <w:p w14:paraId="521B1C53" w14:textId="10E1ACAB" w:rsidR="0031041D" w:rsidRPr="00BF03FF" w:rsidRDefault="00F2267E" w:rsidP="00BF03FF">
      <w:pPr>
        <w:pStyle w:val="Prrafodelista"/>
        <w:numPr>
          <w:ilvl w:val="0"/>
          <w:numId w:val="2"/>
        </w:numPr>
        <w:rPr>
          <w:rFonts w:ascii="Arial" w:hAnsi="Arial" w:cs="Arial"/>
        </w:rPr>
      </w:pPr>
      <w:r>
        <w:rPr>
          <w:rFonts w:ascii="Arial" w:hAnsi="Arial" w:cs="Arial"/>
        </w:rPr>
        <w:t>Entrenar un modelo de machine learning para predecir el volumen de agua recolectable y su redistribución hacia tanques e invernaderos agrícolas académicos.</w:t>
      </w:r>
    </w:p>
    <w:p w14:paraId="57F2E4BF" w14:textId="596EB2E4" w:rsidR="00F2267E" w:rsidRDefault="00F2267E" w:rsidP="00BF03FF">
      <w:pPr>
        <w:pStyle w:val="Prrafodelista"/>
        <w:numPr>
          <w:ilvl w:val="0"/>
          <w:numId w:val="2"/>
        </w:numPr>
        <w:rPr>
          <w:rFonts w:ascii="Arial" w:hAnsi="Arial" w:cs="Arial"/>
        </w:rPr>
      </w:pPr>
      <w:r>
        <w:rPr>
          <w:rFonts w:ascii="Arial" w:hAnsi="Arial" w:cs="Arial"/>
        </w:rPr>
        <w:t>Diseñar un gemelo digital de los invernaderos que simule escenarios de riego para enseñanza agrícola.</w:t>
      </w:r>
    </w:p>
    <w:p w14:paraId="36B355F2" w14:textId="0B9A3AD5" w:rsidR="00F2267E" w:rsidRDefault="00F2267E" w:rsidP="00BF03FF">
      <w:pPr>
        <w:pStyle w:val="Prrafodelista"/>
        <w:numPr>
          <w:ilvl w:val="0"/>
          <w:numId w:val="2"/>
        </w:numPr>
        <w:rPr>
          <w:rFonts w:ascii="Arial" w:hAnsi="Arial" w:cs="Arial"/>
        </w:rPr>
      </w:pPr>
      <w:r>
        <w:rPr>
          <w:rFonts w:ascii="Arial" w:hAnsi="Arial" w:cs="Arial"/>
        </w:rPr>
        <w:t xml:space="preserve">Implementar un dashboard </w:t>
      </w:r>
      <w:r w:rsidR="008D61C9">
        <w:rPr>
          <w:rFonts w:ascii="Arial" w:hAnsi="Arial" w:cs="Arial"/>
        </w:rPr>
        <w:t>intuitivo integrado vía MCP para comunicación entre modelos ML, sensores y herramientas de gestión del agua.</w:t>
      </w:r>
    </w:p>
    <w:p w14:paraId="58BAD37D" w14:textId="22EA3E95" w:rsidR="008D61C9" w:rsidRDefault="008D61C9" w:rsidP="00BF03FF">
      <w:pPr>
        <w:pStyle w:val="Prrafodelista"/>
        <w:numPr>
          <w:ilvl w:val="0"/>
          <w:numId w:val="2"/>
        </w:numPr>
        <w:rPr>
          <w:rFonts w:ascii="Arial" w:hAnsi="Arial" w:cs="Arial"/>
        </w:rPr>
      </w:pPr>
      <w:r>
        <w:rPr>
          <w:rFonts w:ascii="Arial" w:hAnsi="Arial" w:cs="Arial"/>
        </w:rPr>
        <w:t>Validar el sistema completo mediante pruebas en campo, midiendo precisión predictiva y eficiencia en riego académico en Titicachi.</w:t>
      </w:r>
    </w:p>
    <w:p w14:paraId="58922C5F" w14:textId="77777777" w:rsidR="00BF03FF" w:rsidRPr="00BF03FF" w:rsidRDefault="00BF03FF" w:rsidP="00BF03FF">
      <w:pPr>
        <w:pStyle w:val="Prrafodelista"/>
        <w:rPr>
          <w:rFonts w:ascii="Arial" w:hAnsi="Arial" w:cs="Arial"/>
          <w:lang w:val="es-ES"/>
        </w:rPr>
      </w:pPr>
    </w:p>
    <w:sectPr w:rsidR="00BF03FF" w:rsidRPr="00BF03FF">
      <w:headerReference w:type="even" r:id="rId7"/>
      <w:headerReference w:type="default" r:id="rId8"/>
      <w:footerReference w:type="even" r:id="rId9"/>
      <w:footerReference w:type="default" r:id="rId10"/>
      <w:headerReference w:type="first" r:id="rId11"/>
      <w:footerReference w:type="first" r:id="rId12"/>
      <w:pgSz w:w="11906" w:h="16838"/>
      <w:pgMar w:top="1417" w:right="1701" w:bottom="1417" w:left="1701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3E89E094" w14:textId="77777777" w:rsidR="00A33A18" w:rsidRDefault="00A33A18" w:rsidP="00FB5591">
      <w:pPr>
        <w:spacing w:after="0" w:line="240" w:lineRule="auto"/>
      </w:pPr>
      <w:r>
        <w:separator/>
      </w:r>
    </w:p>
  </w:endnote>
  <w:endnote w:type="continuationSeparator" w:id="0">
    <w:p w14:paraId="2B43FC9E" w14:textId="77777777" w:rsidR="00A33A18" w:rsidRDefault="00A33A18" w:rsidP="00FB559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6DBB174D" w14:textId="77777777" w:rsidR="00FB5591" w:rsidRDefault="00FB5591">
    <w:pPr>
      <w:pStyle w:val="Piedepgina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07B5E88B" w14:textId="77777777" w:rsidR="00FB5591" w:rsidRDefault="00FB5591">
    <w:pPr>
      <w:pStyle w:val="Piedepgina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6B94F4BC" w14:textId="77777777" w:rsidR="00FB5591" w:rsidRDefault="00FB5591">
    <w:pPr>
      <w:pStyle w:val="Piedepgina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64D66D41" w14:textId="77777777" w:rsidR="00A33A18" w:rsidRDefault="00A33A18" w:rsidP="00FB5591">
      <w:pPr>
        <w:spacing w:after="0" w:line="240" w:lineRule="auto"/>
      </w:pPr>
      <w:r>
        <w:separator/>
      </w:r>
    </w:p>
  </w:footnote>
  <w:footnote w:type="continuationSeparator" w:id="0">
    <w:p w14:paraId="1E435944" w14:textId="77777777" w:rsidR="00A33A18" w:rsidRDefault="00A33A18" w:rsidP="00FB559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6C311243" w14:textId="77777777" w:rsidR="00FB5591" w:rsidRDefault="00FB5591">
    <w:pPr>
      <w:pStyle w:val="Encabezado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74891B62" w14:textId="77777777" w:rsidR="00FB5591" w:rsidRDefault="00FB5591">
    <w:pPr>
      <w:pStyle w:val="Encabezado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653FD5B3" w14:textId="77777777" w:rsidR="00FB5591" w:rsidRDefault="00FB5591">
    <w:pPr>
      <w:pStyle w:val="Encabezado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2E2E64D9"/>
    <w:multiLevelType w:val="hybridMultilevel"/>
    <w:tmpl w:val="6E8C6E8E"/>
    <w:lvl w:ilvl="0" w:tplc="40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466D7A95"/>
    <w:multiLevelType w:val="hybridMultilevel"/>
    <w:tmpl w:val="EE56ECA6"/>
    <w:lvl w:ilvl="0" w:tplc="40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402917924">
    <w:abstractNumId w:val="1"/>
  </w:num>
  <w:num w:numId="2" w16cid:durableId="173515956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defaultTabStop w:val="708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67DB3"/>
    <w:rsid w:val="00026026"/>
    <w:rsid w:val="0013038A"/>
    <w:rsid w:val="00281930"/>
    <w:rsid w:val="003051D6"/>
    <w:rsid w:val="0031041D"/>
    <w:rsid w:val="00405CBB"/>
    <w:rsid w:val="0058136C"/>
    <w:rsid w:val="006036F1"/>
    <w:rsid w:val="00657D4A"/>
    <w:rsid w:val="00836E5B"/>
    <w:rsid w:val="008D61C9"/>
    <w:rsid w:val="008F1929"/>
    <w:rsid w:val="00906687"/>
    <w:rsid w:val="00A33A18"/>
    <w:rsid w:val="00B67DB3"/>
    <w:rsid w:val="00BF03FF"/>
    <w:rsid w:val="00DE3145"/>
    <w:rsid w:val="00E76D54"/>
    <w:rsid w:val="00EB3B13"/>
    <w:rsid w:val="00F2267E"/>
    <w:rsid w:val="00F46547"/>
    <w:rsid w:val="00F737C2"/>
    <w:rsid w:val="00FB5591"/>
    <w:rsid w:val="00FD70A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BO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74985617"/>
  <w15:chartTrackingRefBased/>
  <w15:docId w15:val="{7D010FD9-CAEF-45BD-A91D-C210AB4671A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s-BO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tulo1">
    <w:name w:val="heading 1"/>
    <w:basedOn w:val="Normal"/>
    <w:next w:val="Normal"/>
    <w:link w:val="Ttulo1Car"/>
    <w:uiPriority w:val="9"/>
    <w:qFormat/>
    <w:rsid w:val="00B67DB3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Ttulo2">
    <w:name w:val="heading 2"/>
    <w:basedOn w:val="Normal"/>
    <w:next w:val="Normal"/>
    <w:link w:val="Ttulo2Car"/>
    <w:uiPriority w:val="9"/>
    <w:unhideWhenUsed/>
    <w:qFormat/>
    <w:rsid w:val="00B67DB3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Ttulo3">
    <w:name w:val="heading 3"/>
    <w:basedOn w:val="Normal"/>
    <w:next w:val="Normal"/>
    <w:link w:val="Ttulo3Car"/>
    <w:uiPriority w:val="9"/>
    <w:semiHidden/>
    <w:unhideWhenUsed/>
    <w:qFormat/>
    <w:rsid w:val="00B67DB3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Ttulo4">
    <w:name w:val="heading 4"/>
    <w:basedOn w:val="Normal"/>
    <w:next w:val="Normal"/>
    <w:link w:val="Ttulo4Car"/>
    <w:uiPriority w:val="9"/>
    <w:semiHidden/>
    <w:unhideWhenUsed/>
    <w:qFormat/>
    <w:rsid w:val="00B67DB3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Ttulo5">
    <w:name w:val="heading 5"/>
    <w:basedOn w:val="Normal"/>
    <w:next w:val="Normal"/>
    <w:link w:val="Ttulo5Car"/>
    <w:uiPriority w:val="9"/>
    <w:semiHidden/>
    <w:unhideWhenUsed/>
    <w:qFormat/>
    <w:rsid w:val="00B67DB3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Ttulo6">
    <w:name w:val="heading 6"/>
    <w:basedOn w:val="Normal"/>
    <w:next w:val="Normal"/>
    <w:link w:val="Ttulo6Car"/>
    <w:uiPriority w:val="9"/>
    <w:semiHidden/>
    <w:unhideWhenUsed/>
    <w:qFormat/>
    <w:rsid w:val="00B67DB3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Ttulo7">
    <w:name w:val="heading 7"/>
    <w:basedOn w:val="Normal"/>
    <w:next w:val="Normal"/>
    <w:link w:val="Ttulo7Car"/>
    <w:uiPriority w:val="9"/>
    <w:semiHidden/>
    <w:unhideWhenUsed/>
    <w:qFormat/>
    <w:rsid w:val="00B67DB3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Ttulo8">
    <w:name w:val="heading 8"/>
    <w:basedOn w:val="Normal"/>
    <w:next w:val="Normal"/>
    <w:link w:val="Ttulo8Car"/>
    <w:uiPriority w:val="9"/>
    <w:semiHidden/>
    <w:unhideWhenUsed/>
    <w:qFormat/>
    <w:rsid w:val="00B67DB3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Ttulo9">
    <w:name w:val="heading 9"/>
    <w:basedOn w:val="Normal"/>
    <w:next w:val="Normal"/>
    <w:link w:val="Ttulo9Car"/>
    <w:uiPriority w:val="9"/>
    <w:semiHidden/>
    <w:unhideWhenUsed/>
    <w:qFormat/>
    <w:rsid w:val="00B67DB3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character" w:customStyle="1" w:styleId="Ttulo1Car">
    <w:name w:val="Título 1 Car"/>
    <w:basedOn w:val="Fuentedeprrafopredeter"/>
    <w:link w:val="Ttulo1"/>
    <w:uiPriority w:val="9"/>
    <w:rsid w:val="00B67DB3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Ttulo2Car">
    <w:name w:val="Título 2 Car"/>
    <w:basedOn w:val="Fuentedeprrafopredeter"/>
    <w:link w:val="Ttulo2"/>
    <w:uiPriority w:val="9"/>
    <w:rsid w:val="00B67DB3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Ttulo3Car">
    <w:name w:val="Título 3 Car"/>
    <w:basedOn w:val="Fuentedeprrafopredeter"/>
    <w:link w:val="Ttulo3"/>
    <w:uiPriority w:val="9"/>
    <w:semiHidden/>
    <w:rsid w:val="00B67DB3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Ttulo4Car">
    <w:name w:val="Título 4 Car"/>
    <w:basedOn w:val="Fuentedeprrafopredeter"/>
    <w:link w:val="Ttulo4"/>
    <w:uiPriority w:val="9"/>
    <w:semiHidden/>
    <w:rsid w:val="00B67DB3"/>
    <w:rPr>
      <w:rFonts w:eastAsiaTheme="majorEastAsia" w:cstheme="majorBidi"/>
      <w:i/>
      <w:iCs/>
      <w:color w:val="0F4761" w:themeColor="accent1" w:themeShade="BF"/>
    </w:rPr>
  </w:style>
  <w:style w:type="character" w:customStyle="1" w:styleId="Ttulo5Car">
    <w:name w:val="Título 5 Car"/>
    <w:basedOn w:val="Fuentedeprrafopredeter"/>
    <w:link w:val="Ttulo5"/>
    <w:uiPriority w:val="9"/>
    <w:semiHidden/>
    <w:rsid w:val="00B67DB3"/>
    <w:rPr>
      <w:rFonts w:eastAsiaTheme="majorEastAsia" w:cstheme="majorBidi"/>
      <w:color w:val="0F4761" w:themeColor="accent1" w:themeShade="BF"/>
    </w:rPr>
  </w:style>
  <w:style w:type="character" w:customStyle="1" w:styleId="Ttulo6Car">
    <w:name w:val="Título 6 Car"/>
    <w:basedOn w:val="Fuentedeprrafopredeter"/>
    <w:link w:val="Ttulo6"/>
    <w:uiPriority w:val="9"/>
    <w:semiHidden/>
    <w:rsid w:val="00B67DB3"/>
    <w:rPr>
      <w:rFonts w:eastAsiaTheme="majorEastAsia" w:cstheme="majorBidi"/>
      <w:i/>
      <w:iCs/>
      <w:color w:val="595959" w:themeColor="text1" w:themeTint="A6"/>
    </w:rPr>
  </w:style>
  <w:style w:type="character" w:customStyle="1" w:styleId="Ttulo7Car">
    <w:name w:val="Título 7 Car"/>
    <w:basedOn w:val="Fuentedeprrafopredeter"/>
    <w:link w:val="Ttulo7"/>
    <w:uiPriority w:val="9"/>
    <w:semiHidden/>
    <w:rsid w:val="00B67DB3"/>
    <w:rPr>
      <w:rFonts w:eastAsiaTheme="majorEastAsia" w:cstheme="majorBidi"/>
      <w:color w:val="595959" w:themeColor="text1" w:themeTint="A6"/>
    </w:rPr>
  </w:style>
  <w:style w:type="character" w:customStyle="1" w:styleId="Ttulo8Car">
    <w:name w:val="Título 8 Car"/>
    <w:basedOn w:val="Fuentedeprrafopredeter"/>
    <w:link w:val="Ttulo8"/>
    <w:uiPriority w:val="9"/>
    <w:semiHidden/>
    <w:rsid w:val="00B67DB3"/>
    <w:rPr>
      <w:rFonts w:eastAsiaTheme="majorEastAsia" w:cstheme="majorBidi"/>
      <w:i/>
      <w:iCs/>
      <w:color w:val="272727" w:themeColor="text1" w:themeTint="D8"/>
    </w:rPr>
  </w:style>
  <w:style w:type="character" w:customStyle="1" w:styleId="Ttulo9Car">
    <w:name w:val="Título 9 Car"/>
    <w:basedOn w:val="Fuentedeprrafopredeter"/>
    <w:link w:val="Ttulo9"/>
    <w:uiPriority w:val="9"/>
    <w:semiHidden/>
    <w:rsid w:val="00B67DB3"/>
    <w:rPr>
      <w:rFonts w:eastAsiaTheme="majorEastAsia" w:cstheme="majorBidi"/>
      <w:color w:val="272727" w:themeColor="text1" w:themeTint="D8"/>
    </w:rPr>
  </w:style>
  <w:style w:type="paragraph" w:styleId="Ttulo">
    <w:name w:val="Title"/>
    <w:basedOn w:val="Normal"/>
    <w:next w:val="Normal"/>
    <w:link w:val="TtuloCar"/>
    <w:uiPriority w:val="10"/>
    <w:qFormat/>
    <w:rsid w:val="00B67DB3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tuloCar">
    <w:name w:val="Título Car"/>
    <w:basedOn w:val="Fuentedeprrafopredeter"/>
    <w:link w:val="Ttulo"/>
    <w:uiPriority w:val="10"/>
    <w:rsid w:val="00B67DB3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tulo">
    <w:name w:val="Subtitle"/>
    <w:basedOn w:val="Normal"/>
    <w:next w:val="Normal"/>
    <w:link w:val="SubttuloCar"/>
    <w:uiPriority w:val="11"/>
    <w:qFormat/>
    <w:rsid w:val="00B67DB3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tuloCar">
    <w:name w:val="Subtítulo Car"/>
    <w:basedOn w:val="Fuentedeprrafopredeter"/>
    <w:link w:val="Subttulo"/>
    <w:uiPriority w:val="11"/>
    <w:rsid w:val="00B67DB3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">
    <w:name w:val="Quote"/>
    <w:basedOn w:val="Normal"/>
    <w:next w:val="Normal"/>
    <w:link w:val="CitaCar"/>
    <w:uiPriority w:val="29"/>
    <w:qFormat/>
    <w:rsid w:val="00B67DB3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aCar">
    <w:name w:val="Cita Car"/>
    <w:basedOn w:val="Fuentedeprrafopredeter"/>
    <w:link w:val="Cita"/>
    <w:uiPriority w:val="29"/>
    <w:rsid w:val="00B67DB3"/>
    <w:rPr>
      <w:i/>
      <w:iCs/>
      <w:color w:val="404040" w:themeColor="text1" w:themeTint="BF"/>
    </w:rPr>
  </w:style>
  <w:style w:type="paragraph" w:styleId="Prrafodelista">
    <w:name w:val="List Paragraph"/>
    <w:basedOn w:val="Normal"/>
    <w:uiPriority w:val="34"/>
    <w:qFormat/>
    <w:rsid w:val="00B67DB3"/>
    <w:pPr>
      <w:ind w:left="720"/>
      <w:contextualSpacing/>
    </w:pPr>
  </w:style>
  <w:style w:type="character" w:styleId="nfasisintenso">
    <w:name w:val="Intense Emphasis"/>
    <w:basedOn w:val="Fuentedeprrafopredeter"/>
    <w:uiPriority w:val="21"/>
    <w:qFormat/>
    <w:rsid w:val="00B67DB3"/>
    <w:rPr>
      <w:i/>
      <w:iCs/>
      <w:color w:val="0F4761" w:themeColor="accent1" w:themeShade="BF"/>
    </w:rPr>
  </w:style>
  <w:style w:type="paragraph" w:styleId="Citadestacada">
    <w:name w:val="Intense Quote"/>
    <w:basedOn w:val="Normal"/>
    <w:next w:val="Normal"/>
    <w:link w:val="CitadestacadaCar"/>
    <w:uiPriority w:val="30"/>
    <w:qFormat/>
    <w:rsid w:val="00B67DB3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CitadestacadaCar">
    <w:name w:val="Cita destacada Car"/>
    <w:basedOn w:val="Fuentedeprrafopredeter"/>
    <w:link w:val="Citadestacada"/>
    <w:uiPriority w:val="30"/>
    <w:rsid w:val="00B67DB3"/>
    <w:rPr>
      <w:i/>
      <w:iCs/>
      <w:color w:val="0F4761" w:themeColor="accent1" w:themeShade="BF"/>
    </w:rPr>
  </w:style>
  <w:style w:type="character" w:styleId="Referenciaintensa">
    <w:name w:val="Intense Reference"/>
    <w:basedOn w:val="Fuentedeprrafopredeter"/>
    <w:uiPriority w:val="32"/>
    <w:qFormat/>
    <w:rsid w:val="00B67DB3"/>
    <w:rPr>
      <w:b/>
      <w:bCs/>
      <w:smallCaps/>
      <w:color w:val="0F4761" w:themeColor="accent1" w:themeShade="BF"/>
      <w:spacing w:val="5"/>
    </w:rPr>
  </w:style>
  <w:style w:type="paragraph" w:styleId="Encabezado">
    <w:name w:val="header"/>
    <w:basedOn w:val="Normal"/>
    <w:link w:val="EncabezadoCar"/>
    <w:uiPriority w:val="99"/>
    <w:unhideWhenUsed/>
    <w:rsid w:val="00FB5591"/>
    <w:pPr>
      <w:tabs>
        <w:tab w:val="center" w:pos="4252"/>
        <w:tab w:val="right" w:pos="8504"/>
      </w:tabs>
      <w:spacing w:after="0" w:line="240" w:lineRule="auto"/>
    </w:pPr>
  </w:style>
  <w:style w:type="character" w:customStyle="1" w:styleId="EncabezadoCar">
    <w:name w:val="Encabezado Car"/>
    <w:basedOn w:val="Fuentedeprrafopredeter"/>
    <w:link w:val="Encabezado"/>
    <w:uiPriority w:val="99"/>
    <w:rsid w:val="00FB5591"/>
  </w:style>
  <w:style w:type="paragraph" w:styleId="Piedepgina">
    <w:name w:val="footer"/>
    <w:basedOn w:val="Normal"/>
    <w:link w:val="PiedepginaCar"/>
    <w:uiPriority w:val="99"/>
    <w:unhideWhenUsed/>
    <w:rsid w:val="00FB5591"/>
    <w:pPr>
      <w:tabs>
        <w:tab w:val="center" w:pos="4252"/>
        <w:tab w:val="right" w:pos="8504"/>
      </w:tabs>
      <w:spacing w:after="0" w:line="240" w:lineRule="auto"/>
    </w:pPr>
  </w:style>
  <w:style w:type="character" w:customStyle="1" w:styleId="PiedepginaCar">
    <w:name w:val="Pie de página Car"/>
    <w:basedOn w:val="Fuentedeprrafopredeter"/>
    <w:link w:val="Piedepgina"/>
    <w:uiPriority w:val="99"/>
    <w:rsid w:val="00FB5591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7258369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2.xml"/><Relationship Id="rId13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header" Target="header1.xml"/><Relationship Id="rId12" Type="http://schemas.openxmlformats.org/officeDocument/2006/relationships/footer" Target="footer3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header" Target="header3.xml"/><Relationship Id="rId5" Type="http://schemas.openxmlformats.org/officeDocument/2006/relationships/footnotes" Target="footnotes.xml"/><Relationship Id="rId10" Type="http://schemas.openxmlformats.org/officeDocument/2006/relationships/footer" Target="footer2.xml"/><Relationship Id="rId4" Type="http://schemas.openxmlformats.org/officeDocument/2006/relationships/webSettings" Target="webSettings.xml"/><Relationship Id="rId9" Type="http://schemas.openxmlformats.org/officeDocument/2006/relationships/footer" Target="footer1.xml"/><Relationship Id="rId14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4294967212</TotalTime>
  <Pages>2</Pages>
  <Words>393</Words>
  <Characters>2167</Characters>
  <Application>Microsoft Office Word</Application>
  <DocSecurity>0</DocSecurity>
  <Lines>18</Lines>
  <Paragraphs>5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2555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Ruper932</dc:creator>
  <cp:keywords/>
  <dc:description/>
  <cp:lastModifiedBy>Ruper932</cp:lastModifiedBy>
  <cp:revision>12</cp:revision>
  <dcterms:created xsi:type="dcterms:W3CDTF">2026-03-12T20:12:00Z</dcterms:created>
  <dcterms:modified xsi:type="dcterms:W3CDTF">2026-03-19T14:21:00Z</dcterms:modified>
</cp:coreProperties>
</file>