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888EE" w14:textId="77777777" w:rsidR="00707815" w:rsidRPr="00690457" w:rsidRDefault="00707815" w:rsidP="00AE35CB">
      <w:pPr>
        <w:spacing w:line="240" w:lineRule="auto"/>
        <w:rPr>
          <w:rFonts w:ascii="Calibri" w:hAnsi="Calibri" w:cs="Calibri"/>
          <w:b/>
          <w:bCs/>
          <w:sz w:val="22"/>
          <w:szCs w:val="22"/>
        </w:rPr>
      </w:pPr>
      <w:r w:rsidRPr="00690457">
        <w:rPr>
          <w:rFonts w:ascii="Calibri" w:hAnsi="Calibri" w:cs="Calibri"/>
          <w:b/>
          <w:bCs/>
          <w:sz w:val="22"/>
          <w:szCs w:val="22"/>
        </w:rPr>
        <w:t>Abstract</w:t>
      </w:r>
    </w:p>
    <w:p w14:paraId="2769E050" w14:textId="77777777" w:rsidR="00707815" w:rsidRPr="00707815" w:rsidRDefault="00707815" w:rsidP="00AE35CB">
      <w:pPr>
        <w:spacing w:line="240" w:lineRule="auto"/>
        <w:jc w:val="both"/>
        <w:rPr>
          <w:rFonts w:ascii="Calibri" w:hAnsi="Calibri" w:cs="Calibri"/>
          <w:sz w:val="22"/>
          <w:szCs w:val="22"/>
        </w:rPr>
      </w:pPr>
      <w:r w:rsidRPr="00707815">
        <w:rPr>
          <w:rFonts w:ascii="Calibri" w:hAnsi="Calibri" w:cs="Calibri"/>
          <w:sz w:val="22"/>
          <w:szCs w:val="22"/>
        </w:rPr>
        <w:t>Open source development has revolutionized software engineering, dramatically altering how technology is created and disseminated. For students of informatics, this open model offers unparalleled learning experiences beyond formal classroom instruction. By engaging with open source projects, students learn through practice using real codebases and develop technical expertise along with professional skills like collaboration and communication.</w:t>
      </w:r>
    </w:p>
    <w:p w14:paraId="23CF2C57" w14:textId="77777777" w:rsidR="00707815" w:rsidRPr="00707815" w:rsidRDefault="00707815" w:rsidP="00AE35CB">
      <w:pPr>
        <w:spacing w:line="240" w:lineRule="auto"/>
        <w:jc w:val="both"/>
        <w:rPr>
          <w:rFonts w:ascii="Calibri" w:hAnsi="Calibri" w:cs="Calibri"/>
          <w:sz w:val="22"/>
          <w:szCs w:val="22"/>
        </w:rPr>
      </w:pPr>
      <w:r w:rsidRPr="00707815">
        <w:rPr>
          <w:rFonts w:ascii="Calibri" w:hAnsi="Calibri" w:cs="Calibri"/>
          <w:sz w:val="22"/>
          <w:szCs w:val="22"/>
        </w:rPr>
        <w:t>This paper examines the dual character of open source engagement - its vast benefits (career prospects, skill gain) and experiential disadvantages (security issues, project difficulty). Through case studies and popular topics, we demonstrate how open source experience prepares students for upcoming fields like AI and cloud computing.</w:t>
      </w:r>
    </w:p>
    <w:p w14:paraId="5DE4BFD3" w14:textId="5ADA7C19" w:rsidR="00707815" w:rsidRDefault="00707815" w:rsidP="00AE35CB">
      <w:pPr>
        <w:spacing w:line="240" w:lineRule="auto"/>
        <w:jc w:val="both"/>
        <w:rPr>
          <w:rFonts w:ascii="Calibri" w:hAnsi="Calibri" w:cs="Calibri"/>
          <w:sz w:val="22"/>
          <w:szCs w:val="22"/>
        </w:rPr>
      </w:pPr>
      <w:r w:rsidRPr="00707815">
        <w:rPr>
          <w:rFonts w:ascii="Calibri" w:hAnsi="Calibri" w:cs="Calibri"/>
          <w:sz w:val="22"/>
          <w:szCs w:val="22"/>
        </w:rPr>
        <w:t xml:space="preserve">As open source values become more deeply internalized as industry practice, they also grow in educational importance. This report provides useful guidance for students who would like to join open source communities and address pressing issues of project sustainability as well as effective contribution strategies. </w:t>
      </w:r>
    </w:p>
    <w:p w14:paraId="3C351F05" w14:textId="77777777" w:rsidR="00707815" w:rsidRDefault="00707815" w:rsidP="00AE35CB">
      <w:pPr>
        <w:spacing w:line="240" w:lineRule="auto"/>
        <w:rPr>
          <w:rFonts w:ascii="Calibri" w:hAnsi="Calibri" w:cs="Calibri"/>
          <w:sz w:val="22"/>
          <w:szCs w:val="22"/>
        </w:rPr>
      </w:pPr>
    </w:p>
    <w:p w14:paraId="6423F509" w14:textId="3A90DE1A" w:rsidR="00360919" w:rsidRDefault="00360919" w:rsidP="00AE35CB">
      <w:pPr>
        <w:spacing w:line="240" w:lineRule="auto"/>
        <w:rPr>
          <w:rFonts w:ascii="Calibri" w:hAnsi="Calibri" w:cs="Calibri"/>
          <w:b/>
          <w:bCs/>
          <w:sz w:val="22"/>
          <w:szCs w:val="22"/>
        </w:rPr>
      </w:pPr>
      <w:r w:rsidRPr="00690457">
        <w:rPr>
          <w:rFonts w:ascii="Calibri" w:hAnsi="Calibri" w:cs="Calibri"/>
          <w:b/>
          <w:bCs/>
          <w:sz w:val="22"/>
          <w:szCs w:val="22"/>
        </w:rPr>
        <w:t>Table of Contents</w:t>
      </w:r>
    </w:p>
    <w:p w14:paraId="0CFBADA0" w14:textId="1831B2D2" w:rsidR="00AE35CB" w:rsidRPr="00690457" w:rsidRDefault="00AE35CB" w:rsidP="00AE35CB">
      <w:pPr>
        <w:spacing w:line="240" w:lineRule="auto"/>
        <w:rPr>
          <w:rFonts w:ascii="Calibri" w:hAnsi="Calibri" w:cs="Calibri"/>
          <w:b/>
          <w:bCs/>
          <w:sz w:val="22"/>
          <w:szCs w:val="22"/>
        </w:rPr>
      </w:pPr>
      <w:r>
        <w:rPr>
          <w:rFonts w:ascii="Calibri" w:hAnsi="Calibri" w:cs="Calibri"/>
          <w:b/>
          <w:bCs/>
          <w:sz w:val="22"/>
          <w:szCs w:val="22"/>
        </w:rPr>
        <w:t>-------</w:t>
      </w:r>
    </w:p>
    <w:p w14:paraId="383DCC73" w14:textId="77777777" w:rsidR="00360919" w:rsidRPr="00690457" w:rsidRDefault="00360919" w:rsidP="00AE35CB">
      <w:pPr>
        <w:spacing w:line="240" w:lineRule="auto"/>
        <w:rPr>
          <w:rFonts w:ascii="Calibri" w:hAnsi="Calibri" w:cs="Calibri"/>
          <w:b/>
          <w:bCs/>
          <w:sz w:val="22"/>
          <w:szCs w:val="22"/>
        </w:rPr>
      </w:pPr>
      <w:r w:rsidRPr="00690457">
        <w:rPr>
          <w:rFonts w:ascii="Calibri" w:hAnsi="Calibri" w:cs="Calibri"/>
          <w:b/>
          <w:bCs/>
          <w:sz w:val="22"/>
          <w:szCs w:val="22"/>
        </w:rPr>
        <w:t>1. Introduction</w:t>
      </w:r>
    </w:p>
    <w:p w14:paraId="6949FCD7" w14:textId="77777777" w:rsidR="00690457" w:rsidRPr="002C6023" w:rsidRDefault="00690457" w:rsidP="00AE35CB">
      <w:pPr>
        <w:spacing w:line="240" w:lineRule="auto"/>
        <w:jc w:val="both"/>
        <w:rPr>
          <w:rFonts w:ascii="Calibri" w:hAnsi="Calibri" w:cs="Calibri"/>
          <w:sz w:val="22"/>
          <w:szCs w:val="22"/>
        </w:rPr>
      </w:pPr>
      <w:r w:rsidRPr="002C6023">
        <w:rPr>
          <w:rFonts w:ascii="Calibri" w:hAnsi="Calibri" w:cs="Calibri"/>
          <w:sz w:val="22"/>
          <w:szCs w:val="22"/>
        </w:rPr>
        <w:t>Open source software (OSS) has revolutionized software development by promoting openness, collaboration, and community-driven innovation. In contrast to proprietary software, OSS allows anyone to view, modify, and redistribute its source code, enabling customization and wide-ranging adaptation. This movement began with Richard Stallman's Free Software Movement in 1983 and was subsequently accelerated by the creation of Linux by Linus Torvalds in 1991. OSS now powers fundamental technologies—like web browser Mozilla Firefox and operating system Android—under licenses like GPL and Apache.</w:t>
      </w:r>
    </w:p>
    <w:p w14:paraId="5675AFDA" w14:textId="77777777" w:rsidR="00690457" w:rsidRPr="002C6023" w:rsidRDefault="00690457" w:rsidP="00AE35CB">
      <w:pPr>
        <w:spacing w:line="240" w:lineRule="auto"/>
        <w:jc w:val="both"/>
        <w:rPr>
          <w:rFonts w:ascii="Calibri" w:hAnsi="Calibri" w:cs="Calibri"/>
          <w:sz w:val="22"/>
          <w:szCs w:val="22"/>
        </w:rPr>
      </w:pPr>
      <w:r w:rsidRPr="002C6023">
        <w:rPr>
          <w:rFonts w:ascii="Calibri" w:hAnsi="Calibri" w:cs="Calibri"/>
          <w:sz w:val="22"/>
          <w:szCs w:val="22"/>
        </w:rPr>
        <w:t>For student informaticians, use of open source affords invaluable in-the-field training. It fills the chasm between academic theory and in-field development, allowing students to handle major projects, develop technical know-how, and learn industry standard best practices. Employers are also very concerned about contributions involving open source because they manifest evidence of problem-solving abilities and working together—a precious set of abilities in the industry.</w:t>
      </w:r>
    </w:p>
    <w:p w14:paraId="7BE81FAC" w14:textId="77777777" w:rsidR="00690457" w:rsidRPr="002C6023" w:rsidRDefault="00690457" w:rsidP="00AE35CB">
      <w:pPr>
        <w:spacing w:line="240" w:lineRule="auto"/>
        <w:jc w:val="both"/>
      </w:pPr>
      <w:r w:rsidRPr="002C6023">
        <w:rPr>
          <w:rFonts w:ascii="Calibri" w:hAnsi="Calibri" w:cs="Calibri"/>
          <w:sz w:val="22"/>
          <w:szCs w:val="22"/>
        </w:rPr>
        <w:t>This report examines the role of open source in informatics education, discussing its benefits, challenges, and real applications. It also addresses how OSS shapes future technologies and prepares students for future jobs in an increasingly open, collaborative digital world.</w:t>
      </w:r>
    </w:p>
    <w:p w14:paraId="77AA2CFE" w14:textId="77777777" w:rsidR="00690457" w:rsidRPr="00690457" w:rsidRDefault="00690457" w:rsidP="00AE35CB">
      <w:pPr>
        <w:spacing w:line="240" w:lineRule="auto"/>
        <w:rPr>
          <w:rFonts w:ascii="Calibri" w:hAnsi="Calibri" w:cs="Calibri"/>
          <w:sz w:val="22"/>
          <w:szCs w:val="22"/>
        </w:rPr>
      </w:pPr>
    </w:p>
    <w:p w14:paraId="18373E8B" w14:textId="77777777" w:rsidR="00360919" w:rsidRPr="00690457" w:rsidRDefault="00360919" w:rsidP="00AE35CB">
      <w:pPr>
        <w:spacing w:line="240" w:lineRule="auto"/>
        <w:rPr>
          <w:rFonts w:ascii="Calibri" w:hAnsi="Calibri" w:cs="Calibri"/>
          <w:b/>
          <w:bCs/>
          <w:sz w:val="22"/>
          <w:szCs w:val="22"/>
        </w:rPr>
      </w:pPr>
      <w:r w:rsidRPr="00690457">
        <w:rPr>
          <w:rFonts w:ascii="Calibri" w:hAnsi="Calibri" w:cs="Calibri"/>
          <w:b/>
          <w:bCs/>
          <w:sz w:val="22"/>
          <w:szCs w:val="22"/>
        </w:rPr>
        <w:t>2. Core Concepts of Open Source Development</w:t>
      </w:r>
    </w:p>
    <w:p w14:paraId="1A67262D" w14:textId="77777777" w:rsidR="00360919" w:rsidRPr="00D6744C" w:rsidRDefault="00360919" w:rsidP="00AE35CB">
      <w:pPr>
        <w:spacing w:line="240" w:lineRule="auto"/>
        <w:rPr>
          <w:rFonts w:ascii="Calibri" w:hAnsi="Calibri" w:cs="Calibri"/>
          <w:b/>
          <w:bCs/>
          <w:sz w:val="22"/>
          <w:szCs w:val="22"/>
        </w:rPr>
      </w:pPr>
      <w:r w:rsidRPr="00D6744C">
        <w:rPr>
          <w:rFonts w:ascii="Calibri" w:hAnsi="Calibri" w:cs="Calibri"/>
          <w:b/>
          <w:bCs/>
          <w:sz w:val="22"/>
          <w:szCs w:val="22"/>
        </w:rPr>
        <w:t>2.1 Definition and Characteristics</w:t>
      </w:r>
    </w:p>
    <w:p w14:paraId="32804933" w14:textId="77777777" w:rsidR="00D6744C" w:rsidRPr="002C6023" w:rsidRDefault="00D6744C" w:rsidP="00AE35CB">
      <w:pPr>
        <w:spacing w:line="240" w:lineRule="auto"/>
        <w:jc w:val="both"/>
      </w:pPr>
      <w:r w:rsidRPr="002C6023">
        <w:rPr>
          <w:rFonts w:ascii="Calibri" w:hAnsi="Calibri" w:cs="Calibri"/>
          <w:sz w:val="22"/>
          <w:szCs w:val="22"/>
        </w:rPr>
        <w:t xml:space="preserve">Open source software rests on values of openness, collaboration, and common ownership, in contrast to proprietary paradigms. Defined by standards like free redistribution and nondiscriminatory access, it supports global, merit-based contribution. Projects utilize distributed version control and varied </w:t>
      </w:r>
      <w:r w:rsidRPr="002C6023">
        <w:rPr>
          <w:rFonts w:ascii="Calibri" w:hAnsi="Calibri" w:cs="Calibri"/>
          <w:sz w:val="22"/>
          <w:szCs w:val="22"/>
        </w:rPr>
        <w:lastRenderedPageBreak/>
        <w:t>governance models, from individual-driven to foundation-run. Public access to code enables increased security review and faster bug discovery, frequently improving software quality. Moreover, open visibility into development processes provides students and developers learning from actual coding practices with distinctive opportunities.</w:t>
      </w:r>
    </w:p>
    <w:p w14:paraId="15A5B92D" w14:textId="77777777" w:rsidR="00360919" w:rsidRPr="00D6744C" w:rsidRDefault="00360919" w:rsidP="00AE35CB">
      <w:pPr>
        <w:spacing w:line="240" w:lineRule="auto"/>
        <w:rPr>
          <w:rFonts w:ascii="Calibri" w:hAnsi="Calibri" w:cs="Calibri"/>
          <w:b/>
          <w:bCs/>
          <w:sz w:val="22"/>
          <w:szCs w:val="22"/>
        </w:rPr>
      </w:pPr>
      <w:r w:rsidRPr="00D6744C">
        <w:rPr>
          <w:rFonts w:ascii="Calibri" w:hAnsi="Calibri" w:cs="Calibri"/>
          <w:b/>
          <w:bCs/>
          <w:sz w:val="22"/>
          <w:szCs w:val="22"/>
        </w:rPr>
        <w:t>2.2 Open Source vs. Proprietary Software</w:t>
      </w:r>
    </w:p>
    <w:p w14:paraId="675D1587" w14:textId="790FC0F8" w:rsidR="00707815" w:rsidRDefault="00D6744C" w:rsidP="00AE35CB">
      <w:pPr>
        <w:spacing w:line="240" w:lineRule="auto"/>
        <w:jc w:val="both"/>
        <w:rPr>
          <w:rFonts w:ascii="Calibri" w:hAnsi="Calibri" w:cs="Calibri"/>
          <w:b/>
          <w:bCs/>
          <w:sz w:val="22"/>
          <w:szCs w:val="22"/>
        </w:rPr>
      </w:pPr>
      <w:r w:rsidRPr="002C6023">
        <w:rPr>
          <w:rFonts w:ascii="Calibri" w:hAnsi="Calibri" w:cs="Calibri"/>
          <w:sz w:val="22"/>
          <w:szCs w:val="22"/>
        </w:rPr>
        <w:t>Proprietary software is developed under strict corporate control, ensuring polished products with dedicated support but limiting customization and risking vendor lock-in. In contrast, open source thrives on decentralization, allowing community-driven development, greater adaptability, and no licensing costs—ideal for education and budget-conscious users. While open source enables deep technical exploration, it may lack consistent documentation or support.</w:t>
      </w:r>
    </w:p>
    <w:p w14:paraId="5AC56D23" w14:textId="77777777" w:rsidR="00707815" w:rsidRPr="00707815" w:rsidRDefault="00707815" w:rsidP="00AE35CB">
      <w:pPr>
        <w:spacing w:line="240" w:lineRule="auto"/>
        <w:jc w:val="both"/>
        <w:rPr>
          <w:rFonts w:ascii="Calibri" w:hAnsi="Calibri" w:cs="Calibri"/>
          <w:b/>
          <w:bCs/>
          <w:sz w:val="22"/>
          <w:szCs w:val="22"/>
        </w:rPr>
      </w:pPr>
    </w:p>
    <w:p w14:paraId="2F4DDD01" w14:textId="77777777" w:rsidR="00360919" w:rsidRPr="00D6744C" w:rsidRDefault="00360919" w:rsidP="00AE35CB">
      <w:pPr>
        <w:spacing w:line="240" w:lineRule="auto"/>
        <w:rPr>
          <w:rFonts w:ascii="Calibri" w:hAnsi="Calibri" w:cs="Calibri"/>
          <w:b/>
          <w:bCs/>
          <w:sz w:val="22"/>
          <w:szCs w:val="22"/>
        </w:rPr>
      </w:pPr>
      <w:r w:rsidRPr="00D6744C">
        <w:rPr>
          <w:rFonts w:ascii="Calibri" w:hAnsi="Calibri" w:cs="Calibri"/>
          <w:b/>
          <w:bCs/>
          <w:sz w:val="22"/>
          <w:szCs w:val="22"/>
        </w:rPr>
        <w:t>2.3 Licensing in Open Source Software</w:t>
      </w:r>
    </w:p>
    <w:p w14:paraId="220F0268" w14:textId="77777777" w:rsidR="00D6744C" w:rsidRPr="00D6744C" w:rsidRDefault="00D6744C" w:rsidP="00AE35CB">
      <w:pPr>
        <w:spacing w:line="240" w:lineRule="auto"/>
        <w:jc w:val="both"/>
        <w:rPr>
          <w:rFonts w:ascii="Calibri" w:hAnsi="Calibri" w:cs="Calibri"/>
          <w:sz w:val="22"/>
          <w:szCs w:val="22"/>
        </w:rPr>
      </w:pPr>
      <w:r w:rsidRPr="00D6744C">
        <w:rPr>
          <w:rFonts w:ascii="Calibri" w:hAnsi="Calibri" w:cs="Calibri"/>
          <w:sz w:val="22"/>
          <w:szCs w:val="22"/>
        </w:rPr>
        <w:t>Open source licenses determine the limits of software usage, modification, and sharing. Permissive licenses like MIT/BSD offer nearly unlimited use, even in closed-source applications, with only attribution required. They encourage widespread utilization. Copyleft licenses (e.g., GPL) mandate that derivative works must also be open source, preserving software freedom but limiting proprietary incorporation. Middle-ground options like Apache 2.0 offer essential patent protections while still being permissive.</w:t>
      </w:r>
    </w:p>
    <w:p w14:paraId="34DC17CA" w14:textId="77777777" w:rsidR="00D6744C" w:rsidRPr="00690457" w:rsidRDefault="00D6744C" w:rsidP="00AE35CB">
      <w:pPr>
        <w:spacing w:line="240" w:lineRule="auto"/>
        <w:jc w:val="both"/>
        <w:rPr>
          <w:rFonts w:ascii="Calibri" w:hAnsi="Calibri" w:cs="Calibri"/>
          <w:sz w:val="22"/>
          <w:szCs w:val="22"/>
        </w:rPr>
      </w:pPr>
      <w:r w:rsidRPr="00D6744C">
        <w:rPr>
          <w:rFonts w:ascii="Calibri" w:hAnsi="Calibri" w:cs="Calibri"/>
          <w:sz w:val="22"/>
          <w:szCs w:val="22"/>
        </w:rPr>
        <w:t>License awareness is important for students—both in consuming open source code (to avoid violations) and in licensing their own work. Academic projects lean towards permissive licenses for broadest use, but some use copyleft to require openness. The dilemma balances philosophy against practical adoption goals.</w:t>
      </w:r>
      <w:r w:rsidRPr="00690457">
        <w:rPr>
          <w:rFonts w:ascii="Calibri" w:hAnsi="Calibri" w:cs="Calibri"/>
          <w:sz w:val="22"/>
          <w:szCs w:val="22"/>
        </w:rPr>
        <w:t>3. Benefits for Informatics Students</w:t>
      </w:r>
    </w:p>
    <w:p w14:paraId="5E819027" w14:textId="77777777" w:rsidR="00D6744C" w:rsidRPr="00D6744C" w:rsidRDefault="00D6744C" w:rsidP="00AE35CB">
      <w:pPr>
        <w:spacing w:line="240" w:lineRule="auto"/>
        <w:rPr>
          <w:rFonts w:ascii="Calibri" w:hAnsi="Calibri" w:cs="Calibri"/>
          <w:sz w:val="22"/>
          <w:szCs w:val="22"/>
        </w:rPr>
      </w:pPr>
    </w:p>
    <w:p w14:paraId="6DD7EE05" w14:textId="77777777" w:rsidR="00360919" w:rsidRPr="00D6744C" w:rsidRDefault="00360919" w:rsidP="00AE35CB">
      <w:pPr>
        <w:spacing w:line="240" w:lineRule="auto"/>
        <w:rPr>
          <w:rFonts w:ascii="Calibri" w:hAnsi="Calibri" w:cs="Calibri"/>
          <w:b/>
          <w:bCs/>
          <w:sz w:val="22"/>
          <w:szCs w:val="22"/>
        </w:rPr>
      </w:pPr>
      <w:r w:rsidRPr="00D6744C">
        <w:rPr>
          <w:rFonts w:ascii="Calibri" w:hAnsi="Calibri" w:cs="Calibri"/>
          <w:b/>
          <w:bCs/>
          <w:sz w:val="22"/>
          <w:szCs w:val="22"/>
        </w:rPr>
        <w:t>3. Benefits for Informatics Students</w:t>
      </w:r>
    </w:p>
    <w:p w14:paraId="0FD31DD2" w14:textId="77777777" w:rsidR="00360919" w:rsidRPr="00D6744C" w:rsidRDefault="00360919" w:rsidP="00AE35CB">
      <w:pPr>
        <w:spacing w:line="240" w:lineRule="auto"/>
        <w:rPr>
          <w:rFonts w:ascii="Calibri" w:hAnsi="Calibri" w:cs="Calibri"/>
          <w:b/>
          <w:bCs/>
          <w:sz w:val="22"/>
          <w:szCs w:val="22"/>
        </w:rPr>
      </w:pPr>
      <w:r w:rsidRPr="00D6744C">
        <w:rPr>
          <w:rFonts w:ascii="Calibri" w:hAnsi="Calibri" w:cs="Calibri"/>
          <w:b/>
          <w:bCs/>
          <w:sz w:val="22"/>
          <w:szCs w:val="22"/>
        </w:rPr>
        <w:t>3.1 Skill Development</w:t>
      </w:r>
    </w:p>
    <w:p w14:paraId="3B6ACFEE" w14:textId="77777777" w:rsidR="00D6744C" w:rsidRPr="002C6023" w:rsidRDefault="00D6744C" w:rsidP="00AE35CB">
      <w:pPr>
        <w:spacing w:line="240" w:lineRule="auto"/>
        <w:jc w:val="both"/>
        <w:rPr>
          <w:rFonts w:ascii="Calibri" w:hAnsi="Calibri" w:cs="Calibri"/>
          <w:sz w:val="22"/>
          <w:szCs w:val="22"/>
        </w:rPr>
      </w:pPr>
      <w:r w:rsidRPr="002C6023">
        <w:rPr>
          <w:rFonts w:ascii="Calibri" w:hAnsi="Calibri" w:cs="Calibri"/>
          <w:sz w:val="22"/>
          <w:szCs w:val="22"/>
        </w:rPr>
        <w:t>Open source projects expose students to real-world experience with real codebases, industry software (Git, CI/CD), and expert-level problem-solving—filling gaps left by typical coursework. New contributors can start small (docs, bug fixes) as senior contributors tackle difficult features, all in a public, merit-based environment that fosters quality work.</w:t>
      </w:r>
    </w:p>
    <w:p w14:paraId="0BB7BB46" w14:textId="77777777" w:rsidR="00D6744C" w:rsidRPr="002C6023" w:rsidRDefault="00D6744C" w:rsidP="00AE35CB">
      <w:pPr>
        <w:spacing w:line="240" w:lineRule="auto"/>
        <w:rPr>
          <w:rFonts w:ascii="Calibri" w:hAnsi="Calibri" w:cs="Calibri"/>
          <w:sz w:val="22"/>
          <w:szCs w:val="22"/>
        </w:rPr>
      </w:pPr>
      <w:r w:rsidRPr="002C6023">
        <w:rPr>
          <w:rFonts w:ascii="Calibri" w:hAnsi="Calibri" w:cs="Calibri"/>
          <w:sz w:val="22"/>
          <w:szCs w:val="22"/>
        </w:rPr>
        <w:t>Besides technical proficiency, students develop important skills like:</w:t>
      </w:r>
    </w:p>
    <w:p w14:paraId="22982FCB" w14:textId="77777777" w:rsidR="00D6744C" w:rsidRPr="002C6023" w:rsidRDefault="00D6744C" w:rsidP="00AE35CB">
      <w:pPr>
        <w:pStyle w:val="ListParagraph"/>
        <w:numPr>
          <w:ilvl w:val="0"/>
          <w:numId w:val="32"/>
        </w:numPr>
        <w:spacing w:line="240" w:lineRule="auto"/>
        <w:rPr>
          <w:rFonts w:ascii="Calibri" w:hAnsi="Calibri" w:cs="Calibri"/>
          <w:sz w:val="22"/>
          <w:szCs w:val="22"/>
        </w:rPr>
      </w:pPr>
      <w:r w:rsidRPr="002C6023">
        <w:rPr>
          <w:rFonts w:ascii="Calibri" w:hAnsi="Calibri" w:cs="Calibri"/>
          <w:sz w:val="22"/>
          <w:szCs w:val="22"/>
        </w:rPr>
        <w:t>Navigating big codebases</w:t>
      </w:r>
    </w:p>
    <w:p w14:paraId="436E3D89" w14:textId="77777777" w:rsidR="00D6744C" w:rsidRPr="002C6023" w:rsidRDefault="00D6744C" w:rsidP="00AE35CB">
      <w:pPr>
        <w:pStyle w:val="ListParagraph"/>
        <w:numPr>
          <w:ilvl w:val="0"/>
          <w:numId w:val="32"/>
        </w:numPr>
        <w:spacing w:line="240" w:lineRule="auto"/>
        <w:rPr>
          <w:rFonts w:ascii="Calibri" w:hAnsi="Calibri" w:cs="Calibri"/>
          <w:sz w:val="22"/>
          <w:szCs w:val="22"/>
        </w:rPr>
      </w:pPr>
      <w:r w:rsidRPr="002C6023">
        <w:rPr>
          <w:rFonts w:ascii="Calibri" w:hAnsi="Calibri" w:cs="Calibri"/>
          <w:sz w:val="22"/>
          <w:szCs w:val="22"/>
        </w:rPr>
        <w:t>Writing clean code</w:t>
      </w:r>
    </w:p>
    <w:p w14:paraId="773B92D9" w14:textId="77777777" w:rsidR="00D6744C" w:rsidRPr="002C6023" w:rsidRDefault="00D6744C" w:rsidP="00AE35CB">
      <w:pPr>
        <w:pStyle w:val="ListParagraph"/>
        <w:numPr>
          <w:ilvl w:val="0"/>
          <w:numId w:val="32"/>
        </w:numPr>
        <w:spacing w:line="240" w:lineRule="auto"/>
        <w:rPr>
          <w:rFonts w:ascii="Calibri" w:hAnsi="Calibri" w:cs="Calibri"/>
          <w:sz w:val="22"/>
          <w:szCs w:val="22"/>
        </w:rPr>
      </w:pPr>
      <w:r w:rsidRPr="002C6023">
        <w:rPr>
          <w:rFonts w:ascii="Calibri" w:hAnsi="Calibri" w:cs="Calibri"/>
          <w:sz w:val="22"/>
          <w:szCs w:val="22"/>
        </w:rPr>
        <w:t>Getting constructive feedback</w:t>
      </w:r>
    </w:p>
    <w:p w14:paraId="437D861E" w14:textId="77777777" w:rsidR="00D6744C" w:rsidRPr="002C6023" w:rsidRDefault="00D6744C" w:rsidP="00AE35CB">
      <w:pPr>
        <w:pStyle w:val="ListParagraph"/>
        <w:numPr>
          <w:ilvl w:val="0"/>
          <w:numId w:val="32"/>
        </w:numPr>
        <w:spacing w:line="240" w:lineRule="auto"/>
        <w:rPr>
          <w:rFonts w:ascii="Calibri" w:hAnsi="Calibri" w:cs="Calibri"/>
          <w:sz w:val="22"/>
          <w:szCs w:val="22"/>
        </w:rPr>
      </w:pPr>
      <w:r w:rsidRPr="002C6023">
        <w:rPr>
          <w:rFonts w:ascii="Calibri" w:hAnsi="Calibri" w:cs="Calibri"/>
          <w:sz w:val="22"/>
          <w:szCs w:val="22"/>
        </w:rPr>
        <w:t>Learning software architecture</w:t>
      </w:r>
    </w:p>
    <w:p w14:paraId="418F0D55" w14:textId="77777777" w:rsidR="00D6744C" w:rsidRPr="002C6023" w:rsidRDefault="00D6744C" w:rsidP="00AE35CB">
      <w:pPr>
        <w:spacing w:line="240" w:lineRule="auto"/>
        <w:jc w:val="both"/>
      </w:pPr>
      <w:r w:rsidRPr="002C6023">
        <w:rPr>
          <w:rFonts w:ascii="Calibri" w:hAnsi="Calibri" w:cs="Calibri"/>
          <w:sz w:val="22"/>
          <w:szCs w:val="22"/>
        </w:rPr>
        <w:t>This exposure builds career-ready engineering judgment and creates tangible evidence of competence for employers.</w:t>
      </w:r>
    </w:p>
    <w:p w14:paraId="64AFAFAB" w14:textId="77777777" w:rsidR="00360919" w:rsidRPr="00D6744C" w:rsidRDefault="00360919" w:rsidP="00AE35CB">
      <w:pPr>
        <w:spacing w:line="240" w:lineRule="auto"/>
        <w:rPr>
          <w:rFonts w:ascii="Calibri" w:hAnsi="Calibri" w:cs="Calibri"/>
          <w:b/>
          <w:bCs/>
          <w:sz w:val="22"/>
          <w:szCs w:val="22"/>
        </w:rPr>
      </w:pPr>
      <w:r w:rsidRPr="00D6744C">
        <w:rPr>
          <w:rFonts w:ascii="Calibri" w:hAnsi="Calibri" w:cs="Calibri"/>
          <w:b/>
          <w:bCs/>
          <w:sz w:val="22"/>
          <w:szCs w:val="22"/>
        </w:rPr>
        <w:t>3.2 Collaboration and Community Engagement</w:t>
      </w:r>
    </w:p>
    <w:p w14:paraId="1EACF30E" w14:textId="77777777" w:rsidR="005D7195" w:rsidRPr="00607412" w:rsidRDefault="005D7195" w:rsidP="00AE35CB">
      <w:pPr>
        <w:spacing w:line="240" w:lineRule="auto"/>
        <w:jc w:val="both"/>
        <w:rPr>
          <w:rFonts w:ascii="Calibri" w:hAnsi="Calibri" w:cs="Calibri"/>
          <w:sz w:val="22"/>
          <w:szCs w:val="22"/>
        </w:rPr>
      </w:pPr>
      <w:r w:rsidRPr="00607412">
        <w:rPr>
          <w:rFonts w:ascii="Calibri" w:hAnsi="Calibri" w:cs="Calibri"/>
          <w:sz w:val="22"/>
          <w:szCs w:val="22"/>
        </w:rPr>
        <w:t>Open source contribution teaches students significant industry-pertinent collaborative skills: distributed collaboration, bug tracking, and code reviews. They learn to communicate technical ideas well while engaging with global developer communities.</w:t>
      </w:r>
    </w:p>
    <w:p w14:paraId="6BF51668" w14:textId="77777777" w:rsidR="005D7195" w:rsidRPr="00607412" w:rsidRDefault="005D7195" w:rsidP="00AE35CB">
      <w:pPr>
        <w:spacing w:line="240" w:lineRule="auto"/>
        <w:rPr>
          <w:rFonts w:ascii="Calibri" w:hAnsi="Calibri" w:cs="Calibri"/>
          <w:sz w:val="22"/>
          <w:szCs w:val="22"/>
        </w:rPr>
      </w:pPr>
      <w:r w:rsidRPr="00607412">
        <w:rPr>
          <w:rFonts w:ascii="Calibri" w:hAnsi="Calibri" w:cs="Calibri"/>
          <w:sz w:val="22"/>
          <w:szCs w:val="22"/>
        </w:rPr>
        <w:lastRenderedPageBreak/>
        <w:t>Key benefits are:</w:t>
      </w:r>
    </w:p>
    <w:p w14:paraId="34698812" w14:textId="77777777" w:rsidR="005D7195" w:rsidRPr="00607412" w:rsidRDefault="005D7195" w:rsidP="00AE35CB">
      <w:pPr>
        <w:pStyle w:val="ListParagraph"/>
        <w:numPr>
          <w:ilvl w:val="0"/>
          <w:numId w:val="33"/>
        </w:numPr>
        <w:spacing w:line="240" w:lineRule="auto"/>
        <w:rPr>
          <w:rFonts w:ascii="Calibri" w:hAnsi="Calibri" w:cs="Calibri"/>
          <w:sz w:val="22"/>
          <w:szCs w:val="22"/>
        </w:rPr>
      </w:pPr>
      <w:r w:rsidRPr="00607412">
        <w:rPr>
          <w:rFonts w:ascii="Calibri" w:hAnsi="Calibri" w:cs="Calibri"/>
          <w:sz w:val="22"/>
          <w:szCs w:val="22"/>
        </w:rPr>
        <w:t>Diverse problem-solving approaches</w:t>
      </w:r>
    </w:p>
    <w:p w14:paraId="4F95F0C8" w14:textId="77777777" w:rsidR="005D7195" w:rsidRPr="00607412" w:rsidRDefault="005D7195" w:rsidP="00AE35CB">
      <w:pPr>
        <w:pStyle w:val="ListParagraph"/>
        <w:numPr>
          <w:ilvl w:val="0"/>
          <w:numId w:val="33"/>
        </w:numPr>
        <w:spacing w:line="240" w:lineRule="auto"/>
        <w:rPr>
          <w:rFonts w:ascii="Calibri" w:hAnsi="Calibri" w:cs="Calibri"/>
          <w:sz w:val="22"/>
          <w:szCs w:val="22"/>
        </w:rPr>
      </w:pPr>
      <w:r w:rsidRPr="00607412">
        <w:rPr>
          <w:rFonts w:ascii="Calibri" w:hAnsi="Calibri" w:cs="Calibri"/>
          <w:sz w:val="22"/>
          <w:szCs w:val="22"/>
        </w:rPr>
        <w:t>Receiving and incorporating industry professional critiques</w:t>
      </w:r>
    </w:p>
    <w:p w14:paraId="4643051E" w14:textId="77777777" w:rsidR="005D7195" w:rsidRPr="00607412" w:rsidRDefault="005D7195" w:rsidP="00AE35CB">
      <w:pPr>
        <w:pStyle w:val="ListParagraph"/>
        <w:numPr>
          <w:ilvl w:val="0"/>
          <w:numId w:val="33"/>
        </w:numPr>
        <w:spacing w:line="240" w:lineRule="auto"/>
        <w:rPr>
          <w:rFonts w:ascii="Calibri" w:hAnsi="Calibri" w:cs="Calibri"/>
          <w:sz w:val="22"/>
          <w:szCs w:val="22"/>
        </w:rPr>
      </w:pPr>
      <w:r w:rsidRPr="00607412">
        <w:rPr>
          <w:rFonts w:ascii="Calibri" w:hAnsi="Calibri" w:cs="Calibri"/>
          <w:sz w:val="22"/>
          <w:szCs w:val="22"/>
        </w:rPr>
        <w:t>Technical thinking and building confidence</w:t>
      </w:r>
    </w:p>
    <w:p w14:paraId="14282F49" w14:textId="77777777" w:rsidR="005D7195" w:rsidRPr="00607412" w:rsidRDefault="005D7195" w:rsidP="00AE35CB">
      <w:pPr>
        <w:pStyle w:val="ListParagraph"/>
        <w:numPr>
          <w:ilvl w:val="0"/>
          <w:numId w:val="33"/>
        </w:numPr>
        <w:spacing w:line="240" w:lineRule="auto"/>
        <w:rPr>
          <w:rFonts w:ascii="Calibri" w:hAnsi="Calibri" w:cs="Calibri"/>
          <w:sz w:val="22"/>
          <w:szCs w:val="22"/>
        </w:rPr>
      </w:pPr>
      <w:r w:rsidRPr="00607412">
        <w:rPr>
          <w:rFonts w:ascii="Calibri" w:hAnsi="Calibri" w:cs="Calibri"/>
          <w:sz w:val="22"/>
          <w:szCs w:val="22"/>
        </w:rPr>
        <w:t>Empirical accessibility of mentorship from industry professionals</w:t>
      </w:r>
    </w:p>
    <w:p w14:paraId="64AABFC3" w14:textId="77777777" w:rsidR="005D7195" w:rsidRPr="00607412" w:rsidRDefault="005D7195" w:rsidP="00AE35CB">
      <w:pPr>
        <w:spacing w:line="240" w:lineRule="auto"/>
        <w:jc w:val="both"/>
        <w:rPr>
          <w:rFonts w:ascii="Calibri" w:hAnsi="Calibri" w:cs="Calibri"/>
          <w:sz w:val="22"/>
          <w:szCs w:val="22"/>
        </w:rPr>
      </w:pPr>
      <w:r w:rsidRPr="00607412">
        <w:rPr>
          <w:rFonts w:ascii="Calibri" w:hAnsi="Calibri" w:cs="Calibri"/>
          <w:sz w:val="22"/>
          <w:szCs w:val="22"/>
        </w:rPr>
        <w:t>These activities afford networking experience and real-world industry experience that transcends traditional academia, while fostering technical and professional maturity.</w:t>
      </w:r>
    </w:p>
    <w:p w14:paraId="439BDC3E" w14:textId="77777777" w:rsidR="00360919" w:rsidRPr="005D7195" w:rsidRDefault="00360919" w:rsidP="00AE35CB">
      <w:pPr>
        <w:spacing w:line="240" w:lineRule="auto"/>
        <w:rPr>
          <w:rFonts w:ascii="Calibri" w:hAnsi="Calibri" w:cs="Calibri"/>
          <w:b/>
          <w:bCs/>
          <w:sz w:val="22"/>
          <w:szCs w:val="22"/>
        </w:rPr>
      </w:pPr>
      <w:r w:rsidRPr="005D7195">
        <w:rPr>
          <w:rFonts w:ascii="Calibri" w:hAnsi="Calibri" w:cs="Calibri"/>
          <w:b/>
          <w:bCs/>
          <w:sz w:val="22"/>
          <w:szCs w:val="22"/>
        </w:rPr>
        <w:t>3.3 Career Opportunities</w:t>
      </w:r>
    </w:p>
    <w:p w14:paraId="1D6D1A48" w14:textId="77777777" w:rsidR="005D7195" w:rsidRPr="00607412" w:rsidRDefault="005D7195" w:rsidP="00AE35CB">
      <w:pPr>
        <w:spacing w:line="240" w:lineRule="auto"/>
        <w:rPr>
          <w:rFonts w:ascii="Calibri" w:hAnsi="Calibri" w:cs="Calibri"/>
          <w:sz w:val="22"/>
          <w:szCs w:val="22"/>
        </w:rPr>
      </w:pPr>
      <w:r w:rsidRPr="00607412">
        <w:rPr>
          <w:rFonts w:ascii="Calibri" w:hAnsi="Calibri" w:cs="Calibri"/>
          <w:sz w:val="22"/>
          <w:szCs w:val="22"/>
        </w:rPr>
        <w:t>Open source contribution gives students a competitive edge by:</w:t>
      </w:r>
    </w:p>
    <w:p w14:paraId="7D960C53" w14:textId="77777777" w:rsidR="005D7195" w:rsidRPr="00607412" w:rsidRDefault="005D7195" w:rsidP="00AE35CB">
      <w:pPr>
        <w:pStyle w:val="ListParagraph"/>
        <w:numPr>
          <w:ilvl w:val="0"/>
          <w:numId w:val="34"/>
        </w:numPr>
        <w:spacing w:line="240" w:lineRule="auto"/>
        <w:rPr>
          <w:rFonts w:ascii="Calibri" w:hAnsi="Calibri" w:cs="Calibri"/>
          <w:sz w:val="22"/>
          <w:szCs w:val="22"/>
        </w:rPr>
      </w:pPr>
      <w:r w:rsidRPr="00607412">
        <w:rPr>
          <w:rFonts w:ascii="Calibri" w:hAnsi="Calibri" w:cs="Calibri"/>
          <w:sz w:val="22"/>
          <w:szCs w:val="22"/>
        </w:rPr>
        <w:t>Creating real-world proof of technical and collaboration skills</w:t>
      </w:r>
    </w:p>
    <w:p w14:paraId="0063D9FF" w14:textId="77777777" w:rsidR="005D7195" w:rsidRPr="00607412" w:rsidRDefault="005D7195" w:rsidP="00AE35CB">
      <w:pPr>
        <w:pStyle w:val="ListParagraph"/>
        <w:numPr>
          <w:ilvl w:val="0"/>
          <w:numId w:val="34"/>
        </w:numPr>
        <w:spacing w:line="240" w:lineRule="auto"/>
        <w:rPr>
          <w:rFonts w:ascii="Calibri" w:hAnsi="Calibri" w:cs="Calibri"/>
          <w:sz w:val="22"/>
          <w:szCs w:val="22"/>
        </w:rPr>
      </w:pPr>
      <w:r w:rsidRPr="00607412">
        <w:rPr>
          <w:rFonts w:ascii="Calibri" w:hAnsi="Calibri" w:cs="Calibri"/>
          <w:sz w:val="22"/>
          <w:szCs w:val="22"/>
        </w:rPr>
        <w:t>Creating a public CV for recruiters (GitHub, project history)</w:t>
      </w:r>
    </w:p>
    <w:p w14:paraId="11AEB945" w14:textId="77777777" w:rsidR="005D7195" w:rsidRPr="00607412" w:rsidRDefault="005D7195" w:rsidP="00AE35CB">
      <w:pPr>
        <w:pStyle w:val="ListParagraph"/>
        <w:numPr>
          <w:ilvl w:val="0"/>
          <w:numId w:val="34"/>
        </w:numPr>
        <w:spacing w:line="240" w:lineRule="auto"/>
        <w:rPr>
          <w:rFonts w:ascii="Calibri" w:hAnsi="Calibri" w:cs="Calibri"/>
          <w:sz w:val="22"/>
          <w:szCs w:val="22"/>
        </w:rPr>
      </w:pPr>
      <w:r w:rsidRPr="00607412">
        <w:rPr>
          <w:rFonts w:ascii="Calibri" w:hAnsi="Calibri" w:cs="Calibri"/>
          <w:sz w:val="22"/>
          <w:szCs w:val="22"/>
        </w:rPr>
        <w:t>Offering access to high-profile initiatives like Google Summer of Code</w:t>
      </w:r>
    </w:p>
    <w:p w14:paraId="7706574B" w14:textId="77777777" w:rsidR="005D7195" w:rsidRPr="00607412" w:rsidRDefault="005D7195" w:rsidP="00AE35CB">
      <w:pPr>
        <w:pStyle w:val="ListParagraph"/>
        <w:numPr>
          <w:ilvl w:val="0"/>
          <w:numId w:val="34"/>
        </w:numPr>
        <w:spacing w:line="240" w:lineRule="auto"/>
        <w:rPr>
          <w:rFonts w:ascii="Calibri" w:hAnsi="Calibri" w:cs="Calibri"/>
          <w:sz w:val="22"/>
          <w:szCs w:val="22"/>
        </w:rPr>
      </w:pPr>
      <w:r w:rsidRPr="00607412">
        <w:rPr>
          <w:rFonts w:ascii="Calibri" w:hAnsi="Calibri" w:cs="Calibri"/>
          <w:sz w:val="22"/>
          <w:szCs w:val="22"/>
        </w:rPr>
        <w:t>Creating valuable industry connections and mentorship</w:t>
      </w:r>
    </w:p>
    <w:p w14:paraId="33FB52DA" w14:textId="2793C0B1" w:rsidR="005D7195" w:rsidRDefault="005D7195" w:rsidP="00AE35CB">
      <w:pPr>
        <w:spacing w:line="240" w:lineRule="auto"/>
        <w:jc w:val="both"/>
        <w:rPr>
          <w:rFonts w:ascii="Calibri" w:hAnsi="Calibri" w:cs="Calibri"/>
          <w:sz w:val="22"/>
          <w:szCs w:val="22"/>
        </w:rPr>
      </w:pPr>
      <w:r w:rsidRPr="00607412">
        <w:rPr>
          <w:rFonts w:ascii="Calibri" w:hAnsi="Calibri" w:cs="Calibri"/>
          <w:sz w:val="22"/>
          <w:szCs w:val="22"/>
        </w:rPr>
        <w:t>Recruiters actively scan open source groups, and valuable contributions often directly result in employment. Professional contacts gained through open source development often find students in internships, recommendations, and permanent career advantages – especially helpful for those from less-well-connected institutions.</w:t>
      </w:r>
    </w:p>
    <w:p w14:paraId="4649DCE8" w14:textId="77777777" w:rsidR="005D7195" w:rsidRDefault="005D7195" w:rsidP="00AE35CB">
      <w:pPr>
        <w:spacing w:line="240" w:lineRule="auto"/>
        <w:jc w:val="both"/>
        <w:rPr>
          <w:rFonts w:ascii="Calibri" w:hAnsi="Calibri" w:cs="Calibri"/>
          <w:sz w:val="22"/>
          <w:szCs w:val="22"/>
        </w:rPr>
      </w:pPr>
    </w:p>
    <w:p w14:paraId="047D131D" w14:textId="31304007" w:rsidR="00360919" w:rsidRPr="005D7195" w:rsidRDefault="00360919" w:rsidP="00AE35CB">
      <w:pPr>
        <w:spacing w:line="240" w:lineRule="auto"/>
        <w:rPr>
          <w:rFonts w:ascii="Calibri" w:hAnsi="Calibri" w:cs="Calibri"/>
          <w:b/>
          <w:bCs/>
          <w:sz w:val="22"/>
          <w:szCs w:val="22"/>
        </w:rPr>
      </w:pPr>
      <w:r w:rsidRPr="005D7195">
        <w:rPr>
          <w:rFonts w:ascii="Calibri" w:hAnsi="Calibri" w:cs="Calibri"/>
          <w:b/>
          <w:bCs/>
          <w:sz w:val="22"/>
          <w:szCs w:val="22"/>
        </w:rPr>
        <w:t>4. Challenges and Considerations</w:t>
      </w:r>
    </w:p>
    <w:p w14:paraId="4D52F183" w14:textId="77777777" w:rsidR="00360919" w:rsidRPr="005D7195" w:rsidRDefault="00360919" w:rsidP="00AE35CB">
      <w:pPr>
        <w:spacing w:line="240" w:lineRule="auto"/>
        <w:rPr>
          <w:rFonts w:ascii="Calibri" w:hAnsi="Calibri" w:cs="Calibri"/>
          <w:b/>
          <w:bCs/>
          <w:sz w:val="22"/>
          <w:szCs w:val="22"/>
        </w:rPr>
      </w:pPr>
      <w:r w:rsidRPr="005D7195">
        <w:rPr>
          <w:rFonts w:ascii="Calibri" w:hAnsi="Calibri" w:cs="Calibri"/>
          <w:b/>
          <w:bCs/>
          <w:sz w:val="22"/>
          <w:szCs w:val="22"/>
        </w:rPr>
        <w:t>4.1 Learning Curve and Complexity</w:t>
      </w:r>
    </w:p>
    <w:p w14:paraId="17DFB05F" w14:textId="77777777" w:rsidR="00480536" w:rsidRPr="00B934F3" w:rsidRDefault="00480536" w:rsidP="00AE35CB">
      <w:pPr>
        <w:spacing w:line="240" w:lineRule="auto"/>
        <w:jc w:val="both"/>
        <w:rPr>
          <w:rFonts w:ascii="Calibri" w:hAnsi="Calibri" w:cs="Calibri"/>
          <w:sz w:val="22"/>
          <w:szCs w:val="22"/>
        </w:rPr>
      </w:pPr>
      <w:r w:rsidRPr="00B934F3">
        <w:rPr>
          <w:rFonts w:ascii="Calibri" w:hAnsi="Calibri" w:cs="Calibri"/>
          <w:sz w:val="22"/>
          <w:szCs w:val="22"/>
        </w:rPr>
        <w:t>While valuable, open source contribution is not without challenge to students. Production codebases can overwhelm beginners with size and complexity, and unspoken community conventions can confuse beginners. Common problems are:</w:t>
      </w:r>
    </w:p>
    <w:p w14:paraId="7B7DE5AE" w14:textId="77777777" w:rsidR="00480536" w:rsidRPr="00B934F3" w:rsidRDefault="00480536" w:rsidP="00AE35CB">
      <w:pPr>
        <w:pStyle w:val="ListParagraph"/>
        <w:numPr>
          <w:ilvl w:val="0"/>
          <w:numId w:val="35"/>
        </w:numPr>
        <w:spacing w:line="240" w:lineRule="auto"/>
        <w:rPr>
          <w:rFonts w:ascii="Calibri" w:hAnsi="Calibri" w:cs="Calibri"/>
          <w:sz w:val="22"/>
          <w:szCs w:val="22"/>
        </w:rPr>
      </w:pPr>
      <w:r w:rsidRPr="00B934F3">
        <w:rPr>
          <w:rFonts w:ascii="Calibri" w:hAnsi="Calibri" w:cs="Calibri"/>
          <w:sz w:val="22"/>
          <w:szCs w:val="22"/>
        </w:rPr>
        <w:t>Understanding sophisticated architectures</w:t>
      </w:r>
    </w:p>
    <w:p w14:paraId="27E134C1" w14:textId="77777777" w:rsidR="00480536" w:rsidRPr="00B934F3" w:rsidRDefault="00480536" w:rsidP="00AE35CB">
      <w:pPr>
        <w:pStyle w:val="ListParagraph"/>
        <w:numPr>
          <w:ilvl w:val="0"/>
          <w:numId w:val="35"/>
        </w:numPr>
        <w:spacing w:line="240" w:lineRule="auto"/>
        <w:rPr>
          <w:rFonts w:ascii="Calibri" w:hAnsi="Calibri" w:cs="Calibri"/>
          <w:sz w:val="22"/>
          <w:szCs w:val="22"/>
        </w:rPr>
      </w:pPr>
      <w:r w:rsidRPr="00B934F3">
        <w:rPr>
          <w:rFonts w:ascii="Calibri" w:hAnsi="Calibri" w:cs="Calibri"/>
          <w:sz w:val="22"/>
          <w:szCs w:val="22"/>
        </w:rPr>
        <w:t>Working with undeclared procedures</w:t>
      </w:r>
    </w:p>
    <w:p w14:paraId="05B1A336" w14:textId="77777777" w:rsidR="00480536" w:rsidRPr="00B934F3" w:rsidRDefault="00480536" w:rsidP="00AE35CB">
      <w:pPr>
        <w:pStyle w:val="ListParagraph"/>
        <w:numPr>
          <w:ilvl w:val="0"/>
          <w:numId w:val="35"/>
        </w:numPr>
        <w:spacing w:line="240" w:lineRule="auto"/>
        <w:rPr>
          <w:rFonts w:ascii="Calibri" w:hAnsi="Calibri" w:cs="Calibri"/>
          <w:sz w:val="22"/>
          <w:szCs w:val="22"/>
        </w:rPr>
      </w:pPr>
      <w:r w:rsidRPr="00B934F3">
        <w:rPr>
          <w:rFonts w:ascii="Calibri" w:hAnsi="Calibri" w:cs="Calibri"/>
          <w:sz w:val="22"/>
          <w:szCs w:val="22"/>
        </w:rPr>
        <w:t>Adjusting to text-based development</w:t>
      </w:r>
    </w:p>
    <w:p w14:paraId="0ACF12F5" w14:textId="77777777" w:rsidR="00480536" w:rsidRPr="00B934F3" w:rsidRDefault="00480536" w:rsidP="00AE35CB">
      <w:pPr>
        <w:spacing w:line="240" w:lineRule="auto"/>
        <w:rPr>
          <w:rFonts w:ascii="Calibri" w:hAnsi="Calibri" w:cs="Calibri"/>
          <w:sz w:val="22"/>
          <w:szCs w:val="22"/>
        </w:rPr>
      </w:pPr>
      <w:r w:rsidRPr="00B934F3">
        <w:rPr>
          <w:rFonts w:ascii="Calibri" w:hAnsi="Calibri" w:cs="Calibri"/>
          <w:sz w:val="22"/>
          <w:szCs w:val="22"/>
        </w:rPr>
        <w:t>Successful tactics are:</w:t>
      </w:r>
    </w:p>
    <w:p w14:paraId="4516E74B" w14:textId="77777777" w:rsidR="00480536" w:rsidRPr="00B934F3" w:rsidRDefault="00480536" w:rsidP="00AE35CB">
      <w:pPr>
        <w:pStyle w:val="ListParagraph"/>
        <w:numPr>
          <w:ilvl w:val="0"/>
          <w:numId w:val="36"/>
        </w:numPr>
        <w:spacing w:line="240" w:lineRule="auto"/>
        <w:rPr>
          <w:rFonts w:ascii="Calibri" w:hAnsi="Calibri" w:cs="Calibri"/>
          <w:sz w:val="22"/>
          <w:szCs w:val="22"/>
        </w:rPr>
      </w:pPr>
      <w:r w:rsidRPr="00B934F3">
        <w:rPr>
          <w:rFonts w:ascii="Calibri" w:hAnsi="Calibri" w:cs="Calibri"/>
          <w:sz w:val="22"/>
          <w:szCs w:val="22"/>
        </w:rPr>
        <w:t>Starting with labeled "good first issues"</w:t>
      </w:r>
    </w:p>
    <w:p w14:paraId="1AB3FB1F" w14:textId="77777777" w:rsidR="00480536" w:rsidRPr="00B934F3" w:rsidRDefault="00480536" w:rsidP="00AE35CB">
      <w:pPr>
        <w:pStyle w:val="ListParagraph"/>
        <w:numPr>
          <w:ilvl w:val="0"/>
          <w:numId w:val="36"/>
        </w:numPr>
        <w:spacing w:line="240" w:lineRule="auto"/>
        <w:rPr>
          <w:rFonts w:ascii="Calibri" w:hAnsi="Calibri" w:cs="Calibri"/>
          <w:sz w:val="22"/>
          <w:szCs w:val="22"/>
        </w:rPr>
      </w:pPr>
      <w:r w:rsidRPr="00B934F3">
        <w:rPr>
          <w:rFonts w:ascii="Calibri" w:hAnsi="Calibri" w:cs="Calibri"/>
          <w:sz w:val="22"/>
          <w:szCs w:val="22"/>
        </w:rPr>
        <w:t>Carefully reading documentation</w:t>
      </w:r>
    </w:p>
    <w:p w14:paraId="05B583B2" w14:textId="77777777" w:rsidR="00480536" w:rsidRPr="00B934F3" w:rsidRDefault="00480536" w:rsidP="00AE35CB">
      <w:pPr>
        <w:pStyle w:val="ListParagraph"/>
        <w:numPr>
          <w:ilvl w:val="0"/>
          <w:numId w:val="36"/>
        </w:numPr>
        <w:spacing w:line="240" w:lineRule="auto"/>
        <w:rPr>
          <w:rFonts w:ascii="Calibri" w:hAnsi="Calibri" w:cs="Calibri"/>
          <w:sz w:val="22"/>
          <w:szCs w:val="22"/>
        </w:rPr>
      </w:pPr>
      <w:r w:rsidRPr="00B934F3">
        <w:rPr>
          <w:rFonts w:ascii="Calibri" w:hAnsi="Calibri" w:cs="Calibri"/>
          <w:sz w:val="22"/>
          <w:szCs w:val="22"/>
        </w:rPr>
        <w:t>Seeking out mentorship opportunities</w:t>
      </w:r>
    </w:p>
    <w:p w14:paraId="1F89F651" w14:textId="77777777" w:rsidR="00480536" w:rsidRPr="00B934F3" w:rsidRDefault="00480536" w:rsidP="00AE35CB">
      <w:pPr>
        <w:pStyle w:val="ListParagraph"/>
        <w:numPr>
          <w:ilvl w:val="0"/>
          <w:numId w:val="36"/>
        </w:numPr>
        <w:spacing w:line="240" w:lineRule="auto"/>
        <w:rPr>
          <w:rFonts w:ascii="Calibri" w:hAnsi="Calibri" w:cs="Calibri"/>
          <w:sz w:val="22"/>
          <w:szCs w:val="22"/>
        </w:rPr>
      </w:pPr>
      <w:r w:rsidRPr="00B934F3">
        <w:rPr>
          <w:rFonts w:ascii="Calibri" w:hAnsi="Calibri" w:cs="Calibri"/>
          <w:sz w:val="22"/>
          <w:szCs w:val="22"/>
        </w:rPr>
        <w:t>Taking part in academic-linked open source programs</w:t>
      </w:r>
    </w:p>
    <w:p w14:paraId="0ABB532D" w14:textId="77777777" w:rsidR="00480536" w:rsidRPr="00B934F3" w:rsidRDefault="00480536" w:rsidP="00AE35CB">
      <w:pPr>
        <w:spacing w:line="240" w:lineRule="auto"/>
        <w:jc w:val="both"/>
      </w:pPr>
      <w:r w:rsidRPr="00B934F3">
        <w:rPr>
          <w:rFonts w:ascii="Calibri" w:hAnsi="Calibri" w:cs="Calibri"/>
          <w:sz w:val="22"/>
          <w:szCs w:val="22"/>
        </w:rPr>
        <w:t>With guidance, these challenges become valuable learning experiences in professional software practices.</w:t>
      </w:r>
    </w:p>
    <w:p w14:paraId="54290E9B" w14:textId="33EFF6E6" w:rsidR="00360919" w:rsidRPr="00690457" w:rsidRDefault="00360919" w:rsidP="00AE35CB">
      <w:pPr>
        <w:spacing w:line="240" w:lineRule="auto"/>
        <w:rPr>
          <w:rFonts w:ascii="Calibri" w:hAnsi="Calibri" w:cs="Calibri"/>
          <w:sz w:val="22"/>
          <w:szCs w:val="22"/>
        </w:rPr>
      </w:pPr>
    </w:p>
    <w:p w14:paraId="46222CC3" w14:textId="77777777" w:rsidR="00360919" w:rsidRPr="00480536" w:rsidRDefault="00360919" w:rsidP="00AE35CB">
      <w:pPr>
        <w:spacing w:line="240" w:lineRule="auto"/>
        <w:rPr>
          <w:rFonts w:ascii="Calibri" w:hAnsi="Calibri" w:cs="Calibri"/>
          <w:b/>
          <w:bCs/>
          <w:sz w:val="22"/>
          <w:szCs w:val="22"/>
        </w:rPr>
      </w:pPr>
      <w:r w:rsidRPr="00480536">
        <w:rPr>
          <w:rFonts w:ascii="Calibri" w:hAnsi="Calibri" w:cs="Calibri"/>
          <w:b/>
          <w:bCs/>
          <w:sz w:val="22"/>
          <w:szCs w:val="22"/>
        </w:rPr>
        <w:t>4.2 Security and Quality Concerns</w:t>
      </w:r>
    </w:p>
    <w:p w14:paraId="03ECFCFA" w14:textId="75FD633E" w:rsidR="00480536" w:rsidRPr="00B934F3" w:rsidRDefault="00480536" w:rsidP="00AE35CB">
      <w:pPr>
        <w:spacing w:line="240" w:lineRule="auto"/>
        <w:jc w:val="both"/>
      </w:pPr>
      <w:r w:rsidRPr="00B934F3">
        <w:rPr>
          <w:rFonts w:ascii="Calibri" w:hAnsi="Calibri" w:cs="Calibri"/>
          <w:sz w:val="22"/>
          <w:szCs w:val="22"/>
        </w:rPr>
        <w:t xml:space="preserve">Open source development also poses important security and quality issues that students must address. While code openness makes community inspection possible, secure code depends on alert maintenance </w:t>
      </w:r>
      <w:r w:rsidRPr="00B934F3">
        <w:rPr>
          <w:rFonts w:ascii="Calibri" w:hAnsi="Calibri" w:cs="Calibri"/>
          <w:sz w:val="22"/>
          <w:szCs w:val="22"/>
        </w:rPr>
        <w:lastRenderedPageBreak/>
        <w:t>teams to correct vulnerabilities. Students must review projects by update rates, issue response, and security policies before contributing or merging modules.</w:t>
      </w:r>
    </w:p>
    <w:p w14:paraId="1EDABAA4" w14:textId="77777777" w:rsidR="00360919" w:rsidRPr="00480536" w:rsidRDefault="00360919" w:rsidP="00AE35CB">
      <w:pPr>
        <w:spacing w:line="240" w:lineRule="auto"/>
        <w:rPr>
          <w:rFonts w:ascii="Calibri" w:hAnsi="Calibri" w:cs="Calibri"/>
          <w:b/>
          <w:bCs/>
          <w:sz w:val="22"/>
          <w:szCs w:val="22"/>
        </w:rPr>
      </w:pPr>
      <w:r w:rsidRPr="00480536">
        <w:rPr>
          <w:rFonts w:ascii="Calibri" w:hAnsi="Calibri" w:cs="Calibri"/>
          <w:b/>
          <w:bCs/>
          <w:sz w:val="22"/>
          <w:szCs w:val="22"/>
        </w:rPr>
        <w:t>4.3 Sustainability of Open Source Projects</w:t>
      </w:r>
    </w:p>
    <w:p w14:paraId="7A7FBE06" w14:textId="77777777" w:rsidR="00480536" w:rsidRPr="00B934F3" w:rsidRDefault="00480536" w:rsidP="00AE35CB">
      <w:pPr>
        <w:spacing w:line="240" w:lineRule="auto"/>
        <w:jc w:val="both"/>
        <w:rPr>
          <w:rFonts w:ascii="Calibri" w:hAnsi="Calibri" w:cs="Calibri"/>
          <w:sz w:val="22"/>
          <w:szCs w:val="22"/>
        </w:rPr>
      </w:pPr>
      <w:r w:rsidRPr="00B934F3">
        <w:rPr>
          <w:rFonts w:ascii="Calibri" w:hAnsi="Calibri" w:cs="Calibri"/>
          <w:sz w:val="22"/>
          <w:szCs w:val="22"/>
        </w:rPr>
        <w:t>Most open source projects are plagued with sustainability due to reliance on unpaid contributions. "Bus factor" refers to a lack of resilience when top contributors are lost, even dropping projects entirely. Budget issues exacerbate the problems because development involves costs even for freely available.</w:t>
      </w:r>
    </w:p>
    <w:p w14:paraId="11A9D53B" w14:textId="77777777" w:rsidR="00480536" w:rsidRPr="00B934F3" w:rsidRDefault="00480536" w:rsidP="00AE35CB">
      <w:pPr>
        <w:spacing w:line="240" w:lineRule="auto"/>
        <w:rPr>
          <w:rFonts w:ascii="Calibri" w:hAnsi="Calibri" w:cs="Calibri"/>
          <w:sz w:val="22"/>
          <w:szCs w:val="22"/>
        </w:rPr>
      </w:pPr>
      <w:r w:rsidRPr="00B934F3">
        <w:rPr>
          <w:rFonts w:ascii="Calibri" w:hAnsi="Calibri" w:cs="Calibri"/>
          <w:sz w:val="22"/>
          <w:szCs w:val="22"/>
        </w:rPr>
        <w:t>Students must:</w:t>
      </w:r>
    </w:p>
    <w:p w14:paraId="3B66053C" w14:textId="77777777" w:rsidR="00480536" w:rsidRPr="00B934F3" w:rsidRDefault="00480536" w:rsidP="00AE35CB">
      <w:pPr>
        <w:pStyle w:val="ListParagraph"/>
        <w:numPr>
          <w:ilvl w:val="0"/>
          <w:numId w:val="37"/>
        </w:numPr>
        <w:spacing w:line="240" w:lineRule="auto"/>
        <w:rPr>
          <w:rFonts w:ascii="Calibri" w:hAnsi="Calibri" w:cs="Calibri"/>
          <w:sz w:val="22"/>
          <w:szCs w:val="22"/>
        </w:rPr>
      </w:pPr>
      <w:r w:rsidRPr="00B934F3">
        <w:rPr>
          <w:rFonts w:ascii="Calibri" w:hAnsi="Calibri" w:cs="Calibri"/>
          <w:sz w:val="22"/>
          <w:szCs w:val="22"/>
        </w:rPr>
        <w:t>Analyze project funding and management trends</w:t>
      </w:r>
    </w:p>
    <w:p w14:paraId="53E3AF9A" w14:textId="77777777" w:rsidR="00480536" w:rsidRPr="00B934F3" w:rsidRDefault="00480536" w:rsidP="00AE35CB">
      <w:pPr>
        <w:pStyle w:val="ListParagraph"/>
        <w:numPr>
          <w:ilvl w:val="0"/>
          <w:numId w:val="37"/>
        </w:numPr>
        <w:spacing w:line="240" w:lineRule="auto"/>
        <w:rPr>
          <w:rFonts w:ascii="Calibri" w:hAnsi="Calibri" w:cs="Calibri"/>
          <w:sz w:val="22"/>
          <w:szCs w:val="22"/>
        </w:rPr>
      </w:pPr>
      <w:r w:rsidRPr="00B934F3">
        <w:rPr>
          <w:rFonts w:ascii="Calibri" w:hAnsi="Calibri" w:cs="Calibri"/>
          <w:sz w:val="22"/>
          <w:szCs w:val="22"/>
        </w:rPr>
        <w:t>Contribute to sustainable projects</w:t>
      </w:r>
    </w:p>
    <w:p w14:paraId="60D49ADC" w14:textId="77777777" w:rsidR="00480536" w:rsidRPr="00B934F3" w:rsidRDefault="00480536" w:rsidP="00AE35CB">
      <w:pPr>
        <w:pStyle w:val="ListParagraph"/>
        <w:numPr>
          <w:ilvl w:val="0"/>
          <w:numId w:val="37"/>
        </w:numPr>
        <w:spacing w:line="240" w:lineRule="auto"/>
        <w:rPr>
          <w:rFonts w:ascii="Calibri" w:hAnsi="Calibri" w:cs="Calibri"/>
          <w:sz w:val="22"/>
          <w:szCs w:val="22"/>
        </w:rPr>
      </w:pPr>
      <w:r w:rsidRPr="00B934F3">
        <w:rPr>
          <w:rFonts w:ascii="Calibri" w:hAnsi="Calibri" w:cs="Calibri"/>
          <w:sz w:val="22"/>
          <w:szCs w:val="22"/>
        </w:rPr>
        <w:t>Evaluate long-term viability before deploying technologies</w:t>
      </w:r>
    </w:p>
    <w:p w14:paraId="5745C3AF" w14:textId="77777777" w:rsidR="00480536" w:rsidRPr="00B934F3" w:rsidRDefault="00480536" w:rsidP="00AE35CB">
      <w:pPr>
        <w:pStyle w:val="ListParagraph"/>
        <w:numPr>
          <w:ilvl w:val="0"/>
          <w:numId w:val="37"/>
        </w:numPr>
        <w:spacing w:line="240" w:lineRule="auto"/>
        <w:rPr>
          <w:rFonts w:ascii="Calibri" w:hAnsi="Calibri" w:cs="Calibri"/>
          <w:sz w:val="22"/>
          <w:szCs w:val="22"/>
        </w:rPr>
      </w:pPr>
      <w:r w:rsidRPr="00B934F3">
        <w:rPr>
          <w:rFonts w:ascii="Calibri" w:hAnsi="Calibri" w:cs="Calibri"/>
          <w:sz w:val="22"/>
          <w:szCs w:val="22"/>
        </w:rPr>
        <w:t>Review sponsorship plans for critical dependencies</w:t>
      </w:r>
    </w:p>
    <w:p w14:paraId="0307C50D" w14:textId="6A541E0A" w:rsidR="00480536" w:rsidRDefault="00480536" w:rsidP="00AE35CB">
      <w:pPr>
        <w:spacing w:line="240" w:lineRule="auto"/>
        <w:jc w:val="both"/>
        <w:rPr>
          <w:rFonts w:ascii="Calibri" w:hAnsi="Calibri" w:cs="Calibri"/>
          <w:sz w:val="22"/>
          <w:szCs w:val="22"/>
        </w:rPr>
      </w:pPr>
      <w:r w:rsidRPr="00B934F3">
        <w:rPr>
          <w:rFonts w:ascii="Calibri" w:hAnsi="Calibri" w:cs="Calibri"/>
          <w:sz w:val="22"/>
          <w:szCs w:val="22"/>
        </w:rPr>
        <w:t>New solutions such as foundations and corporate support assist, but active participation is still necessary for ecosystem well-being.</w:t>
      </w:r>
    </w:p>
    <w:p w14:paraId="31CC9147" w14:textId="77777777" w:rsidR="00480536" w:rsidRPr="00B934F3" w:rsidRDefault="00480536" w:rsidP="00AE35CB">
      <w:pPr>
        <w:spacing w:line="240" w:lineRule="auto"/>
        <w:jc w:val="both"/>
      </w:pPr>
    </w:p>
    <w:p w14:paraId="63CF43C0" w14:textId="77777777" w:rsidR="00360919" w:rsidRPr="00480536" w:rsidRDefault="00360919" w:rsidP="00AE35CB">
      <w:pPr>
        <w:spacing w:line="240" w:lineRule="auto"/>
        <w:rPr>
          <w:rFonts w:ascii="Calibri" w:hAnsi="Calibri" w:cs="Calibri"/>
          <w:b/>
          <w:bCs/>
          <w:sz w:val="22"/>
          <w:szCs w:val="22"/>
        </w:rPr>
      </w:pPr>
      <w:r w:rsidRPr="00480536">
        <w:rPr>
          <w:rFonts w:ascii="Calibri" w:hAnsi="Calibri" w:cs="Calibri"/>
          <w:b/>
          <w:bCs/>
          <w:sz w:val="22"/>
          <w:szCs w:val="22"/>
        </w:rPr>
        <w:t>5. Case Studies and Real-World Examples</w:t>
      </w:r>
    </w:p>
    <w:p w14:paraId="2166FE02" w14:textId="77777777" w:rsidR="00360919" w:rsidRPr="00480536" w:rsidRDefault="00360919" w:rsidP="00AE35CB">
      <w:pPr>
        <w:spacing w:line="240" w:lineRule="auto"/>
        <w:rPr>
          <w:rFonts w:ascii="Calibri" w:hAnsi="Calibri" w:cs="Calibri"/>
          <w:b/>
          <w:bCs/>
          <w:sz w:val="22"/>
          <w:szCs w:val="22"/>
        </w:rPr>
      </w:pPr>
      <w:r w:rsidRPr="00480536">
        <w:rPr>
          <w:rFonts w:ascii="Calibri" w:hAnsi="Calibri" w:cs="Calibri"/>
          <w:b/>
          <w:bCs/>
          <w:sz w:val="22"/>
          <w:szCs w:val="22"/>
        </w:rPr>
        <w:t>5.1 Successful Open Source Projects</w:t>
      </w:r>
    </w:p>
    <w:p w14:paraId="2BB27B6C" w14:textId="77777777" w:rsidR="00707815" w:rsidRDefault="00480536" w:rsidP="00AE35CB">
      <w:pPr>
        <w:spacing w:line="240" w:lineRule="auto"/>
        <w:jc w:val="both"/>
        <w:rPr>
          <w:rFonts w:ascii="Calibri" w:hAnsi="Calibri" w:cs="Calibri"/>
          <w:sz w:val="22"/>
          <w:szCs w:val="22"/>
        </w:rPr>
      </w:pPr>
      <w:r w:rsidRPr="00BD4A3B">
        <w:rPr>
          <w:rFonts w:ascii="Calibri" w:hAnsi="Calibri" w:cs="Calibri"/>
          <w:b/>
          <w:bCs/>
          <w:sz w:val="22"/>
          <w:szCs w:val="22"/>
        </w:rPr>
        <w:t>Linux</w:t>
      </w:r>
      <w:r w:rsidRPr="00B934F3">
        <w:rPr>
          <w:rFonts w:ascii="Calibri" w:hAnsi="Calibri" w:cs="Calibri"/>
          <w:sz w:val="22"/>
          <w:szCs w:val="22"/>
        </w:rPr>
        <w:t xml:space="preserve"> thrives on global community contributions, where volunteers and corporate developers collaborate on the kernel through a meritocratic review process. Thousands of developers worldwide submit patches, with maintainers ensuring quality control. </w:t>
      </w:r>
    </w:p>
    <w:p w14:paraId="590BDDCE" w14:textId="16EA0AF1" w:rsidR="00480536" w:rsidRPr="00B934F3" w:rsidRDefault="00480536" w:rsidP="00AE35CB">
      <w:pPr>
        <w:spacing w:line="240" w:lineRule="auto"/>
        <w:jc w:val="both"/>
      </w:pPr>
      <w:r w:rsidRPr="00BD4A3B">
        <w:rPr>
          <w:rFonts w:ascii="Calibri" w:hAnsi="Calibri" w:cs="Calibri"/>
          <w:b/>
          <w:bCs/>
          <w:sz w:val="22"/>
          <w:szCs w:val="22"/>
        </w:rPr>
        <w:t>Chrome</w:t>
      </w:r>
      <w:r w:rsidRPr="00B934F3">
        <w:rPr>
          <w:rFonts w:ascii="Calibri" w:hAnsi="Calibri" w:cs="Calibri"/>
          <w:sz w:val="22"/>
          <w:szCs w:val="22"/>
        </w:rPr>
        <w:t>'s open source Chromium project follows a different model - while accepting external contributions, Google engineers drive most core development. Both demonstrate how open source scales differently: Linux through decentralized collaboration, Chromium through corporate-led stewardship. Students can learn professional development practices by participating in either ecosystem.</w:t>
      </w:r>
    </w:p>
    <w:p w14:paraId="0CC4C834" w14:textId="77777777" w:rsidR="00707815" w:rsidRDefault="00707815" w:rsidP="00AE35CB">
      <w:pPr>
        <w:spacing w:line="240" w:lineRule="auto"/>
        <w:rPr>
          <w:rFonts w:ascii="Calibri" w:hAnsi="Calibri" w:cs="Calibri"/>
          <w:b/>
          <w:bCs/>
          <w:sz w:val="22"/>
          <w:szCs w:val="22"/>
        </w:rPr>
      </w:pPr>
    </w:p>
    <w:p w14:paraId="292DAA82" w14:textId="38115A5F" w:rsidR="00360919" w:rsidRPr="00480536" w:rsidRDefault="00360919" w:rsidP="00AE35CB">
      <w:pPr>
        <w:spacing w:line="240" w:lineRule="auto"/>
        <w:rPr>
          <w:rFonts w:ascii="Calibri" w:hAnsi="Calibri" w:cs="Calibri"/>
          <w:b/>
          <w:bCs/>
          <w:sz w:val="22"/>
          <w:szCs w:val="22"/>
        </w:rPr>
      </w:pPr>
      <w:r w:rsidRPr="00480536">
        <w:rPr>
          <w:rFonts w:ascii="Calibri" w:hAnsi="Calibri" w:cs="Calibri"/>
          <w:b/>
          <w:bCs/>
          <w:sz w:val="22"/>
          <w:szCs w:val="22"/>
        </w:rPr>
        <w:t>5.2 Student Contributions</w:t>
      </w:r>
    </w:p>
    <w:p w14:paraId="224B449B" w14:textId="77777777" w:rsidR="00707815" w:rsidRDefault="00707815" w:rsidP="00AE35CB">
      <w:pPr>
        <w:spacing w:line="240" w:lineRule="auto"/>
        <w:jc w:val="both"/>
        <w:rPr>
          <w:rFonts w:ascii="Calibri" w:hAnsi="Calibri" w:cs="Calibri"/>
          <w:sz w:val="22"/>
          <w:szCs w:val="22"/>
        </w:rPr>
      </w:pPr>
      <w:r w:rsidRPr="008407E6">
        <w:rPr>
          <w:rFonts w:ascii="Calibri" w:hAnsi="Calibri" w:cs="Calibri"/>
          <w:sz w:val="22"/>
          <w:szCs w:val="22"/>
        </w:rPr>
        <w:t>Programs such as Google Summer of Code (GSoC) provide summer internships with a stipend in which students work on significant open source projects with mentoring. Universities incorporate open source work within courses through collaborations with organizations. Such programs allow students to get hands-on experience while projects gain useful contributions. Successful student contributors can go on to become project maintainers or use the experience for employment at leading tech companies. Both formal courses and personal initiatives demonstrate open source's potential to accelerate student advancement and career opportunities.</w:t>
      </w:r>
    </w:p>
    <w:p w14:paraId="4132A88C" w14:textId="77777777" w:rsidR="00707815" w:rsidRPr="008407E6" w:rsidRDefault="00707815" w:rsidP="00AE35CB">
      <w:pPr>
        <w:spacing w:line="240" w:lineRule="auto"/>
        <w:jc w:val="both"/>
      </w:pPr>
    </w:p>
    <w:p w14:paraId="3F471F60" w14:textId="77777777" w:rsidR="00360919" w:rsidRPr="00707815" w:rsidRDefault="00360919" w:rsidP="00AE35CB">
      <w:pPr>
        <w:spacing w:line="240" w:lineRule="auto"/>
        <w:rPr>
          <w:rFonts w:ascii="Calibri" w:hAnsi="Calibri" w:cs="Calibri"/>
          <w:b/>
          <w:bCs/>
          <w:sz w:val="22"/>
          <w:szCs w:val="22"/>
        </w:rPr>
      </w:pPr>
      <w:r w:rsidRPr="00707815">
        <w:rPr>
          <w:rFonts w:ascii="Calibri" w:hAnsi="Calibri" w:cs="Calibri"/>
          <w:b/>
          <w:bCs/>
          <w:sz w:val="22"/>
          <w:szCs w:val="22"/>
        </w:rPr>
        <w:t>6. Future of Open Source and Its Growing Importance</w:t>
      </w:r>
    </w:p>
    <w:p w14:paraId="1811D4F6" w14:textId="77777777" w:rsidR="00707815" w:rsidRDefault="00707815" w:rsidP="00AE35CB">
      <w:pPr>
        <w:spacing w:line="240" w:lineRule="auto"/>
        <w:jc w:val="both"/>
        <w:rPr>
          <w:rFonts w:ascii="Calibri" w:hAnsi="Calibri" w:cs="Calibri"/>
          <w:sz w:val="22"/>
          <w:szCs w:val="22"/>
        </w:rPr>
      </w:pPr>
      <w:r w:rsidRPr="008407E6">
        <w:rPr>
          <w:rFonts w:ascii="Calibri" w:hAnsi="Calibri" w:cs="Calibri"/>
          <w:sz w:val="22"/>
          <w:szCs w:val="22"/>
        </w:rPr>
        <w:t xml:space="preserve">From niche movement to essential part of the software, large corporations begin contributing to projects. In the case of students, open source skills have become a requirement for future growth, especially in fields such as AI (TensorFlow, PyTorch) and cloud computing (Kubernetes). Universities have come to value contributions from the open source world as academic endeavors and include them in curricula and </w:t>
      </w:r>
      <w:r w:rsidRPr="008407E6">
        <w:rPr>
          <w:rFonts w:ascii="Calibri" w:hAnsi="Calibri" w:cs="Calibri"/>
          <w:sz w:val="22"/>
          <w:szCs w:val="22"/>
        </w:rPr>
        <w:lastRenderedPageBreak/>
        <w:t>research efforts. While challenges like sustainability exist, open source offers students unprecedented levels of experiential learning, professional development, and participation in cutting-edge innovation.</w:t>
      </w:r>
    </w:p>
    <w:p w14:paraId="08886BD0" w14:textId="77777777" w:rsidR="00707815" w:rsidRPr="008407E6" w:rsidRDefault="00707815" w:rsidP="00AE35CB">
      <w:pPr>
        <w:spacing w:line="240" w:lineRule="auto"/>
        <w:jc w:val="both"/>
      </w:pPr>
    </w:p>
    <w:p w14:paraId="59DDA982" w14:textId="77777777" w:rsidR="00360919" w:rsidRPr="00707815" w:rsidRDefault="00360919" w:rsidP="00AE35CB">
      <w:pPr>
        <w:spacing w:line="240" w:lineRule="auto"/>
        <w:rPr>
          <w:rFonts w:ascii="Calibri" w:hAnsi="Calibri" w:cs="Calibri"/>
          <w:b/>
          <w:bCs/>
          <w:sz w:val="22"/>
          <w:szCs w:val="22"/>
        </w:rPr>
      </w:pPr>
      <w:r w:rsidRPr="00707815">
        <w:rPr>
          <w:rFonts w:ascii="Calibri" w:hAnsi="Calibri" w:cs="Calibri"/>
          <w:b/>
          <w:bCs/>
          <w:sz w:val="22"/>
          <w:szCs w:val="22"/>
        </w:rPr>
        <w:t>7. Conclusion</w:t>
      </w:r>
    </w:p>
    <w:p w14:paraId="1D7C6DC1" w14:textId="77777777" w:rsidR="00707815" w:rsidRPr="008407E6" w:rsidRDefault="00707815" w:rsidP="00AE35CB">
      <w:pPr>
        <w:spacing w:line="240" w:lineRule="auto"/>
        <w:jc w:val="both"/>
        <w:rPr>
          <w:rFonts w:ascii="Calibri" w:hAnsi="Calibri" w:cs="Calibri"/>
          <w:sz w:val="22"/>
          <w:szCs w:val="22"/>
        </w:rPr>
      </w:pPr>
      <w:r w:rsidRPr="008407E6">
        <w:rPr>
          <w:rFonts w:ascii="Calibri" w:hAnsi="Calibri" w:cs="Calibri"/>
          <w:sz w:val="22"/>
          <w:szCs w:val="22"/>
        </w:rPr>
        <w:t>Open source development has matured from a radical alternative to a mainstay of modern software practice, and it offers informatics students unprecedented development opportunities. By contributing to open source projects, students bridge the gap between academic theory and industrial practice, developing both technical expertise and essential collaboration skills. Publicity of contributions yields tangible career rewards, as an demonstrable portfolio that often leads to internships, research opportunities, and jobs.</w:t>
      </w:r>
    </w:p>
    <w:p w14:paraId="7F934D2B" w14:textId="7441369F" w:rsidR="00707815" w:rsidRPr="008407E6" w:rsidRDefault="00707815" w:rsidP="00AE35CB">
      <w:pPr>
        <w:spacing w:line="240" w:lineRule="auto"/>
        <w:jc w:val="both"/>
        <w:rPr>
          <w:rFonts w:ascii="Calibri" w:hAnsi="Calibri" w:cs="Calibri"/>
          <w:sz w:val="22"/>
          <w:szCs w:val="22"/>
        </w:rPr>
      </w:pPr>
      <w:r w:rsidRPr="008407E6">
        <w:rPr>
          <w:rFonts w:ascii="Calibri" w:hAnsi="Calibri" w:cs="Calibri"/>
          <w:sz w:val="22"/>
          <w:szCs w:val="22"/>
        </w:rPr>
        <w:t>However, meaningful contributions mean surmounting high barriers—from navigating complex codebases to adapting to community dynamics. These challenges need not deter students but instead call for reflective approaches: starting with small contributions, seeking mentors, and selecting well-maintained projects. Academia plays a crucial role by integrating open source ideals into curricula and fostering industry-academic partnerships.</w:t>
      </w:r>
    </w:p>
    <w:p w14:paraId="51045B9D" w14:textId="77777777" w:rsidR="00707815" w:rsidRPr="008407E6" w:rsidRDefault="00707815" w:rsidP="00AE35CB">
      <w:pPr>
        <w:spacing w:line="240" w:lineRule="auto"/>
        <w:jc w:val="both"/>
      </w:pPr>
      <w:r w:rsidRPr="008407E6">
        <w:rPr>
          <w:rFonts w:ascii="Calibri" w:hAnsi="Calibri" w:cs="Calibri"/>
          <w:sz w:val="22"/>
          <w:szCs w:val="22"/>
        </w:rPr>
        <w:t>For students willing to accept its challenges, open source provides more than just skills—it provides a path to becoming an active developer of technology's future. As the technological landscape shifts, open source experience will only grow more valuable, so early engagement is one of the soundest investments a student can make in their professional future.</w:t>
      </w:r>
    </w:p>
    <w:p w14:paraId="728663F7" w14:textId="77777777" w:rsidR="00707815" w:rsidRPr="00707815" w:rsidRDefault="00707815" w:rsidP="00AE35CB">
      <w:pPr>
        <w:spacing w:line="240" w:lineRule="auto"/>
        <w:rPr>
          <w:rFonts w:ascii="Calibri" w:hAnsi="Calibri" w:cs="Calibri"/>
          <w:b/>
          <w:bCs/>
          <w:sz w:val="22"/>
          <w:szCs w:val="22"/>
        </w:rPr>
      </w:pPr>
      <w:r w:rsidRPr="00707815">
        <w:rPr>
          <w:rFonts w:ascii="Calibri" w:hAnsi="Calibri" w:cs="Calibri"/>
          <w:b/>
          <w:bCs/>
          <w:sz w:val="22"/>
          <w:szCs w:val="22"/>
        </w:rPr>
        <w:t>8. References</w:t>
      </w:r>
    </w:p>
    <w:p w14:paraId="28B5E79A" w14:textId="77777777" w:rsidR="00707815" w:rsidRPr="00690457" w:rsidRDefault="00707815" w:rsidP="00AE35CB">
      <w:pPr>
        <w:numPr>
          <w:ilvl w:val="0"/>
          <w:numId w:val="31"/>
        </w:numPr>
        <w:spacing w:line="240" w:lineRule="auto"/>
        <w:rPr>
          <w:rFonts w:ascii="Calibri" w:hAnsi="Calibri" w:cs="Calibri"/>
          <w:sz w:val="22"/>
          <w:szCs w:val="22"/>
        </w:rPr>
      </w:pPr>
      <w:r w:rsidRPr="00690457">
        <w:rPr>
          <w:rFonts w:ascii="Calibri" w:hAnsi="Calibri" w:cs="Calibri"/>
          <w:sz w:val="22"/>
          <w:szCs w:val="22"/>
        </w:rPr>
        <w:t>Benkler, Y. (2002). Coase's Penguin, or, Linux and The Nature of the Firm. Yale Law Journal.</w:t>
      </w:r>
    </w:p>
    <w:p w14:paraId="6582D5EF" w14:textId="77777777" w:rsidR="00707815" w:rsidRPr="00690457" w:rsidRDefault="00707815" w:rsidP="00AE35CB">
      <w:pPr>
        <w:numPr>
          <w:ilvl w:val="0"/>
          <w:numId w:val="31"/>
        </w:numPr>
        <w:spacing w:line="240" w:lineRule="auto"/>
        <w:rPr>
          <w:rFonts w:ascii="Calibri" w:hAnsi="Calibri" w:cs="Calibri"/>
          <w:sz w:val="22"/>
          <w:szCs w:val="22"/>
        </w:rPr>
      </w:pPr>
      <w:r w:rsidRPr="00690457">
        <w:rPr>
          <w:rFonts w:ascii="Calibri" w:hAnsi="Calibri" w:cs="Calibri"/>
          <w:sz w:val="22"/>
          <w:szCs w:val="22"/>
        </w:rPr>
        <w:t>Eghbal, N. (2020). Working in Public: The Making and Maintenance of Open Source Software. Stripe Press.</w:t>
      </w:r>
    </w:p>
    <w:p w14:paraId="67562D9B" w14:textId="77777777" w:rsidR="00707815" w:rsidRPr="00690457" w:rsidRDefault="00707815" w:rsidP="00AE35CB">
      <w:pPr>
        <w:numPr>
          <w:ilvl w:val="0"/>
          <w:numId w:val="31"/>
        </w:numPr>
        <w:spacing w:line="240" w:lineRule="auto"/>
        <w:rPr>
          <w:rFonts w:ascii="Calibri" w:hAnsi="Calibri" w:cs="Calibri"/>
          <w:sz w:val="22"/>
          <w:szCs w:val="22"/>
        </w:rPr>
      </w:pPr>
      <w:r w:rsidRPr="00690457">
        <w:rPr>
          <w:rFonts w:ascii="Calibri" w:hAnsi="Calibri" w:cs="Calibri"/>
          <w:sz w:val="22"/>
          <w:szCs w:val="22"/>
        </w:rPr>
        <w:t>Fogel, K. (2005). Producing Open Source Software: How to Run a Successful Free Software Project. O'Reilly.</w:t>
      </w:r>
    </w:p>
    <w:p w14:paraId="70206FD8" w14:textId="77777777" w:rsidR="00707815" w:rsidRPr="00690457" w:rsidRDefault="00707815" w:rsidP="00AE35CB">
      <w:pPr>
        <w:numPr>
          <w:ilvl w:val="0"/>
          <w:numId w:val="31"/>
        </w:numPr>
        <w:spacing w:line="240" w:lineRule="auto"/>
        <w:rPr>
          <w:rFonts w:ascii="Calibri" w:hAnsi="Calibri" w:cs="Calibri"/>
          <w:sz w:val="22"/>
          <w:szCs w:val="22"/>
        </w:rPr>
      </w:pPr>
      <w:r w:rsidRPr="00690457">
        <w:rPr>
          <w:rFonts w:ascii="Calibri" w:hAnsi="Calibri" w:cs="Calibri"/>
          <w:sz w:val="22"/>
          <w:szCs w:val="22"/>
        </w:rPr>
        <w:t>GitHub. (2023). The State of the Octoverse. GitHub.</w:t>
      </w:r>
    </w:p>
    <w:p w14:paraId="276F97D3" w14:textId="77777777" w:rsidR="00707815" w:rsidRPr="00690457" w:rsidRDefault="00707815" w:rsidP="00AE35CB">
      <w:pPr>
        <w:numPr>
          <w:ilvl w:val="0"/>
          <w:numId w:val="31"/>
        </w:numPr>
        <w:spacing w:line="240" w:lineRule="auto"/>
        <w:rPr>
          <w:rFonts w:ascii="Calibri" w:hAnsi="Calibri" w:cs="Calibri"/>
          <w:sz w:val="22"/>
          <w:szCs w:val="22"/>
        </w:rPr>
      </w:pPr>
      <w:r w:rsidRPr="00690457">
        <w:rPr>
          <w:rFonts w:ascii="Calibri" w:hAnsi="Calibri" w:cs="Calibri"/>
          <w:sz w:val="22"/>
          <w:szCs w:val="22"/>
        </w:rPr>
        <w:t>Lerner, J., &amp; Tirole, J. (2002). Some Simple Economics of Open Source. Journal of Industrial Economics.</w:t>
      </w:r>
    </w:p>
    <w:p w14:paraId="7F2031C5" w14:textId="77777777" w:rsidR="00707815" w:rsidRPr="00690457" w:rsidRDefault="00707815" w:rsidP="00AE35CB">
      <w:pPr>
        <w:numPr>
          <w:ilvl w:val="0"/>
          <w:numId w:val="31"/>
        </w:numPr>
        <w:spacing w:line="240" w:lineRule="auto"/>
        <w:rPr>
          <w:rFonts w:ascii="Calibri" w:hAnsi="Calibri" w:cs="Calibri"/>
          <w:sz w:val="22"/>
          <w:szCs w:val="22"/>
        </w:rPr>
      </w:pPr>
      <w:r w:rsidRPr="00690457">
        <w:rPr>
          <w:rFonts w:ascii="Calibri" w:hAnsi="Calibri" w:cs="Calibri"/>
          <w:sz w:val="22"/>
          <w:szCs w:val="22"/>
        </w:rPr>
        <w:t>Open Source Initiative. (2023). The Open Source Definition. opensource.org</w:t>
      </w:r>
    </w:p>
    <w:p w14:paraId="112254A5" w14:textId="77777777" w:rsidR="00707815" w:rsidRPr="00690457" w:rsidRDefault="00707815" w:rsidP="00AE35CB">
      <w:pPr>
        <w:numPr>
          <w:ilvl w:val="0"/>
          <w:numId w:val="31"/>
        </w:numPr>
        <w:spacing w:line="240" w:lineRule="auto"/>
        <w:rPr>
          <w:rFonts w:ascii="Calibri" w:hAnsi="Calibri" w:cs="Calibri"/>
          <w:sz w:val="22"/>
          <w:szCs w:val="22"/>
        </w:rPr>
      </w:pPr>
      <w:r w:rsidRPr="00690457">
        <w:rPr>
          <w:rFonts w:ascii="Calibri" w:hAnsi="Calibri" w:cs="Calibri"/>
          <w:sz w:val="22"/>
          <w:szCs w:val="22"/>
        </w:rPr>
        <w:t>Raymond, E. S. (1999). The Cathedral and the Bazaar. O'Reilly.</w:t>
      </w:r>
    </w:p>
    <w:p w14:paraId="6D15FE01" w14:textId="77777777" w:rsidR="00707815" w:rsidRPr="00690457" w:rsidRDefault="00707815" w:rsidP="00AE35CB">
      <w:pPr>
        <w:numPr>
          <w:ilvl w:val="0"/>
          <w:numId w:val="31"/>
        </w:numPr>
        <w:spacing w:line="240" w:lineRule="auto"/>
        <w:rPr>
          <w:rFonts w:ascii="Calibri" w:hAnsi="Calibri" w:cs="Calibri"/>
          <w:sz w:val="22"/>
          <w:szCs w:val="22"/>
        </w:rPr>
      </w:pPr>
      <w:r w:rsidRPr="00690457">
        <w:rPr>
          <w:rFonts w:ascii="Calibri" w:hAnsi="Calibri" w:cs="Calibri"/>
          <w:sz w:val="22"/>
          <w:szCs w:val="22"/>
        </w:rPr>
        <w:t>Stallman, R. (2002). Free Software, Free Society: Selected Essays. GNU Press.</w:t>
      </w:r>
    </w:p>
    <w:p w14:paraId="7FBE51D0" w14:textId="77777777" w:rsidR="00707815" w:rsidRPr="00690457" w:rsidRDefault="00707815" w:rsidP="00AE35CB">
      <w:pPr>
        <w:numPr>
          <w:ilvl w:val="0"/>
          <w:numId w:val="31"/>
        </w:numPr>
        <w:spacing w:line="240" w:lineRule="auto"/>
        <w:rPr>
          <w:rFonts w:ascii="Calibri" w:hAnsi="Calibri" w:cs="Calibri"/>
          <w:sz w:val="22"/>
          <w:szCs w:val="22"/>
        </w:rPr>
      </w:pPr>
      <w:r w:rsidRPr="00690457">
        <w:rPr>
          <w:rFonts w:ascii="Calibri" w:hAnsi="Calibri" w:cs="Calibri"/>
          <w:sz w:val="22"/>
          <w:szCs w:val="22"/>
        </w:rPr>
        <w:t>The Linux Foundation. (2022). Open Source Jobs Report.</w:t>
      </w:r>
    </w:p>
    <w:p w14:paraId="43559684" w14:textId="77777777" w:rsidR="00707815" w:rsidRPr="00690457" w:rsidRDefault="00707815" w:rsidP="00AE35CB">
      <w:pPr>
        <w:numPr>
          <w:ilvl w:val="0"/>
          <w:numId w:val="31"/>
        </w:numPr>
        <w:spacing w:line="240" w:lineRule="auto"/>
        <w:rPr>
          <w:rFonts w:ascii="Calibri" w:hAnsi="Calibri" w:cs="Calibri"/>
          <w:sz w:val="22"/>
          <w:szCs w:val="22"/>
        </w:rPr>
      </w:pPr>
      <w:r w:rsidRPr="00690457">
        <w:rPr>
          <w:rFonts w:ascii="Calibri" w:hAnsi="Calibri" w:cs="Calibri"/>
          <w:sz w:val="22"/>
          <w:szCs w:val="22"/>
        </w:rPr>
        <w:t>Weber, S. (2004). The Success of Open Source. Harvard University Press.</w:t>
      </w:r>
    </w:p>
    <w:p w14:paraId="51C6A152" w14:textId="5B2D5DA1" w:rsidR="001A39D8" w:rsidRPr="00690457" w:rsidRDefault="001A39D8" w:rsidP="00AE35CB">
      <w:pPr>
        <w:spacing w:line="240" w:lineRule="auto"/>
        <w:rPr>
          <w:rFonts w:ascii="Calibri" w:hAnsi="Calibri" w:cs="Calibri"/>
        </w:rPr>
      </w:pPr>
    </w:p>
    <w:sectPr w:rsidR="001A39D8" w:rsidRPr="006904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4BD1"/>
    <w:multiLevelType w:val="multilevel"/>
    <w:tmpl w:val="94A4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43E36"/>
    <w:multiLevelType w:val="multilevel"/>
    <w:tmpl w:val="D6C0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10BEB"/>
    <w:multiLevelType w:val="multilevel"/>
    <w:tmpl w:val="AC72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E04E5"/>
    <w:multiLevelType w:val="multilevel"/>
    <w:tmpl w:val="CB50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E616C"/>
    <w:multiLevelType w:val="hybridMultilevel"/>
    <w:tmpl w:val="528E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A7767"/>
    <w:multiLevelType w:val="multilevel"/>
    <w:tmpl w:val="0644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87958"/>
    <w:multiLevelType w:val="multilevel"/>
    <w:tmpl w:val="FF40E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CA5C16"/>
    <w:multiLevelType w:val="multilevel"/>
    <w:tmpl w:val="1C6EF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D7970"/>
    <w:multiLevelType w:val="multilevel"/>
    <w:tmpl w:val="27D8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A68A3"/>
    <w:multiLevelType w:val="multilevel"/>
    <w:tmpl w:val="0EFE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6086C"/>
    <w:multiLevelType w:val="multilevel"/>
    <w:tmpl w:val="7306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42454"/>
    <w:multiLevelType w:val="hybridMultilevel"/>
    <w:tmpl w:val="A87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F5DDB"/>
    <w:multiLevelType w:val="multilevel"/>
    <w:tmpl w:val="DCA8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20FF7"/>
    <w:multiLevelType w:val="hybridMultilevel"/>
    <w:tmpl w:val="78B4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51822"/>
    <w:multiLevelType w:val="multilevel"/>
    <w:tmpl w:val="12360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0B6976"/>
    <w:multiLevelType w:val="multilevel"/>
    <w:tmpl w:val="43A45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B4D35"/>
    <w:multiLevelType w:val="multilevel"/>
    <w:tmpl w:val="4290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C4280C"/>
    <w:multiLevelType w:val="multilevel"/>
    <w:tmpl w:val="42A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F3078B"/>
    <w:multiLevelType w:val="multilevel"/>
    <w:tmpl w:val="20D4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A9676C"/>
    <w:multiLevelType w:val="hybridMultilevel"/>
    <w:tmpl w:val="C5F83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5F6A51"/>
    <w:multiLevelType w:val="multilevel"/>
    <w:tmpl w:val="0866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E73BC0"/>
    <w:multiLevelType w:val="multilevel"/>
    <w:tmpl w:val="E104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83563"/>
    <w:multiLevelType w:val="multilevel"/>
    <w:tmpl w:val="BA0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B75E0"/>
    <w:multiLevelType w:val="hybridMultilevel"/>
    <w:tmpl w:val="D944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26125B"/>
    <w:multiLevelType w:val="multilevel"/>
    <w:tmpl w:val="9F30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9E50EC"/>
    <w:multiLevelType w:val="multilevel"/>
    <w:tmpl w:val="7BAC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7C4969"/>
    <w:multiLevelType w:val="multilevel"/>
    <w:tmpl w:val="0FC4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B1AD4"/>
    <w:multiLevelType w:val="multilevel"/>
    <w:tmpl w:val="F2E6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54D9C"/>
    <w:multiLevelType w:val="multilevel"/>
    <w:tmpl w:val="392A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0576F"/>
    <w:multiLevelType w:val="multilevel"/>
    <w:tmpl w:val="1F4C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EA7BD7"/>
    <w:multiLevelType w:val="multilevel"/>
    <w:tmpl w:val="5C24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BC77DD"/>
    <w:multiLevelType w:val="multilevel"/>
    <w:tmpl w:val="5EC0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1C3B4C"/>
    <w:multiLevelType w:val="multilevel"/>
    <w:tmpl w:val="0D66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8602A1"/>
    <w:multiLevelType w:val="hybridMultilevel"/>
    <w:tmpl w:val="25966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A647F6"/>
    <w:multiLevelType w:val="multilevel"/>
    <w:tmpl w:val="EC02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2617EF"/>
    <w:multiLevelType w:val="multilevel"/>
    <w:tmpl w:val="D09A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F24703"/>
    <w:multiLevelType w:val="multilevel"/>
    <w:tmpl w:val="1014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437127">
    <w:abstractNumId w:val="21"/>
  </w:num>
  <w:num w:numId="2" w16cid:durableId="984629367">
    <w:abstractNumId w:val="26"/>
  </w:num>
  <w:num w:numId="3" w16cid:durableId="811286088">
    <w:abstractNumId w:val="27"/>
  </w:num>
  <w:num w:numId="4" w16cid:durableId="1262420321">
    <w:abstractNumId w:val="0"/>
  </w:num>
  <w:num w:numId="5" w16cid:durableId="88504087">
    <w:abstractNumId w:val="5"/>
  </w:num>
  <w:num w:numId="6" w16cid:durableId="369036651">
    <w:abstractNumId w:val="28"/>
  </w:num>
  <w:num w:numId="7" w16cid:durableId="436411633">
    <w:abstractNumId w:val="1"/>
  </w:num>
  <w:num w:numId="8" w16cid:durableId="1459030727">
    <w:abstractNumId w:val="31"/>
  </w:num>
  <w:num w:numId="9" w16cid:durableId="68164422">
    <w:abstractNumId w:val="9"/>
  </w:num>
  <w:num w:numId="10" w16cid:durableId="248932014">
    <w:abstractNumId w:val="36"/>
  </w:num>
  <w:num w:numId="11" w16cid:durableId="1780905541">
    <w:abstractNumId w:val="35"/>
  </w:num>
  <w:num w:numId="12" w16cid:durableId="1287807883">
    <w:abstractNumId w:val="34"/>
  </w:num>
  <w:num w:numId="13" w16cid:durableId="958881364">
    <w:abstractNumId w:val="3"/>
  </w:num>
  <w:num w:numId="14" w16cid:durableId="898248527">
    <w:abstractNumId w:val="32"/>
  </w:num>
  <w:num w:numId="15" w16cid:durableId="2014214143">
    <w:abstractNumId w:val="10"/>
  </w:num>
  <w:num w:numId="16" w16cid:durableId="1870138839">
    <w:abstractNumId w:val="17"/>
  </w:num>
  <w:num w:numId="17" w16cid:durableId="950819647">
    <w:abstractNumId w:val="16"/>
  </w:num>
  <w:num w:numId="18" w16cid:durableId="1400863870">
    <w:abstractNumId w:val="25"/>
  </w:num>
  <w:num w:numId="19" w16cid:durableId="1551646708">
    <w:abstractNumId w:val="22"/>
  </w:num>
  <w:num w:numId="20" w16cid:durableId="802887374">
    <w:abstractNumId w:val="7"/>
  </w:num>
  <w:num w:numId="21" w16cid:durableId="660236534">
    <w:abstractNumId w:val="12"/>
  </w:num>
  <w:num w:numId="22" w16cid:durableId="433791881">
    <w:abstractNumId w:val="15"/>
  </w:num>
  <w:num w:numId="23" w16cid:durableId="815800528">
    <w:abstractNumId w:val="2"/>
  </w:num>
  <w:num w:numId="24" w16cid:durableId="1796022174">
    <w:abstractNumId w:val="14"/>
  </w:num>
  <w:num w:numId="25" w16cid:durableId="1545829916">
    <w:abstractNumId w:val="18"/>
  </w:num>
  <w:num w:numId="26" w16cid:durableId="1738357507">
    <w:abstractNumId w:val="20"/>
  </w:num>
  <w:num w:numId="27" w16cid:durableId="1488476355">
    <w:abstractNumId w:val="8"/>
  </w:num>
  <w:num w:numId="28" w16cid:durableId="1075398339">
    <w:abstractNumId w:val="30"/>
  </w:num>
  <w:num w:numId="29" w16cid:durableId="943224490">
    <w:abstractNumId w:val="29"/>
  </w:num>
  <w:num w:numId="30" w16cid:durableId="1640381338">
    <w:abstractNumId w:val="6"/>
  </w:num>
  <w:num w:numId="31" w16cid:durableId="1275946117">
    <w:abstractNumId w:val="24"/>
  </w:num>
  <w:num w:numId="32" w16cid:durableId="873158442">
    <w:abstractNumId w:val="19"/>
  </w:num>
  <w:num w:numId="33" w16cid:durableId="272905567">
    <w:abstractNumId w:val="23"/>
  </w:num>
  <w:num w:numId="34" w16cid:durableId="410471869">
    <w:abstractNumId w:val="4"/>
  </w:num>
  <w:num w:numId="35" w16cid:durableId="934558577">
    <w:abstractNumId w:val="13"/>
  </w:num>
  <w:num w:numId="36" w16cid:durableId="2042440700">
    <w:abstractNumId w:val="11"/>
  </w:num>
  <w:num w:numId="37" w16cid:durableId="10980174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D8"/>
    <w:rsid w:val="00044B5B"/>
    <w:rsid w:val="001A39D8"/>
    <w:rsid w:val="002F40ED"/>
    <w:rsid w:val="00360919"/>
    <w:rsid w:val="00480536"/>
    <w:rsid w:val="005D7195"/>
    <w:rsid w:val="00615301"/>
    <w:rsid w:val="0068510D"/>
    <w:rsid w:val="00690457"/>
    <w:rsid w:val="006D487C"/>
    <w:rsid w:val="00707815"/>
    <w:rsid w:val="00A8794B"/>
    <w:rsid w:val="00AE35CB"/>
    <w:rsid w:val="00BD4A3B"/>
    <w:rsid w:val="00D6744C"/>
    <w:rsid w:val="00D80DDF"/>
    <w:rsid w:val="00E030D8"/>
    <w:rsid w:val="00E11BC1"/>
    <w:rsid w:val="00E951C9"/>
    <w:rsid w:val="00FD4442"/>
  </w:rsids>
  <m:mathPr>
    <m:mathFont m:val="Cambria Math"/>
    <m:brkBin m:val="before"/>
    <m:brkBinSub m:val="--"/>
    <m:smallFrac m:val="0"/>
    <m:dispDef/>
    <m:lMargin m:val="0"/>
    <m:rMargin m:val="0"/>
    <m:defJc m:val="centerGroup"/>
    <m:wrapIndent m:val="1440"/>
    <m:intLim m:val="subSup"/>
    <m:naryLim m:val="undOvr"/>
  </m:mathPr>
  <w:themeFontLang w:val="en-S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820A"/>
  <w15:chartTrackingRefBased/>
  <w15:docId w15:val="{6AC163EE-8D82-7644-ADF5-24E1A4A0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9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9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9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9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9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9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9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9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9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9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9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9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9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9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9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9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9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9D8"/>
    <w:rPr>
      <w:rFonts w:eastAsiaTheme="majorEastAsia" w:cstheme="majorBidi"/>
      <w:color w:val="272727" w:themeColor="text1" w:themeTint="D8"/>
    </w:rPr>
  </w:style>
  <w:style w:type="paragraph" w:styleId="Title">
    <w:name w:val="Title"/>
    <w:basedOn w:val="Normal"/>
    <w:next w:val="Normal"/>
    <w:link w:val="TitleChar"/>
    <w:uiPriority w:val="10"/>
    <w:qFormat/>
    <w:rsid w:val="001A3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9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9D8"/>
    <w:pPr>
      <w:spacing w:before="160"/>
      <w:jc w:val="center"/>
    </w:pPr>
    <w:rPr>
      <w:i/>
      <w:iCs/>
      <w:color w:val="404040" w:themeColor="text1" w:themeTint="BF"/>
    </w:rPr>
  </w:style>
  <w:style w:type="character" w:customStyle="1" w:styleId="QuoteChar">
    <w:name w:val="Quote Char"/>
    <w:basedOn w:val="DefaultParagraphFont"/>
    <w:link w:val="Quote"/>
    <w:uiPriority w:val="29"/>
    <w:rsid w:val="001A39D8"/>
    <w:rPr>
      <w:i/>
      <w:iCs/>
      <w:color w:val="404040" w:themeColor="text1" w:themeTint="BF"/>
    </w:rPr>
  </w:style>
  <w:style w:type="paragraph" w:styleId="ListParagraph">
    <w:name w:val="List Paragraph"/>
    <w:basedOn w:val="Normal"/>
    <w:uiPriority w:val="34"/>
    <w:qFormat/>
    <w:rsid w:val="001A39D8"/>
    <w:pPr>
      <w:ind w:left="720"/>
      <w:contextualSpacing/>
    </w:pPr>
  </w:style>
  <w:style w:type="character" w:styleId="IntenseEmphasis">
    <w:name w:val="Intense Emphasis"/>
    <w:basedOn w:val="DefaultParagraphFont"/>
    <w:uiPriority w:val="21"/>
    <w:qFormat/>
    <w:rsid w:val="001A39D8"/>
    <w:rPr>
      <w:i/>
      <w:iCs/>
      <w:color w:val="0F4761" w:themeColor="accent1" w:themeShade="BF"/>
    </w:rPr>
  </w:style>
  <w:style w:type="paragraph" w:styleId="IntenseQuote">
    <w:name w:val="Intense Quote"/>
    <w:basedOn w:val="Normal"/>
    <w:next w:val="Normal"/>
    <w:link w:val="IntenseQuoteChar"/>
    <w:uiPriority w:val="30"/>
    <w:qFormat/>
    <w:rsid w:val="001A3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9D8"/>
    <w:rPr>
      <w:i/>
      <w:iCs/>
      <w:color w:val="0F4761" w:themeColor="accent1" w:themeShade="BF"/>
    </w:rPr>
  </w:style>
  <w:style w:type="character" w:styleId="IntenseReference">
    <w:name w:val="Intense Reference"/>
    <w:basedOn w:val="DefaultParagraphFont"/>
    <w:uiPriority w:val="32"/>
    <w:qFormat/>
    <w:rsid w:val="001A39D8"/>
    <w:rPr>
      <w:b/>
      <w:bCs/>
      <w:smallCaps/>
      <w:color w:val="0F4761" w:themeColor="accent1" w:themeShade="BF"/>
      <w:spacing w:val="5"/>
    </w:rPr>
  </w:style>
  <w:style w:type="character" w:styleId="Hyperlink">
    <w:name w:val="Hyperlink"/>
    <w:basedOn w:val="DefaultParagraphFont"/>
    <w:uiPriority w:val="99"/>
    <w:unhideWhenUsed/>
    <w:rsid w:val="001A39D8"/>
    <w:rPr>
      <w:color w:val="467886" w:themeColor="hyperlink"/>
      <w:u w:val="single"/>
    </w:rPr>
  </w:style>
  <w:style w:type="character" w:styleId="UnresolvedMention">
    <w:name w:val="Unresolved Mention"/>
    <w:basedOn w:val="DefaultParagraphFont"/>
    <w:uiPriority w:val="99"/>
    <w:semiHidden/>
    <w:unhideWhenUsed/>
    <w:rsid w:val="001A3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21042">
      <w:bodyDiv w:val="1"/>
      <w:marLeft w:val="0"/>
      <w:marRight w:val="0"/>
      <w:marTop w:val="0"/>
      <w:marBottom w:val="0"/>
      <w:divBdr>
        <w:top w:val="none" w:sz="0" w:space="0" w:color="auto"/>
        <w:left w:val="none" w:sz="0" w:space="0" w:color="auto"/>
        <w:bottom w:val="none" w:sz="0" w:space="0" w:color="auto"/>
        <w:right w:val="none" w:sz="0" w:space="0" w:color="auto"/>
      </w:divBdr>
    </w:div>
    <w:div w:id="299385431">
      <w:bodyDiv w:val="1"/>
      <w:marLeft w:val="0"/>
      <w:marRight w:val="0"/>
      <w:marTop w:val="0"/>
      <w:marBottom w:val="0"/>
      <w:divBdr>
        <w:top w:val="none" w:sz="0" w:space="0" w:color="auto"/>
        <w:left w:val="none" w:sz="0" w:space="0" w:color="auto"/>
        <w:bottom w:val="none" w:sz="0" w:space="0" w:color="auto"/>
        <w:right w:val="none" w:sz="0" w:space="0" w:color="auto"/>
      </w:divBdr>
    </w:div>
    <w:div w:id="377632094">
      <w:bodyDiv w:val="1"/>
      <w:marLeft w:val="0"/>
      <w:marRight w:val="0"/>
      <w:marTop w:val="0"/>
      <w:marBottom w:val="0"/>
      <w:divBdr>
        <w:top w:val="none" w:sz="0" w:space="0" w:color="auto"/>
        <w:left w:val="none" w:sz="0" w:space="0" w:color="auto"/>
        <w:bottom w:val="none" w:sz="0" w:space="0" w:color="auto"/>
        <w:right w:val="none" w:sz="0" w:space="0" w:color="auto"/>
      </w:divBdr>
    </w:div>
    <w:div w:id="430708044">
      <w:bodyDiv w:val="1"/>
      <w:marLeft w:val="0"/>
      <w:marRight w:val="0"/>
      <w:marTop w:val="0"/>
      <w:marBottom w:val="0"/>
      <w:divBdr>
        <w:top w:val="none" w:sz="0" w:space="0" w:color="auto"/>
        <w:left w:val="none" w:sz="0" w:space="0" w:color="auto"/>
        <w:bottom w:val="none" w:sz="0" w:space="0" w:color="auto"/>
        <w:right w:val="none" w:sz="0" w:space="0" w:color="auto"/>
      </w:divBdr>
    </w:div>
    <w:div w:id="988288578">
      <w:bodyDiv w:val="1"/>
      <w:marLeft w:val="0"/>
      <w:marRight w:val="0"/>
      <w:marTop w:val="0"/>
      <w:marBottom w:val="0"/>
      <w:divBdr>
        <w:top w:val="none" w:sz="0" w:space="0" w:color="auto"/>
        <w:left w:val="none" w:sz="0" w:space="0" w:color="auto"/>
        <w:bottom w:val="none" w:sz="0" w:space="0" w:color="auto"/>
        <w:right w:val="none" w:sz="0" w:space="0" w:color="auto"/>
      </w:divBdr>
    </w:div>
    <w:div w:id="991443825">
      <w:bodyDiv w:val="1"/>
      <w:marLeft w:val="0"/>
      <w:marRight w:val="0"/>
      <w:marTop w:val="0"/>
      <w:marBottom w:val="0"/>
      <w:divBdr>
        <w:top w:val="none" w:sz="0" w:space="0" w:color="auto"/>
        <w:left w:val="none" w:sz="0" w:space="0" w:color="auto"/>
        <w:bottom w:val="none" w:sz="0" w:space="0" w:color="auto"/>
        <w:right w:val="none" w:sz="0" w:space="0" w:color="auto"/>
      </w:divBdr>
    </w:div>
    <w:div w:id="1041631469">
      <w:bodyDiv w:val="1"/>
      <w:marLeft w:val="0"/>
      <w:marRight w:val="0"/>
      <w:marTop w:val="0"/>
      <w:marBottom w:val="0"/>
      <w:divBdr>
        <w:top w:val="none" w:sz="0" w:space="0" w:color="auto"/>
        <w:left w:val="none" w:sz="0" w:space="0" w:color="auto"/>
        <w:bottom w:val="none" w:sz="0" w:space="0" w:color="auto"/>
        <w:right w:val="none" w:sz="0" w:space="0" w:color="auto"/>
      </w:divBdr>
    </w:div>
    <w:div w:id="1077485151">
      <w:bodyDiv w:val="1"/>
      <w:marLeft w:val="0"/>
      <w:marRight w:val="0"/>
      <w:marTop w:val="0"/>
      <w:marBottom w:val="0"/>
      <w:divBdr>
        <w:top w:val="none" w:sz="0" w:space="0" w:color="auto"/>
        <w:left w:val="none" w:sz="0" w:space="0" w:color="auto"/>
        <w:bottom w:val="none" w:sz="0" w:space="0" w:color="auto"/>
        <w:right w:val="none" w:sz="0" w:space="0" w:color="auto"/>
      </w:divBdr>
    </w:div>
    <w:div w:id="1533883019">
      <w:bodyDiv w:val="1"/>
      <w:marLeft w:val="0"/>
      <w:marRight w:val="0"/>
      <w:marTop w:val="0"/>
      <w:marBottom w:val="0"/>
      <w:divBdr>
        <w:top w:val="none" w:sz="0" w:space="0" w:color="auto"/>
        <w:left w:val="none" w:sz="0" w:space="0" w:color="auto"/>
        <w:bottom w:val="none" w:sz="0" w:space="0" w:color="auto"/>
        <w:right w:val="none" w:sz="0" w:space="0" w:color="auto"/>
      </w:divBdr>
    </w:div>
    <w:div w:id="1587306643">
      <w:bodyDiv w:val="1"/>
      <w:marLeft w:val="0"/>
      <w:marRight w:val="0"/>
      <w:marTop w:val="0"/>
      <w:marBottom w:val="0"/>
      <w:divBdr>
        <w:top w:val="none" w:sz="0" w:space="0" w:color="auto"/>
        <w:left w:val="none" w:sz="0" w:space="0" w:color="auto"/>
        <w:bottom w:val="none" w:sz="0" w:space="0" w:color="auto"/>
        <w:right w:val="none" w:sz="0" w:space="0" w:color="auto"/>
      </w:divBdr>
    </w:div>
    <w:div w:id="1735814141">
      <w:bodyDiv w:val="1"/>
      <w:marLeft w:val="0"/>
      <w:marRight w:val="0"/>
      <w:marTop w:val="0"/>
      <w:marBottom w:val="0"/>
      <w:divBdr>
        <w:top w:val="none" w:sz="0" w:space="0" w:color="auto"/>
        <w:left w:val="none" w:sz="0" w:space="0" w:color="auto"/>
        <w:bottom w:val="none" w:sz="0" w:space="0" w:color="auto"/>
        <w:right w:val="none" w:sz="0" w:space="0" w:color="auto"/>
      </w:divBdr>
    </w:div>
    <w:div w:id="1783836997">
      <w:bodyDiv w:val="1"/>
      <w:marLeft w:val="0"/>
      <w:marRight w:val="0"/>
      <w:marTop w:val="0"/>
      <w:marBottom w:val="0"/>
      <w:divBdr>
        <w:top w:val="none" w:sz="0" w:space="0" w:color="auto"/>
        <w:left w:val="none" w:sz="0" w:space="0" w:color="auto"/>
        <w:bottom w:val="none" w:sz="0" w:space="0" w:color="auto"/>
        <w:right w:val="none" w:sz="0" w:space="0" w:color="auto"/>
      </w:divBdr>
    </w:div>
    <w:div w:id="1791705460">
      <w:bodyDiv w:val="1"/>
      <w:marLeft w:val="0"/>
      <w:marRight w:val="0"/>
      <w:marTop w:val="0"/>
      <w:marBottom w:val="0"/>
      <w:divBdr>
        <w:top w:val="none" w:sz="0" w:space="0" w:color="auto"/>
        <w:left w:val="none" w:sz="0" w:space="0" w:color="auto"/>
        <w:bottom w:val="none" w:sz="0" w:space="0" w:color="auto"/>
        <w:right w:val="none" w:sz="0" w:space="0" w:color="auto"/>
      </w:divBdr>
    </w:div>
    <w:div w:id="2038578919">
      <w:bodyDiv w:val="1"/>
      <w:marLeft w:val="0"/>
      <w:marRight w:val="0"/>
      <w:marTop w:val="0"/>
      <w:marBottom w:val="0"/>
      <w:divBdr>
        <w:top w:val="none" w:sz="0" w:space="0" w:color="auto"/>
        <w:left w:val="none" w:sz="0" w:space="0" w:color="auto"/>
        <w:bottom w:val="none" w:sz="0" w:space="0" w:color="auto"/>
        <w:right w:val="none" w:sz="0" w:space="0" w:color="auto"/>
      </w:divBdr>
    </w:div>
    <w:div w:id="2098362246">
      <w:bodyDiv w:val="1"/>
      <w:marLeft w:val="0"/>
      <w:marRight w:val="0"/>
      <w:marTop w:val="0"/>
      <w:marBottom w:val="0"/>
      <w:divBdr>
        <w:top w:val="none" w:sz="0" w:space="0" w:color="auto"/>
        <w:left w:val="none" w:sz="0" w:space="0" w:color="auto"/>
        <w:bottom w:val="none" w:sz="0" w:space="0" w:color="auto"/>
        <w:right w:val="none" w:sz="0" w:space="0" w:color="auto"/>
      </w:divBdr>
    </w:div>
    <w:div w:id="213012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Dulal</dc:creator>
  <cp:keywords/>
  <dc:description/>
  <cp:lastModifiedBy>Rupesh Dulal</cp:lastModifiedBy>
  <cp:revision>4</cp:revision>
  <dcterms:created xsi:type="dcterms:W3CDTF">2025-04-04T09:58:00Z</dcterms:created>
  <dcterms:modified xsi:type="dcterms:W3CDTF">2025-04-04T13:08:00Z</dcterms:modified>
</cp:coreProperties>
</file>