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B3D91"/>
          <w:sz w:val="48"/>
          <w:szCs w:val="48"/>
        </w:rPr>
        <w:t xml:space="preserve">How This Project Works</w:t>
      </w:r>
    </w:p>
    <w:p>
      <w:pPr>
        <w:spacing w:after="120"/>
      </w:pPr>
      <w:r>
        <w:rPr>
          <w:color w:val="1A73E8"/>
          <w:sz w:val="30"/>
          <w:szCs w:val="30"/>
        </w:rPr>
        <w:t xml:space="preserve">Playwright Agents, from User Story to CI</w:t>
      </w:r>
    </w:p>
    <w:p>
      <w:pPr>
        <w:pBdr>
          <w:bottom w:val="single" w:color="1A73E8" w:sz="8" w:space="6"/>
        </w:pBdr>
        <w:spacing w:after="240"/>
      </w:pPr>
      <w:r>
        <w:rPr>
          <w:color w:val="5F6368"/>
        </w:rPr>
        <w:t xml:space="preserve">A short guide to how this repo turns a user story into Playwright tests, runs them, fixes ("heals") the ones that fail, and runs them in CI.</w:t>
      </w:r>
    </w:p>
    <w:p>
      <w:pPr>
        <w:pStyle w:val="Heading1"/>
      </w:pPr>
      <w:r>
        <w:t xml:space="preserve">1. The pipeline at a glance</w:t>
      </w:r>
    </w:p>
    <w:p>
      <w:pPr>
        <w:spacing w:after="60" w:before="120"/>
        <w:jc w:val="center"/>
      </w:pPr>
      <w:r>
        <w:drawing>
          <wp:inline distT="0" distB="0" distL="0" distR="0">
            <wp:extent cx="3943350" cy="571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F6368"/>
          <w:sz w:val="18"/>
          <w:szCs w:val="18"/>
        </w:rPr>
        <w:t xml:space="preserve">Figure 1 — End-to-end pipeline. Blue boxes are AI agents; green is CI.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700"/>
        <w:gridCol w:w="4360"/>
      </w:tblGrid>
      <w:tr>
        <w:trPr>
          <w:tblHeader/>
        </w:trPr>
        <w:tc>
          <w:tcPr>
            <w:tcW w:type="dxa" w:w="15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18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17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 does it</w:t>
            </w:r>
          </w:p>
        </w:tc>
        <w:tc>
          <w:tcPr>
            <w:tcW w:type="dxa" w:w="43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15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 Requirements</w:t>
            </w:r>
          </w:p>
        </w:tc>
        <w:tc>
          <w:tcPr>
            <w:tcW w:type="dxa" w:w="18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Feature idea</w:t>
            </w:r>
          </w:p>
        </w:tc>
        <w:tc>
          <w:tcPr>
            <w:tcW w:type="dxa" w:w="17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Human / PO</w:t>
            </w:r>
          </w:p>
        </w:tc>
        <w:tc>
          <w:tcPr>
            <w:tcW w:type="dxa" w:w="43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user-stories/SCRUM-101-ecommerce-checkout.md</w:t>
            </w:r>
          </w:p>
        </w:tc>
      </w:tr>
      <w:tr>
        <w:tc>
          <w:tcPr>
            <w:tcW w:type="dxa" w:w="15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 Plan</w:t>
            </w:r>
          </w:p>
        </w:tc>
        <w:tc>
          <w:tcPr>
            <w:tcW w:type="dxa" w:w="18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story + live app</w:t>
            </w:r>
          </w:p>
        </w:tc>
        <w:tc>
          <w:tcPr>
            <w:tcW w:type="dxa" w:w="17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Planner</w:t>
            </w:r>
            <w:r>
              <w:rPr>
                <w:sz w:val="19"/>
                <w:szCs w:val="19"/>
              </w:rPr>
              <w:t xml:space="preserve"> agent</w:t>
            </w:r>
          </w:p>
        </w:tc>
        <w:tc>
          <w:tcPr>
            <w:tcW w:type="dxa" w:w="43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specs/saucedemo-checkout-test-plan.md, specs/saucedemo-catalog-navigation-test-plan.md</w:t>
            </w:r>
          </w:p>
        </w:tc>
      </w:tr>
      <w:tr>
        <w:tc>
          <w:tcPr>
            <w:tcW w:type="dxa" w:w="15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 Generate</w:t>
            </w:r>
          </w:p>
        </w:tc>
        <w:tc>
          <w:tcPr>
            <w:tcW w:type="dxa" w:w="18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 plan</w:t>
            </w:r>
          </w:p>
        </w:tc>
        <w:tc>
          <w:tcPr>
            <w:tcW w:type="dxa" w:w="17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Generator</w:t>
            </w:r>
            <w:r>
              <w:rPr>
                <w:sz w:val="19"/>
                <w:szCs w:val="19"/>
              </w:rPr>
              <w:t xml:space="preserve"> agent</w:t>
            </w:r>
          </w:p>
        </w:tc>
        <w:tc>
          <w:tcPr>
            <w:tcW w:type="dxa" w:w="43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tests/saucedemo-checkout/ (40 tests), tests/saucedemo-catalog/ (34 tests)</w:t>
            </w:r>
          </w:p>
        </w:tc>
      </w:tr>
      <w:tr>
        <w:tc>
          <w:tcPr>
            <w:tcW w:type="dxa" w:w="15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 Execute</w:t>
            </w:r>
          </w:p>
        </w:tc>
        <w:tc>
          <w:tcPr>
            <w:tcW w:type="dxa" w:w="18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Specs</w:t>
            </w:r>
          </w:p>
        </w:tc>
        <w:tc>
          <w:tcPr>
            <w:tcW w:type="dxa" w:w="17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Playwright runner</w:t>
            </w:r>
          </w:p>
        </w:tc>
        <w:tc>
          <w:tcPr>
            <w:tcW w:type="dxa" w:w="43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Pass/fail + traces, screenshots, videos</w:t>
            </w:r>
          </w:p>
        </w:tc>
      </w:tr>
      <w:tr>
        <w:tc>
          <w:tcPr>
            <w:tcW w:type="dxa" w:w="15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 Heal</w:t>
            </w:r>
          </w:p>
        </w:tc>
        <w:tc>
          <w:tcPr>
            <w:tcW w:type="dxa" w:w="18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Failing tests</w:t>
            </w:r>
          </w:p>
        </w:tc>
        <w:tc>
          <w:tcPr>
            <w:tcW w:type="dxa" w:w="17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Healer</w:t>
            </w:r>
            <w:r>
              <w:rPr>
                <w:sz w:val="19"/>
                <w:szCs w:val="19"/>
              </w:rPr>
              <w:t xml:space="preserve"> agent</w:t>
            </w:r>
          </w:p>
        </w:tc>
        <w:tc>
          <w:tcPr>
            <w:tcW w:type="dxa" w:w="43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Fixed specs, or </w:t>
            </w:r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test.fixme()</w:t>
            </w:r>
            <w:r>
              <w:rPr>
                <w:sz w:val="19"/>
                <w:szCs w:val="19"/>
              </w:rPr>
              <w:t xml:space="preserve"> for real app bugs</w:t>
            </w:r>
          </w:p>
        </w:tc>
      </w:tr>
      <w:tr>
        <w:tc>
          <w:tcPr>
            <w:tcW w:type="dxa" w:w="15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 Report</w:t>
            </w:r>
          </w:p>
        </w:tc>
        <w:tc>
          <w:tcPr>
            <w:tcW w:type="dxa" w:w="18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Results</w:t>
            </w:r>
          </w:p>
        </w:tc>
        <w:tc>
          <w:tcPr>
            <w:tcW w:type="dxa" w:w="17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Agent / human</w:t>
            </w:r>
          </w:p>
        </w:tc>
        <w:tc>
          <w:tcPr>
            <w:tcW w:type="dxa" w:w="43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test-results/ report, HTML report</w:t>
            </w:r>
          </w:p>
        </w:tc>
      </w:tr>
      <w:tr>
        <w:tc>
          <w:tcPr>
            <w:tcW w:type="dxa" w:w="15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7. CI</w:t>
            </w:r>
          </w:p>
        </w:tc>
        <w:tc>
          <w:tcPr>
            <w:tcW w:type="dxa" w:w="18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Push / PR</w:t>
            </w:r>
          </w:p>
        </w:tc>
        <w:tc>
          <w:tcPr>
            <w:tcW w:type="dxa" w:w="17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43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HTML report artifact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What "Playwright agents" are</w:t>
      </w:r>
    </w:p>
    <w:p>
      <w:pPr>
        <w:spacing w:after="120"/>
      </w:pPr>
      <w:r>
        <w:t xml:space="preserve">Playwright (v1.56+) ships three AI agent definitions — </w:t>
      </w:r>
      <w:r>
        <w:rPr>
          <w:b/>
          <w:bCs/>
        </w:rPr>
        <w:t xml:space="preserve">planner</w:t>
      </w:r>
      <w:r>
        <w:t xml:space="preserve">, </w:t>
      </w:r>
      <w:r>
        <w:rPr>
          <w:b/>
          <w:bCs/>
        </w:rPr>
        <w:t xml:space="preserve">generator</w:t>
      </w:r>
      <w:r>
        <w:t xml:space="preserve"> and </w:t>
      </w:r>
      <w:r>
        <w:rPr>
          <w:b/>
          <w:bCs/>
        </w:rPr>
        <w:t xml:space="preserve">healer</w:t>
      </w:r>
      <w:r>
        <w:t xml:space="preserve"> — that an AI coding assistant (Claude Code, VS Code Copilot, etc.) runs. Each agent is a prompt file plus access to a </w:t>
      </w:r>
      <w:r>
        <w:rPr>
          <w:b/>
          <w:bCs/>
        </w:rPr>
        <w:t xml:space="preserve">Playwright MCP server</w:t>
      </w:r>
      <w:r>
        <w:t xml:space="preserve">, which gives the AI a real browser to click, type, inspect the DOM and run tests.</w:t>
      </w:r>
    </w:p>
    <w:p>
      <w:pPr>
        <w:spacing w:after="120"/>
      </w:pPr>
      <w:r>
        <w:t xml:space="preserve">They are set up once with:</w:t>
      </w:r>
    </w:p>
    <w:p>
      <w:pPr>
        <w:shd w:fill="F1F3F4" w:color="auto" w:val="clear"/>
        <w:spacing w:after="200" w:before="12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npx playwright init-agents --loop=claude    # or --loop=vscode / --loop=opencode</w:t>
      </w:r>
    </w:p>
    <w:p>
      <w:pPr>
        <w:spacing w:after="120"/>
      </w:pPr>
      <w:r>
        <w:t xml:space="preserve">This generates: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B3261E"/>
          <w:sz w:val="19"/>
          <w:szCs w:val="19"/>
        </w:rPr>
        <w:t xml:space="preserve">.claude/agents/playwright-test-planner.md</w:t>
      </w:r>
      <w:r>
        <w:t xml:space="preserve">,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playwright-test-generator.md</w:t>
      </w:r>
      <w:r>
        <w:t xml:space="preserve">,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playwright-test-healer.md</w:t>
      </w:r>
      <w:r>
        <w:t xml:space="preserve"> — the agent prompts and tool permissions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B3261E"/>
          <w:sz w:val="19"/>
          <w:szCs w:val="19"/>
        </w:rPr>
        <w:t xml:space="preserve">.mcp.json</w:t>
      </w:r>
      <w:r>
        <w:t xml:space="preserve"> — registers the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playwright-test</w:t>
      </w:r>
      <w:r>
        <w:t xml:space="preserve"> MCP server (browser + test-runner tools)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seed test</w:t>
      </w:r>
      <w:r>
        <w:t xml:space="preserve"> (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tests/seed.spec.ts</w:t>
      </w:r>
      <w:r>
        <w:t xml:space="preserve">) — the starting point the agents use to set up the page (e.g. log in)</w:t>
      </w:r>
    </w:p>
    <w:p>
      <w:pPr>
        <w:spacing w:after="120"/>
      </w:pPr>
      <w:r>
        <w:t xml:space="preserve">In this repo these files are committed: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.claude/agents/</w:t>
      </w:r>
      <w:r>
        <w:t xml:space="preserve">,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.mcp.json</w:t>
      </w:r>
      <w:r>
        <w:t xml:space="preserve"> and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tests/seed.spec.ts</w:t>
      </w:r>
      <w:r>
        <w:t xml:space="preserve">. The generated seed was empty. It was changed to log in as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standard_user</w:t>
      </w:r>
      <w:r>
        <w:t xml:space="preserve">, so every agent starts on the Products page. It runs in the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unauthenticated</w:t>
      </w:r>
      <w:r>
        <w:t xml:space="preserve"> project, because it logs in itself.</w:t>
      </w:r>
    </w:p>
    <w:p>
      <w:pPr>
        <w:pBdr>
          <w:left w:val="single" w:color="E37400" w:sz="24" w:space="10"/>
        </w:pBdr>
        <w:shd w:fill="FEF7E0" w:color="auto" w:val="clear"/>
        <w:spacing w:after="200" w:before="120"/>
        <w:ind w:left="200"/>
      </w:pPr>
      <w:r>
        <w:rPr>
          <w:b/>
          <w:bCs/>
        </w:rPr>
        <w:t xml:space="preserve">First-time use:</w:t>
      </w:r>
      <w:r>
        <w:t xml:space="preserve"> Claude Code reads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.mcp.json</w:t>
      </w:r>
      <w:r>
        <w:t xml:space="preserve"> when it starts. Open Claude Code in the project root and approve the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playwright-test</w:t>
      </w:r>
      <w:r>
        <w:t xml:space="preserve"> MCP server when asked. If the files were created during a session, restart Claude Code first.</w:t>
      </w:r>
    </w:p>
    <w:p>
      <w:pPr>
        <w:pStyle w:val="Heading1"/>
      </w:pPr>
      <w:r>
        <w:t xml:space="preserve">3. How each agent is triggered and what it does</w:t>
      </w:r>
    </w:p>
    <w:p>
      <w:pPr>
        <w:spacing w:after="120"/>
      </w:pPr>
      <w:r>
        <w:t xml:space="preserve">Agents are </w:t>
      </w:r>
      <w:r>
        <w:rPr>
          <w:b/>
          <w:bCs/>
        </w:rPr>
        <w:t xml:space="preserve">triggered manually</w:t>
      </w:r>
      <w:r>
        <w:t xml:space="preserve"> from the AI assistant's chat by naming them in a prompt (e.g. "Use the playwright-test-planner agent to …"). Claude Code picks the agent from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.claude/agents/</w:t>
      </w:r>
      <w:r>
        <w:t xml:space="preserve"> and gives it the MCP browser tools. Nothing triggers them automatically — not git hooks, and not CI. Figure 2 on the next page shows the sequence.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900"/>
        <w:gridCol w:w="3700"/>
        <w:gridCol w:w="1560"/>
      </w:tblGrid>
      <w:tr>
        <w:trPr>
          <w:tblHeader/>
        </w:trPr>
        <w:tc>
          <w:tcPr>
            <w:tcW w:type="dxa" w:w="1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</w:t>
            </w:r>
          </w:p>
        </w:tc>
        <w:tc>
          <w:tcPr>
            <w:tcW w:type="dxa" w:w="29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prompt</w:t>
            </w:r>
          </w:p>
        </w:tc>
        <w:tc>
          <w:tcPr>
            <w:tcW w:type="dxa" w:w="37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15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1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Planner</w:t>
            </w:r>
          </w:p>
        </w:tc>
        <w:tc>
          <w:tcPr>
            <w:tcW w:type="dxa" w:w="29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"Use the planner agent to create a test plan for the checkout flow in user-stories/SCRUM-101…"</w:t>
            </w:r>
          </w:p>
        </w:tc>
        <w:tc>
          <w:tcPr>
            <w:tcW w:type="dxa" w:w="37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Runs the seed test, explores the app in a real browser, maps every acceptance criterion to scenarios with steps and expected results</w:t>
            </w:r>
          </w:p>
        </w:tc>
        <w:tc>
          <w:tcPr>
            <w:tcW w:type="dxa" w:w="15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Markdown plan in </w:t>
            </w:r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specs/</w:t>
            </w:r>
          </w:p>
        </w:tc>
      </w:tr>
      <w:tr>
        <w:tc>
          <w:tcPr>
            <w:tcW w:type="dxa" w:w="1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Generator</w:t>
            </w:r>
          </w:p>
        </w:tc>
        <w:tc>
          <w:tcPr>
            <w:tcW w:type="dxa" w:w="29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"Use the generator agent to generate tests from specs/saucedemo-checkout-test-plan.md"</w:t>
            </w:r>
          </w:p>
        </w:tc>
        <w:tc>
          <w:tcPr>
            <w:tcW w:type="dxa" w:w="37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Runs each plan step in the browser so selectors and assertions are checked against the real DOM, then writes the code</w:t>
            </w:r>
          </w:p>
        </w:tc>
        <w:tc>
          <w:tcPr>
            <w:tcW w:type="dxa" w:w="15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*.spec.ts</w:t>
            </w:r>
            <w:r>
              <w:rPr>
                <w:sz w:val="19"/>
                <w:szCs w:val="19"/>
              </w:rPr>
              <w:t xml:space="preserve"> files</w:t>
            </w:r>
          </w:p>
        </w:tc>
      </w:tr>
      <w:tr>
        <w:tc>
          <w:tcPr>
            <w:tcW w:type="dxa" w:w="1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Healer</w:t>
            </w:r>
          </w:p>
        </w:tc>
        <w:tc>
          <w:tcPr>
            <w:tcW w:type="dxa" w:w="29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"Use the healer agent to fix the failing tests"</w:t>
            </w:r>
          </w:p>
        </w:tc>
        <w:tc>
          <w:tcPr>
            <w:tcW w:type="dxa" w:w="37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Runs the suite, reads errors, traces and the page snapshot, finds the root cause, patches and reruns. If the app itself is broken, marks the test </w:t>
            </w:r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test.fixme</w:t>
            </w:r>
            <w:r>
              <w:rPr>
                <w:sz w:val="19"/>
                <w:szCs w:val="19"/>
              </w:rPr>
              <w:t xml:space="preserve"> instead of hiding the bug</w:t>
            </w:r>
          </w:p>
        </w:tc>
        <w:tc>
          <w:tcPr>
            <w:tcW w:type="dxa" w:w="15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Patched specs</w:t>
            </w:r>
          </w:p>
        </w:tc>
      </w:tr>
    </w:tbl>
    <w:p>
      <w:pPr>
        <w:spacing w:after="120"/>
        <w:sectPr>
          <w:foot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60" w:before="120"/>
        <w:jc w:val="center"/>
      </w:pPr>
      <w:r>
        <w:drawing>
          <wp:inline distT="0" distB="0" distL="0" distR="0">
            <wp:extent cx="8343900" cy="4953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439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  <w:sectPr>
          <w:footerReference w:type="default" r:id="rId7"/>
          <w:pgSz w:w="15840" w:h="12240" w:orient="landscape"/>
          <w:pgMar w:top="1080" w:right="1080" w:bottom="1080" w:left="1080" w:header="708" w:footer="708" w:gutter="0"/>
          <w:pgNumType/>
          <w:docGrid w:linePitch="360"/>
        </w:sectPr>
      </w:pPr>
      <w:r>
        <w:rPr>
          <w:i/>
          <w:iCs/>
          <w:color w:val="5F6368"/>
          <w:sz w:val="18"/>
          <w:szCs w:val="18"/>
        </w:rPr>
        <w:t xml:space="preserve">Figure 2 — How a QA engineer triggers each agent from Claude Code.</w:t>
      </w:r>
    </w:p>
    <w:p>
      <w:pPr>
        <w:pStyle w:val="Heading2"/>
      </w:pPr>
      <w:r>
        <w:t xml:space="preserve">Healing example 1: checkout (SCRUM-101)</w:t>
      </w:r>
    </w:p>
    <w:p>
      <w:pPr>
        <w:spacing w:after="120"/>
      </w:pPr>
      <w:r>
        <w:t xml:space="preserve">From the original test report: 18 of 20 tests passed on the first run, and 20 of 20 after healing.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960"/>
        <w:gridCol w:w="3200"/>
      </w:tblGrid>
      <w:tr>
        <w:trPr>
          <w:tblHeader/>
        </w:trPr>
        <w:tc>
          <w:tcPr>
            <w:tcW w:type="dxa" w:w="3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Failure</w:t>
            </w:r>
          </w:p>
        </w:tc>
        <w:tc>
          <w:tcPr>
            <w:tcW w:type="dxa" w:w="29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Root cause</w:t>
            </w:r>
          </w:p>
        </w:tc>
        <w:tc>
          <w:tcPr>
            <w:tcW w:type="dxa" w:w="3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Healer fix</w:t>
            </w:r>
          </w:p>
        </w:tc>
      </w:tr>
      <w:tr>
        <w:tc>
          <w:tcPr>
            <w:tcW w:type="dxa" w:w="3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complete-checkout-flow.spec.ts</w:t>
            </w:r>
            <w:r>
              <w:rPr>
                <w:sz w:val="19"/>
                <w:szCs w:val="19"/>
              </w:rPr>
              <w:t xml:space="preserve"> — payment info not found</w:t>
            </w:r>
          </w:p>
        </w:tc>
        <w:tc>
          <w:tcPr>
            <w:tcW w:type="dxa" w:w="29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Fragile CSS selector </w:t>
            </w:r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.summary_value</w:t>
            </w:r>
          </w:p>
        </w:tc>
        <w:tc>
          <w:tcPr>
            <w:tcW w:type="dxa" w:w="3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Changed to </w:t>
            </w:r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[data-test="payment-info-value"]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shipping-info-value</w:t>
            </w:r>
          </w:p>
        </w:tc>
      </w:tr>
      <w:tr>
        <w:tc>
          <w:tcPr>
            <w:tcW w:type="dxa" w:w="3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order-completion.spec.ts</w:t>
            </w:r>
            <w:r>
              <w:rPr>
                <w:sz w:val="19"/>
                <w:szCs w:val="19"/>
              </w:rPr>
              <w:t xml:space="preserve"> — text mismatch</w:t>
            </w:r>
          </w:p>
        </w:tc>
        <w:tc>
          <w:tcPr>
            <w:tcW w:type="dxa" w:w="29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Expected "Pony Express"; the app says "…as fast as the pony…"</w:t>
            </w:r>
          </w:p>
        </w:tc>
        <w:tc>
          <w:tcPr>
            <w:tcW w:type="dxa" w:w="3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Assertion changed to </w:t>
            </w:r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toContainText("pony")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Healing example 2: catalog and navigation</w:t>
      </w:r>
    </w:p>
    <w:p>
      <w:pPr>
        <w:spacing w:after="120"/>
      </w:pPr>
      <w:r>
        <w:t xml:space="preserve">The planner explored the site beyond checkout and wrote the catalog plan. The generator wrote 7 spec files. The first run had 9 failures: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60"/>
        <w:gridCol w:w="2800"/>
      </w:tblGrid>
      <w:tr>
        <w:trPr>
          <w:tblHeader/>
        </w:trPr>
        <w:tc>
          <w:tcPr>
            <w:tcW w:type="dxa" w:w="3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Failure</w:t>
            </w:r>
          </w:p>
        </w:tc>
        <w:tc>
          <w:tcPr>
            <w:tcW w:type="dxa" w:w="33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8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shd w:fill="0B3D9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Healer action</w:t>
            </w:r>
          </w:p>
        </w:tc>
      </w:tr>
      <w:tr>
        <w:tc>
          <w:tcPr>
            <w:tcW w:type="dxa" w:w="3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product-details.spec.ts</w:t>
            </w:r>
            <w:r>
              <w:rPr>
                <w:sz w:val="19"/>
                <w:szCs w:val="19"/>
              </w:rPr>
              <w:t xml:space="preserve"> — strict-mode violation after clicking a product image</w:t>
            </w:r>
          </w:p>
        </w:tc>
        <w:tc>
          <w:tcPr>
            <w:tcW w:type="dxa" w:w="33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Timing: the URL changed before the details view replaced the product list</w:t>
            </w:r>
          </w:p>
        </w:tc>
        <w:tc>
          <w:tcPr>
            <w:tcW w:type="dxa" w:w="28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Fixed the test:</w:t>
            </w:r>
            <w:r>
              <w:rPr>
                <w:sz w:val="19"/>
                <w:szCs w:val="19"/>
              </w:rPr>
              <w:t xml:space="preserve"> wait for "Back to products" before checking the name</w:t>
            </w:r>
          </w:p>
        </w:tc>
      </w:tr>
      <w:tr>
        <w:tc>
          <w:tcPr>
            <w:tcW w:type="dxa" w:w="3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Reset App State, lazy-load catalog</w:t>
            </w:r>
          </w:p>
        </w:tc>
        <w:tc>
          <w:tcPr>
            <w:tcW w:type="dxa" w:w="33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Real app bugs:</w:t>
            </w:r>
            <w:r>
              <w:rPr>
                <w:sz w:val="19"/>
                <w:szCs w:val="19"/>
              </w:rPr>
              <w:t xml:space="preserve"> "Remove" buttons survive a reset; one item is duplicated in every batch</w:t>
            </w:r>
          </w:p>
        </w:tc>
        <w:tc>
          <w:tcPr>
            <w:tcW w:type="dxa" w:w="28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Marked `test.fixme()`</w:t>
            </w:r>
            <w:r>
              <w:rPr>
                <w:sz w:val="19"/>
                <w:szCs w:val="19"/>
              </w:rPr>
              <w:t xml:space="preserve"> with a comment</w:t>
            </w:r>
          </w:p>
        </w:tc>
      </w:tr>
      <w:tr>
        <w:tc>
          <w:tcPr>
            <w:tcW w:type="dxa" w:w="32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special-user tests (</w:t>
            </w:r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problem_user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error_user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B3261E"/>
                <w:sz w:val="19"/>
                <w:szCs w:val="19"/>
              </w:rPr>
              <w:t xml:space="preserve">visual_user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36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Simulated app bugs:</w:t>
            </w:r>
            <w:r>
              <w:rPr>
                <w:sz w:val="19"/>
                <w:szCs w:val="19"/>
              </w:rPr>
              <w:t xml:space="preserve"> broken images, broken sorting, wrong product links, failing Add to cart, random prices</w:t>
            </w:r>
          </w:p>
        </w:tc>
        <w:tc>
          <w:tcPr>
            <w:tcW w:type="dxa" w:w="2800"/>
            <w:tcBorders>
              <w:top w:val="single" w:color="DADCE0" w:sz="4"/>
              <w:left w:val="single" w:color="DADCE0" w:sz="4"/>
              <w:bottom w:val="single" w:color="DADCE0" w:sz="4"/>
              <w:right w:val="single" w:color="DADC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Marked `test.fixme()`</w:t>
            </w:r>
            <w:r>
              <w:rPr>
                <w:sz w:val="19"/>
                <w:szCs w:val="19"/>
              </w:rPr>
              <w:t xml:space="preserve"> with a comment</w:t>
            </w:r>
          </w:p>
        </w:tc>
      </w:tr>
    </w:tbl>
    <w:p>
      <w:pPr>
        <w:spacing w:after="120" w:before="120"/>
      </w:pPr>
      <w:r>
        <w:t xml:space="preserve">Result: 277 passed, 0 failed, 27 skipped (11 skips are by design, 16 are known-bug runs).</w:t>
      </w:r>
    </w:p>
    <w:p>
      <w:pPr>
        <w:pStyle w:val="Heading1"/>
      </w:pPr>
      <w:r>
        <w:t xml:space="preserve">4. How the generated code is organized</w:t>
      </w:r>
    </w:p>
    <w:p>
      <w:pPr>
        <w:spacing w:after="120"/>
      </w:pPr>
      <w:r>
        <w:t xml:space="preserve">The generated tests are built on a shared framework:</w:t>
      </w:r>
    </w:p>
    <w:p>
      <w:pPr>
        <w:spacing w:after="60" w:before="120"/>
        <w:jc w:val="center"/>
      </w:pPr>
      <w:r>
        <w:drawing>
          <wp:inline distT="0" distB="0" distL="0" distR="0">
            <wp:extent cx="4019550" cy="4572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F6368"/>
          <w:sz w:val="18"/>
          <w:szCs w:val="18"/>
        </w:rPr>
        <w:t xml:space="preserve">Figure 3 — Test framework structure.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Page Object Model</w:t>
      </w:r>
      <w:r>
        <w:t xml:space="preserve"> — each SauceDemo page is a class wrapping its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data-test</w:t>
      </w:r>
      <w:r>
        <w:t xml:space="preserve"> locators and actions.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Custom fixtures</w:t>
      </w:r>
      <w:r>
        <w:t xml:space="preserve"> (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tests/fixtures.ts</w:t>
      </w:r>
      <w:r>
        <w:t xml:space="preserve">) — tests receive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cartPage</w:t>
      </w:r>
      <w:r>
        <w:t xml:space="preserve">,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productsPage</w:t>
      </w:r>
      <w:r>
        <w:t xml:space="preserve">,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sideMenu</w:t>
      </w:r>
      <w:r>
        <w:t xml:space="preserve">, … as parameters.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Auth once, reuse everywhere</w:t>
      </w:r>
      <w:r>
        <w:t xml:space="preserve"> — the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setup</w:t>
      </w:r>
      <w:r>
        <w:t xml:space="preserve"> project logs in once and the browser projects reuse the session. Specs that must start logged out run in the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unauthenticated</w:t>
      </w:r>
      <w:r>
        <w:t xml:space="preserve"> project.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Cross-browser and mobile</w:t>
      </w:r>
      <w:r>
        <w:t xml:space="preserve"> — the browser/device projects each run the whole suite (latest run: 277 passed, 0 failed, 27 skipped).</w:t>
      </w:r>
    </w:p>
    <w:p>
      <w:pPr>
        <w:pStyle w:val="Heading1"/>
      </w:pPr>
      <w:r>
        <w:t xml:space="preserve">5. How CI works</w:t>
      </w:r>
    </w:p>
    <w:p>
      <w:pPr>
        <w:spacing w:after="60" w:before="120"/>
        <w:jc w:val="center"/>
      </w:pPr>
      <w:r>
        <w:drawing>
          <wp:inline distT="0" distB="0" distL="0" distR="0">
            <wp:extent cx="1781175" cy="3810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F6368"/>
          <w:sz w:val="18"/>
          <w:szCs w:val="18"/>
        </w:rPr>
        <w:t xml:space="preserve">Figure 4 — GitHub Actions pipeline (.github/workflows/playwright.yml).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Triggers:</w:t>
      </w:r>
      <w:r>
        <w:t xml:space="preserve">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push</w:t>
      </w:r>
      <w:r>
        <w:t xml:space="preserve"> and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pull_request</w:t>
      </w:r>
      <w:r>
        <w:t xml:space="preserve"> to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main</w:t>
      </w:r>
      <w:r>
        <w:t xml:space="preserve">, plus manual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workflow_dispatch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Runs</w:t>
      </w:r>
      <w:r>
        <w:t xml:space="preserve"> the full 7-project matrix. When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CI=true</w:t>
      </w:r>
      <w:r>
        <w:t xml:space="preserve">, the config turns on </w:t>
      </w:r>
      <w:r>
        <w:rPr>
          <w:rFonts w:ascii="Consolas" w:cs="Consolas" w:eastAsia="Consolas" w:hAnsi="Consolas"/>
          <w:color w:val="B3261E"/>
          <w:sz w:val="19"/>
          <w:szCs w:val="19"/>
        </w:rPr>
        <w:t xml:space="preserve">forbidOnly</w:t>
      </w:r>
      <w:r>
        <w:t xml:space="preserve">, </w:t>
      </w:r>
      <w:r>
        <w:rPr>
          <w:b/>
          <w:bCs/>
        </w:rPr>
        <w:t xml:space="preserve">2 retries</w:t>
      </w:r>
      <w:r>
        <w:t xml:space="preserve"> (which handles flaky network calls to the public site) and 2 workers.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Evidence:</w:t>
      </w:r>
      <w:r>
        <w:t xml:space="preserve"> traces on first retry, plus screenshots and video on failure. The HTML report is uploaded as an artifact </w:t>
      </w:r>
      <w:r>
        <w:rPr>
          <w:b/>
          <w:bCs/>
        </w:rPr>
        <w:t xml:space="preserve">even when tests fail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CI does not run the AI agents.</w:t>
      </w:r>
      <w:r>
        <w:t xml:space="preserve"> It only runs the tests. Healing is a step a developer runs locally: when CI goes red, they download the report, ask the healer agent to fix the failing tests, and push the fix.</w:t>
      </w:r>
    </w:p>
    <w:p>
      <w:pPr>
        <w:pStyle w:val="Heading1"/>
      </w:pPr>
      <w:r>
        <w:t xml:space="preserve">6. Quick start</w:t>
      </w:r>
    </w:p>
    <w:p>
      <w:pPr>
        <w:shd w:fill="F1F3F4" w:color="auto" w:val="clear"/>
        <w:spacing w:after="0" w:before="12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ci &amp;&amp; npx playwright install</w:t>
      </w:r>
    </w:p>
    <w:p>
      <w:pPr>
        <w:shd w:fill="F1F3F4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test                 # full matrix: 277 passed, 27 skipped</w:t>
      </w:r>
    </w:p>
    <w:p>
      <w:pPr>
        <w:shd w:fill="F1F3F4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run test:chromium    # one browser</w:t>
      </w:r>
    </w:p>
    <w:p>
      <w:pPr>
        <w:shd w:fill="F1F3F4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run test:ui          # interactive UI mode</w:t>
      </w:r>
    </w:p>
    <w:p>
      <w:pPr>
        <w:shd w:fill="F1F3F4" w:color="auto" w:val="clear"/>
        <w:spacing w:after="20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run report           # open the HTML report</w:t>
      </w:r>
    </w:p>
    <w:p>
      <w:pPr>
        <w:spacing w:after="120"/>
      </w:pPr>
      <w:r>
        <w:t xml:space="preserve">Full instructions, the coverage tables and known limitations are in README.md.</w:t>
      </w:r>
    </w:p>
    <w:sectPr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68B"/>
        <w:sz w:val="16"/>
        <w:szCs w:val="16"/>
      </w:rPr>
      <w:t xml:space="preserve">AgentE2EQAWorkflow-Playwright  ·  Page </w:t>
    </w:r>
    <w:r>
      <w:rPr>
        <w:color w:val="8086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68B"/>
        <w:sz w:val="16"/>
        <w:szCs w:val="16"/>
      </w:rPr>
      <w:t xml:space="preserve">AgentE2EQAWorkflow-Playwright  ·  Page </w:t>
    </w:r>
    <w:r>
      <w:rPr>
        <w:color w:val="8086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68B"/>
        <w:sz w:val="16"/>
        <w:szCs w:val="16"/>
      </w:rPr>
      <w:t xml:space="preserve">AgentE2EQAWorkflow-Playwright  ·  Page </w:t>
    </w:r>
    <w:r>
      <w:rPr>
        <w:color w:val="8086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12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0B3D9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A73E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19adbbe173d76f293f7e38e68fdbfdc8aebbfa28.png"/><Relationship Id="rId11" Type="http://schemas.openxmlformats.org/officeDocument/2006/relationships/image" Target="media/dcdb774e18a25a89d7a2f3bd518b72204c7a6406.png"/><Relationship Id="rId12" Type="http://schemas.openxmlformats.org/officeDocument/2006/relationships/image" Target="media/d036b203526d77f5d06a068aad433c146ea5c817.png"/><Relationship Id="rId13" Type="http://schemas.openxmlformats.org/officeDocument/2006/relationships/image" Target="media/d5311df3e3bac2d47f7a9df74450c9201a1f4aa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This Project Works — Playwright Agents</dc:title>
  <dc:creator>Rupesh Jadhav</dc:creator>
  <cp:lastModifiedBy>Un-named</cp:lastModifiedBy>
  <cp:revision>1</cp:revision>
  <dcterms:created xsi:type="dcterms:W3CDTF">2026-10-14T12:04:17.070Z</dcterms:created>
  <dcterms:modified xsi:type="dcterms:W3CDTF">2026-10-14T12:04:17.071Z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