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Segoe UI" w:hAnsi="Segoe UI" w:cs="Segoe UI"/>
          <w:b/>
          <w:bCs/>
          <w:sz w:val="28"/>
          <w:szCs w:val="28"/>
          <w:highlight w:val="none"/>
          <w:u w:val="single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highlight w:val="none"/>
          <w:u w:val="single"/>
          <w:lang w:val="en-US"/>
        </w:rPr>
        <w:t>TB Report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"/>
        </w:numPr>
        <w:spacing w:beforeLines="0" w:afterLines="0"/>
        <w:jc w:val="left"/>
        <w:rPr>
          <w:rFonts w:hint="default"/>
          <w:lang w:val="en-US"/>
        </w:rPr>
      </w:pPr>
      <w:r>
        <w:rPr>
          <w:lang w:val="en-US"/>
        </w:rPr>
        <w:t xml:space="preserve">Select </w:t>
      </w:r>
      <w:r>
        <w:rPr>
          <w:rFonts w:hint="default"/>
          <w:lang w:val="en-US"/>
        </w:rPr>
        <w:t>“TB Report” Menu Path :-Reports-&gt;</w:t>
      </w:r>
      <w:r>
        <w:rPr>
          <w:rFonts w:hint="default"/>
          <w:sz w:val="21"/>
          <w:szCs w:val="22"/>
          <w:lang w:val="en-US"/>
        </w:rPr>
        <w:t xml:space="preserve"> Pharma Retails Reports</w:t>
      </w:r>
      <w:r>
        <w:rPr>
          <w:rFonts w:hint="default"/>
          <w:lang w:val="en-US"/>
        </w:rPr>
        <w:t>--&gt; TB Reports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/>
          <w:lang w:val="en-US"/>
        </w:rPr>
      </w:pPr>
    </w:p>
    <w:p>
      <w:pPr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69865" cy="3081655"/>
            <wp:effectExtent l="0" t="0" r="6985" b="444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81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/>
          <w:lang w:val="en-US"/>
        </w:rPr>
      </w:pPr>
    </w:p>
    <w:p>
      <w:pPr>
        <w:numPr>
          <w:ilvl w:val="0"/>
          <w:numId w:val="0"/>
        </w:numPr>
        <w:spacing w:beforeLines="0" w:afterLines="0"/>
        <w:jc w:val="left"/>
        <w:rPr>
          <w:rFonts w:hint="default"/>
          <w:lang w:val="en-US"/>
        </w:rPr>
      </w:pPr>
    </w:p>
    <w:p>
      <w:pPr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66690" cy="2291080"/>
            <wp:effectExtent l="0" t="0" r="10160" b="1397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1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0" w:afterLines="0"/>
        <w:jc w:val="left"/>
      </w:pPr>
    </w:p>
    <w:p>
      <w:pPr>
        <w:rPr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</w:pPr>
      <w:r>
        <w:rPr>
          <w:lang w:val="en-US"/>
        </w:rPr>
        <w:t>Created below 2 medicines of TB disease :</w:t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2675890"/>
            <wp:effectExtent l="0" t="0" r="10795" b="1016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75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r>
        <w:drawing>
          <wp:inline distT="0" distB="0" distL="114300" distR="114300">
            <wp:extent cx="5271135" cy="2738755"/>
            <wp:effectExtent l="0" t="0" r="5715" b="444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38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ind w:left="0" w:leftChars="0" w:firstLine="0" w:firstLineChars="0"/>
        <w:rPr>
          <w:lang w:val="en-US"/>
        </w:rPr>
      </w:pPr>
      <w:r>
        <w:rPr>
          <w:lang w:val="en-US"/>
        </w:rPr>
        <w:t>Created below Purchase for the above 2 medicines :</w:t>
      </w:r>
    </w:p>
    <w:p/>
    <w:p>
      <w:r>
        <w:drawing>
          <wp:inline distT="0" distB="0" distL="114300" distR="114300">
            <wp:extent cx="5265420" cy="2436495"/>
            <wp:effectExtent l="0" t="0" r="11430" b="190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6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numPr>
          <w:ilvl w:val="0"/>
          <w:numId w:val="1"/>
        </w:numPr>
        <w:ind w:left="0" w:leftChars="0" w:firstLine="0" w:firstLineChars="0"/>
        <w:rPr>
          <w:lang w:val="en-US"/>
        </w:rPr>
      </w:pPr>
      <w:r>
        <w:rPr>
          <w:lang w:val="en-US"/>
        </w:rPr>
        <w:t>Below is the TB report for the above Purchase :</w:t>
      </w:r>
    </w:p>
    <w:p>
      <w:pPr>
        <w:numPr>
          <w:ilvl w:val="0"/>
          <w:numId w:val="0"/>
        </w:numPr>
        <w:ind w:leftChars="0"/>
        <w:rPr>
          <w:lang w:val="en-US"/>
        </w:rPr>
      </w:pPr>
    </w:p>
    <w:p>
      <w:r>
        <w:drawing>
          <wp:inline distT="0" distB="0" distL="114300" distR="114300">
            <wp:extent cx="5265420" cy="1486535"/>
            <wp:effectExtent l="0" t="0" r="11430" b="1841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86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1"/>
        </w:numPr>
        <w:ind w:left="0" w:leftChars="0" w:firstLine="0" w:firstLineChars="0"/>
        <w:rPr>
          <w:lang w:val="en-US"/>
        </w:rPr>
      </w:pPr>
      <w:r>
        <w:rPr>
          <w:lang w:val="en-US"/>
        </w:rPr>
        <w:t>Created below Pharma POS :</w:t>
      </w:r>
    </w:p>
    <w:p>
      <w:pPr>
        <w:numPr>
          <w:ilvl w:val="0"/>
          <w:numId w:val="0"/>
        </w:numPr>
        <w:ind w:leftChars="0"/>
        <w:rPr>
          <w:lang w:val="en-US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428875"/>
            <wp:effectExtent l="0" t="0" r="7620" b="9525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423160"/>
            <wp:effectExtent l="0" t="0" r="8255" b="1524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3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lang w:val="en-US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2440305"/>
            <wp:effectExtent l="0" t="0" r="11430" b="1714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40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lang w:val="en-US"/>
        </w:rPr>
      </w:pPr>
      <w:r>
        <w:rPr>
          <w:lang w:val="en-US"/>
        </w:rPr>
        <w:t>Below entry is the Pharma Sales with pickup of Pharma POS :</w:t>
      </w:r>
    </w:p>
    <w:p>
      <w:pPr>
        <w:numPr>
          <w:ilvl w:val="0"/>
          <w:numId w:val="0"/>
        </w:numPr>
        <w:rPr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2416810"/>
            <wp:effectExtent l="0" t="0" r="3175" b="254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16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lang w:val="en-US"/>
        </w:rPr>
      </w:pPr>
      <w:r>
        <w:rPr>
          <w:lang w:val="en-US"/>
        </w:rPr>
        <w:t>Below is the Pharma Sales without pickup of Pharma POS :</w:t>
      </w:r>
    </w:p>
    <w:p>
      <w:pPr>
        <w:numPr>
          <w:ilvl w:val="0"/>
          <w:numId w:val="0"/>
        </w:numPr>
        <w:rPr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2424430"/>
            <wp:effectExtent l="0" t="0" r="3175" b="1397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24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lang w:val="en-US"/>
        </w:rPr>
      </w:pPr>
      <w:r>
        <w:rPr>
          <w:lang w:val="en-US"/>
        </w:rPr>
        <w:t>Below is the TB report for the above Sales :</w:t>
      </w:r>
    </w:p>
    <w:p>
      <w:pPr>
        <w:numPr>
          <w:ilvl w:val="0"/>
          <w:numId w:val="0"/>
        </w:numPr>
        <w:rPr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1525270"/>
            <wp:effectExtent l="0" t="0" r="3175" b="1778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25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lang w:val="en-US"/>
        </w:rPr>
      </w:pPr>
      <w:r>
        <w:rPr>
          <w:lang w:val="en-US"/>
        </w:rPr>
        <w:t>Below is the TB Return report for both Point of Sales and Sales :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1252855"/>
            <wp:effectExtent l="0" t="0" r="7620" b="44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52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In TB Return report, </w:t>
      </w:r>
      <w:bookmarkStart w:id="0" w:name="_GoBack"/>
      <w:bookmarkEnd w:id="0"/>
    </w:p>
    <w:p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when only Point of sales is done or even it is picked up in Sales then this POS entry will only reflect </w:t>
      </w:r>
    </w:p>
    <w:p>
      <w:pPr>
        <w:numPr>
          <w:numId w:val="0"/>
        </w:numPr>
        <w:rPr>
          <w:lang w:val="en-US"/>
        </w:rPr>
      </w:pPr>
      <w:r>
        <w:rPr>
          <w:lang w:val="en-US"/>
        </w:rPr>
        <w:t>&amp; not the sales entry.</w:t>
      </w:r>
    </w:p>
    <w:p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when only Sales is done then this Sales entry will only reflect.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7610B"/>
    <w:multiLevelType w:val="singleLevel"/>
    <w:tmpl w:val="17C7610B"/>
    <w:lvl w:ilvl="0" w:tentative="0">
      <w:start w:val="1"/>
      <w:numFmt w:val="lowerRoman"/>
      <w:suff w:val="space"/>
      <w:lvlText w:val="%1)"/>
      <w:lvlJc w:val="left"/>
    </w:lvl>
  </w:abstractNum>
  <w:abstractNum w:abstractNumId="1">
    <w:nsid w:val="4BD4FFF1"/>
    <w:multiLevelType w:val="singleLevel"/>
    <w:tmpl w:val="4BD4FFF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BB34F8"/>
    <w:rsid w:val="00DC4A1D"/>
    <w:rsid w:val="010351AE"/>
    <w:rsid w:val="021D5921"/>
    <w:rsid w:val="02343777"/>
    <w:rsid w:val="02BA55CF"/>
    <w:rsid w:val="03000F58"/>
    <w:rsid w:val="03270733"/>
    <w:rsid w:val="05824C75"/>
    <w:rsid w:val="059E1137"/>
    <w:rsid w:val="05B8537A"/>
    <w:rsid w:val="07974D45"/>
    <w:rsid w:val="0824519C"/>
    <w:rsid w:val="096E4F07"/>
    <w:rsid w:val="09AF7180"/>
    <w:rsid w:val="0A4F0C3D"/>
    <w:rsid w:val="0AD018AD"/>
    <w:rsid w:val="0B7432D5"/>
    <w:rsid w:val="0C690265"/>
    <w:rsid w:val="0CE22689"/>
    <w:rsid w:val="0D2D6CA1"/>
    <w:rsid w:val="0E386188"/>
    <w:rsid w:val="0E950E15"/>
    <w:rsid w:val="0ED4025C"/>
    <w:rsid w:val="0F6E0F1D"/>
    <w:rsid w:val="0F9A766E"/>
    <w:rsid w:val="11743006"/>
    <w:rsid w:val="14646292"/>
    <w:rsid w:val="1465364C"/>
    <w:rsid w:val="15866153"/>
    <w:rsid w:val="15AB00E1"/>
    <w:rsid w:val="15E840BB"/>
    <w:rsid w:val="15FD7B5D"/>
    <w:rsid w:val="16546F6F"/>
    <w:rsid w:val="16C413BE"/>
    <w:rsid w:val="181E62C3"/>
    <w:rsid w:val="189165F6"/>
    <w:rsid w:val="18A96C1E"/>
    <w:rsid w:val="190B588A"/>
    <w:rsid w:val="1A4C1458"/>
    <w:rsid w:val="1A6C214D"/>
    <w:rsid w:val="1AB36B43"/>
    <w:rsid w:val="1BF027AB"/>
    <w:rsid w:val="1C1B4527"/>
    <w:rsid w:val="1C473E3B"/>
    <w:rsid w:val="1C8361EC"/>
    <w:rsid w:val="1DCF7492"/>
    <w:rsid w:val="1DD14A5F"/>
    <w:rsid w:val="1F517370"/>
    <w:rsid w:val="1F8D26FD"/>
    <w:rsid w:val="20457C9B"/>
    <w:rsid w:val="2054015A"/>
    <w:rsid w:val="21C92B37"/>
    <w:rsid w:val="235E426E"/>
    <w:rsid w:val="236A597C"/>
    <w:rsid w:val="23AF4F17"/>
    <w:rsid w:val="24592FE7"/>
    <w:rsid w:val="248B2910"/>
    <w:rsid w:val="25955DF7"/>
    <w:rsid w:val="26D717EA"/>
    <w:rsid w:val="27566B29"/>
    <w:rsid w:val="2809094E"/>
    <w:rsid w:val="291A2ACE"/>
    <w:rsid w:val="29551352"/>
    <w:rsid w:val="2A031DB8"/>
    <w:rsid w:val="2B4A49D3"/>
    <w:rsid w:val="2B761979"/>
    <w:rsid w:val="2BFD2B80"/>
    <w:rsid w:val="2D25199C"/>
    <w:rsid w:val="2D6B5853"/>
    <w:rsid w:val="2E3F2AD9"/>
    <w:rsid w:val="2EC54E80"/>
    <w:rsid w:val="2F630166"/>
    <w:rsid w:val="30543142"/>
    <w:rsid w:val="308254DA"/>
    <w:rsid w:val="31BA4BFD"/>
    <w:rsid w:val="31BF77C6"/>
    <w:rsid w:val="3202161F"/>
    <w:rsid w:val="3314509A"/>
    <w:rsid w:val="343C0FDA"/>
    <w:rsid w:val="34CA2B7A"/>
    <w:rsid w:val="34D90EFA"/>
    <w:rsid w:val="352F3B15"/>
    <w:rsid w:val="355D3279"/>
    <w:rsid w:val="35942B37"/>
    <w:rsid w:val="359E0AA6"/>
    <w:rsid w:val="365C10AA"/>
    <w:rsid w:val="36C55687"/>
    <w:rsid w:val="36D87307"/>
    <w:rsid w:val="37DA59E3"/>
    <w:rsid w:val="37F1571D"/>
    <w:rsid w:val="398179B9"/>
    <w:rsid w:val="39900E74"/>
    <w:rsid w:val="39A21C10"/>
    <w:rsid w:val="39FD7CAE"/>
    <w:rsid w:val="39FE736A"/>
    <w:rsid w:val="3AE8501C"/>
    <w:rsid w:val="3AF75E7A"/>
    <w:rsid w:val="3B276787"/>
    <w:rsid w:val="3D274680"/>
    <w:rsid w:val="3D892923"/>
    <w:rsid w:val="3DCC6596"/>
    <w:rsid w:val="3E0D28B3"/>
    <w:rsid w:val="3E704F0D"/>
    <w:rsid w:val="3E8E5A17"/>
    <w:rsid w:val="3EBD3E68"/>
    <w:rsid w:val="3F2F75BD"/>
    <w:rsid w:val="41832B35"/>
    <w:rsid w:val="41EE28D7"/>
    <w:rsid w:val="41F31B7B"/>
    <w:rsid w:val="41F931AB"/>
    <w:rsid w:val="422079EB"/>
    <w:rsid w:val="42463D38"/>
    <w:rsid w:val="428234FC"/>
    <w:rsid w:val="42BC5709"/>
    <w:rsid w:val="42E21F02"/>
    <w:rsid w:val="43982F4B"/>
    <w:rsid w:val="43C05C4E"/>
    <w:rsid w:val="43D217C5"/>
    <w:rsid w:val="45103176"/>
    <w:rsid w:val="453A2BE7"/>
    <w:rsid w:val="457E0AC1"/>
    <w:rsid w:val="475238ED"/>
    <w:rsid w:val="485E707E"/>
    <w:rsid w:val="48633E3E"/>
    <w:rsid w:val="48E10FA5"/>
    <w:rsid w:val="496E37A9"/>
    <w:rsid w:val="49C849C4"/>
    <w:rsid w:val="49E20511"/>
    <w:rsid w:val="4ABE1A6B"/>
    <w:rsid w:val="4ACA0140"/>
    <w:rsid w:val="4B502D62"/>
    <w:rsid w:val="4D890549"/>
    <w:rsid w:val="4F0E6504"/>
    <w:rsid w:val="4F922D72"/>
    <w:rsid w:val="4FDF067D"/>
    <w:rsid w:val="5018645F"/>
    <w:rsid w:val="51087A61"/>
    <w:rsid w:val="51856E87"/>
    <w:rsid w:val="523A4FCB"/>
    <w:rsid w:val="526D449C"/>
    <w:rsid w:val="529820C8"/>
    <w:rsid w:val="53B868B4"/>
    <w:rsid w:val="54A518DA"/>
    <w:rsid w:val="55310895"/>
    <w:rsid w:val="55B33A14"/>
    <w:rsid w:val="57244ED3"/>
    <w:rsid w:val="587F1357"/>
    <w:rsid w:val="59CF191C"/>
    <w:rsid w:val="5A5F77E2"/>
    <w:rsid w:val="5ADB7159"/>
    <w:rsid w:val="5AE17307"/>
    <w:rsid w:val="5B1D4606"/>
    <w:rsid w:val="5B34595B"/>
    <w:rsid w:val="5BF96ADA"/>
    <w:rsid w:val="5C252823"/>
    <w:rsid w:val="5C307A91"/>
    <w:rsid w:val="5C7A636A"/>
    <w:rsid w:val="5CDB729A"/>
    <w:rsid w:val="5DAE079A"/>
    <w:rsid w:val="5DFD1958"/>
    <w:rsid w:val="5DFD43B1"/>
    <w:rsid w:val="5F58319D"/>
    <w:rsid w:val="5F6F5FC6"/>
    <w:rsid w:val="60664B74"/>
    <w:rsid w:val="610F1B58"/>
    <w:rsid w:val="614F3E9E"/>
    <w:rsid w:val="617A49F5"/>
    <w:rsid w:val="61876257"/>
    <w:rsid w:val="61D72384"/>
    <w:rsid w:val="63C573AE"/>
    <w:rsid w:val="64D209C7"/>
    <w:rsid w:val="64D80BFE"/>
    <w:rsid w:val="64F94911"/>
    <w:rsid w:val="6564485C"/>
    <w:rsid w:val="65924830"/>
    <w:rsid w:val="65FC762F"/>
    <w:rsid w:val="664934C0"/>
    <w:rsid w:val="66E56344"/>
    <w:rsid w:val="66F04BF3"/>
    <w:rsid w:val="67A27A9A"/>
    <w:rsid w:val="692C321B"/>
    <w:rsid w:val="697C1373"/>
    <w:rsid w:val="6A162ADF"/>
    <w:rsid w:val="6A5E1CC6"/>
    <w:rsid w:val="6A9F53C7"/>
    <w:rsid w:val="6ACC5F54"/>
    <w:rsid w:val="6C7F1510"/>
    <w:rsid w:val="6D951E78"/>
    <w:rsid w:val="70A648EC"/>
    <w:rsid w:val="7113032D"/>
    <w:rsid w:val="7176176B"/>
    <w:rsid w:val="71B905D5"/>
    <w:rsid w:val="728B1E95"/>
    <w:rsid w:val="730C170D"/>
    <w:rsid w:val="73BC4D72"/>
    <w:rsid w:val="749A2A0B"/>
    <w:rsid w:val="74D45B86"/>
    <w:rsid w:val="74F67885"/>
    <w:rsid w:val="7501518F"/>
    <w:rsid w:val="75231C79"/>
    <w:rsid w:val="76B0094C"/>
    <w:rsid w:val="77B2130B"/>
    <w:rsid w:val="77BD19E5"/>
    <w:rsid w:val="77DE4F83"/>
    <w:rsid w:val="7A1A2270"/>
    <w:rsid w:val="7A681CB5"/>
    <w:rsid w:val="7B820B86"/>
    <w:rsid w:val="7B8C1CFE"/>
    <w:rsid w:val="7D5624D3"/>
    <w:rsid w:val="7D6957D7"/>
    <w:rsid w:val="7D751A32"/>
    <w:rsid w:val="7E5A35BB"/>
    <w:rsid w:val="7F505B4A"/>
    <w:rsid w:val="7FEB5D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Office_10.2.0.7587_F1E327BC-269C-435d-A152-05C5408002CA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2018-09-28T10:58:00Z</dcterms:created>
  <dc:creator>Rupesh</dc:creator>
  <cp:lastModifiedBy>Adaequare</cp:lastModifiedBy>
  <dcterms:modified xsi:type="dcterms:W3CDTF">2018-12-18T06:50:08Z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