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lang w:val="en-US"/>
        </w:rPr>
      </w:pPr>
      <w:r>
        <w:rPr>
          <w:rFonts w:hint="default" w:ascii="Segoe UI" w:hAnsi="Segoe UI" w:cs="Segoe UI"/>
          <w:b/>
          <w:bCs/>
          <w:sz w:val="28"/>
          <w:szCs w:val="28"/>
          <w:highlight w:val="none"/>
          <w:u w:val="single"/>
          <w:lang w:val="en-US"/>
        </w:rPr>
        <w:t xml:space="preserve">Pharma Retailer Reports </w:t>
      </w:r>
      <w:bookmarkStart w:id="0" w:name="_GoBack"/>
      <w:bookmarkEnd w:id="0"/>
      <w:r>
        <w:rPr>
          <w:rFonts w:hint="default" w:ascii="Segoe UI" w:hAnsi="Segoe UI" w:cs="Segoe UI"/>
          <w:b/>
          <w:bCs/>
          <w:sz w:val="28"/>
          <w:szCs w:val="28"/>
          <w:highlight w:val="none"/>
          <w:u w:val="single"/>
          <w:lang w:val="en-US"/>
        </w:rPr>
        <w:t>Other than MIS Reports</w:t>
      </w:r>
    </w:p>
    <w:p>
      <w:pPr>
        <w:numPr>
          <w:ilvl w:val="0"/>
          <w:numId w:val="1"/>
        </w:numPr>
        <w:spacing w:beforeLines="0" w:afterLines="0"/>
        <w:jc w:val="left"/>
        <w:rPr>
          <w:rFonts w:hint="default"/>
          <w:lang w:val="en-US"/>
        </w:rPr>
      </w:pPr>
      <w:r>
        <w:rPr>
          <w:rFonts w:hint="default"/>
          <w:b/>
          <w:bCs/>
          <w:u w:val="single"/>
          <w:lang w:val="en-US"/>
        </w:rPr>
        <w:t>Goodswise Batchwise Stock Ledger :</w:t>
      </w:r>
    </w:p>
    <w:p>
      <w:pPr>
        <w:numPr>
          <w:ilvl w:val="0"/>
          <w:numId w:val="2"/>
        </w:numPr>
        <w:spacing w:beforeLines="0" w:afterLines="0"/>
        <w:jc w:val="left"/>
        <w:rPr>
          <w:rFonts w:hint="default"/>
          <w:lang w:val="en-US"/>
        </w:rPr>
      </w:pPr>
      <w:r>
        <w:rPr>
          <w:lang w:val="en-US"/>
        </w:rPr>
        <w:t xml:space="preserve">Select </w:t>
      </w:r>
      <w:r>
        <w:rPr>
          <w:rFonts w:hint="default"/>
          <w:lang w:val="en-US"/>
        </w:rPr>
        <w:t>“Goodswise Batchwise Stock Ledger” Menu Path :-Reports-&gt;</w:t>
      </w:r>
      <w:r>
        <w:rPr>
          <w:rFonts w:hint="default"/>
          <w:sz w:val="21"/>
          <w:szCs w:val="22"/>
          <w:lang w:val="en-US"/>
        </w:rPr>
        <w:t xml:space="preserve"> Pharma Retails Reports</w:t>
      </w:r>
      <w:r>
        <w:rPr>
          <w:rFonts w:hint="default"/>
          <w:lang w:val="en-US"/>
        </w:rPr>
        <w:t>--&gt; Stock List and Ledger--&gt; Goodswise Batchwise Stock Ledger.</w:t>
      </w:r>
    </w:p>
    <w:p>
      <w:pPr>
        <w:numPr>
          <w:ilvl w:val="0"/>
          <w:numId w:val="0"/>
        </w:numPr>
        <w:ind w:leftChars="0"/>
        <w:jc w:val="left"/>
      </w:pPr>
      <w:r>
        <w:drawing>
          <wp:inline distT="0" distB="0" distL="114300" distR="114300">
            <wp:extent cx="5269230" cy="22040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204085"/>
                    </a:xfrm>
                    <a:prstGeom prst="rect">
                      <a:avLst/>
                    </a:prstGeom>
                    <a:noFill/>
                    <a:ln w="9525">
                      <a:noFill/>
                    </a:ln>
                  </pic:spPr>
                </pic:pic>
              </a:graphicData>
            </a:graphic>
          </wp:inline>
        </w:drawing>
      </w:r>
    </w:p>
    <w:p>
      <w:pPr>
        <w:numPr>
          <w:ilvl w:val="0"/>
          <w:numId w:val="0"/>
        </w:numPr>
        <w:ind w:leftChars="0"/>
        <w:jc w:val="left"/>
      </w:pPr>
      <w:r>
        <w:drawing>
          <wp:inline distT="0" distB="0" distL="114300" distR="114300">
            <wp:extent cx="5272405" cy="1909445"/>
            <wp:effectExtent l="0" t="0" r="444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909445"/>
                    </a:xfrm>
                    <a:prstGeom prst="rect">
                      <a:avLst/>
                    </a:prstGeom>
                    <a:noFill/>
                    <a:ln w="9525">
                      <a:noFill/>
                    </a:ln>
                  </pic:spPr>
                </pic:pic>
              </a:graphicData>
            </a:graphic>
          </wp:inline>
        </w:drawing>
      </w:r>
    </w:p>
    <w:p>
      <w:pPr>
        <w:numPr>
          <w:ilvl w:val="0"/>
          <w:numId w:val="2"/>
        </w:numPr>
        <w:ind w:left="0" w:leftChars="0" w:firstLine="0" w:firstLineChars="0"/>
        <w:jc w:val="left"/>
        <w:rPr>
          <w:lang w:val="en-US"/>
        </w:rPr>
      </w:pPr>
      <w:r>
        <w:rPr>
          <w:lang w:val="en-US"/>
        </w:rPr>
        <w:t>In this report, data reflects from those transactions whose settings for Stock Effect is plus or minus in Transaction Settings and other than default Sales, Purchase and Delivery Challan and batch no. is not empty. Data is shown as batchwise.</w:t>
      </w:r>
    </w:p>
    <w:p>
      <w:pPr>
        <w:numPr>
          <w:ilvl w:val="0"/>
          <w:numId w:val="2"/>
        </w:numPr>
        <w:ind w:left="0" w:leftChars="0" w:firstLine="0" w:firstLineChars="0"/>
        <w:jc w:val="left"/>
        <w:rPr>
          <w:lang w:val="en-US"/>
        </w:rPr>
      </w:pPr>
      <w:r>
        <w:rPr>
          <w:lang w:val="en-US"/>
        </w:rPr>
        <w:t>Below is the report :</w:t>
      </w:r>
    </w:p>
    <w:p>
      <w:pPr>
        <w:numPr>
          <w:ilvl w:val="0"/>
          <w:numId w:val="0"/>
        </w:numPr>
        <w:jc w:val="left"/>
      </w:pPr>
      <w:r>
        <w:drawing>
          <wp:inline distT="0" distB="0" distL="114300" distR="114300">
            <wp:extent cx="5266055" cy="1916430"/>
            <wp:effectExtent l="0" t="0" r="1079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055" cy="1916430"/>
                    </a:xfrm>
                    <a:prstGeom prst="rect">
                      <a:avLst/>
                    </a:prstGeom>
                    <a:noFill/>
                    <a:ln w="9525">
                      <a:noFill/>
                    </a:ln>
                  </pic:spPr>
                </pic:pic>
              </a:graphicData>
            </a:graphic>
          </wp:inline>
        </w:drawing>
      </w:r>
    </w:p>
    <w:p>
      <w:pPr>
        <w:numPr>
          <w:ilvl w:val="0"/>
          <w:numId w:val="1"/>
        </w:numPr>
        <w:spacing w:beforeLines="0" w:afterLines="0"/>
        <w:ind w:left="0" w:leftChars="0" w:firstLine="0" w:firstLineChars="0"/>
        <w:jc w:val="left"/>
        <w:rPr>
          <w:rFonts w:hint="default"/>
          <w:lang w:val="en-US"/>
        </w:rPr>
      </w:pPr>
      <w:r>
        <w:rPr>
          <w:rFonts w:hint="default"/>
          <w:b/>
          <w:bCs/>
          <w:u w:val="single"/>
          <w:lang w:val="en-US"/>
        </w:rPr>
        <w:t>Multi UOM Conversion :</w:t>
      </w:r>
    </w:p>
    <w:p>
      <w:pPr>
        <w:numPr>
          <w:ilvl w:val="0"/>
          <w:numId w:val="3"/>
        </w:numPr>
        <w:spacing w:beforeLines="0" w:afterLines="0"/>
        <w:jc w:val="left"/>
        <w:rPr>
          <w:lang w:val="en-US"/>
        </w:rPr>
      </w:pPr>
      <w:r>
        <w:rPr>
          <w:lang w:val="en-US"/>
        </w:rPr>
        <w:t xml:space="preserve">Select </w:t>
      </w:r>
      <w:r>
        <w:rPr>
          <w:rFonts w:hint="default"/>
          <w:lang w:val="en-US"/>
        </w:rPr>
        <w:t>“Multi UOM Conversion” Menu Path :-Reports-&gt;</w:t>
      </w:r>
      <w:r>
        <w:rPr>
          <w:rFonts w:hint="default"/>
          <w:sz w:val="21"/>
          <w:szCs w:val="22"/>
          <w:lang w:val="en-US"/>
        </w:rPr>
        <w:t xml:space="preserve"> Pharma Retails Reports</w:t>
      </w:r>
      <w:r>
        <w:rPr>
          <w:rFonts w:hint="default"/>
          <w:lang w:val="en-US"/>
        </w:rPr>
        <w:t>--&gt; Stock List and Ledger--&gt; Multi UOM Conversion.</w:t>
      </w:r>
    </w:p>
    <w:p>
      <w:pPr>
        <w:numPr>
          <w:ilvl w:val="0"/>
          <w:numId w:val="0"/>
        </w:numPr>
        <w:jc w:val="left"/>
      </w:pPr>
      <w:r>
        <w:drawing>
          <wp:inline distT="0" distB="0" distL="114300" distR="114300">
            <wp:extent cx="5270500" cy="2195195"/>
            <wp:effectExtent l="0" t="0" r="63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2195195"/>
                    </a:xfrm>
                    <a:prstGeom prst="rect">
                      <a:avLst/>
                    </a:prstGeom>
                    <a:noFill/>
                    <a:ln w="9525">
                      <a:noFill/>
                    </a:ln>
                  </pic:spPr>
                </pic:pic>
              </a:graphicData>
            </a:graphic>
          </wp:inline>
        </w:drawing>
      </w:r>
    </w:p>
    <w:p>
      <w:pPr>
        <w:numPr>
          <w:ilvl w:val="0"/>
          <w:numId w:val="0"/>
        </w:numPr>
        <w:jc w:val="left"/>
      </w:pPr>
      <w:r>
        <w:drawing>
          <wp:inline distT="0" distB="0" distL="114300" distR="114300">
            <wp:extent cx="5268595" cy="1906270"/>
            <wp:effectExtent l="0" t="0" r="8255" b="177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8595" cy="1906270"/>
                    </a:xfrm>
                    <a:prstGeom prst="rect">
                      <a:avLst/>
                    </a:prstGeom>
                    <a:noFill/>
                    <a:ln w="9525">
                      <a:noFill/>
                    </a:ln>
                  </pic:spPr>
                </pic:pic>
              </a:graphicData>
            </a:graphic>
          </wp:inline>
        </w:drawing>
      </w:r>
    </w:p>
    <w:p>
      <w:pPr>
        <w:numPr>
          <w:ilvl w:val="0"/>
          <w:numId w:val="3"/>
        </w:numPr>
        <w:ind w:left="0" w:leftChars="0" w:firstLine="0" w:firstLineChars="0"/>
        <w:jc w:val="left"/>
        <w:rPr>
          <w:lang w:val="en-US"/>
        </w:rPr>
      </w:pPr>
      <w:r>
        <w:rPr>
          <w:lang w:val="en-US"/>
        </w:rPr>
        <w:t>In this report, data reflects from those transactions whose settings for Stock Effect is plus or minus in Transaction Settings. Goodswise/UOMwise data is shown.</w:t>
      </w:r>
    </w:p>
    <w:p>
      <w:pPr>
        <w:numPr>
          <w:ilvl w:val="0"/>
          <w:numId w:val="3"/>
        </w:numPr>
        <w:ind w:left="0" w:leftChars="0" w:firstLine="0" w:firstLineChars="0"/>
        <w:jc w:val="left"/>
        <w:rPr>
          <w:lang w:val="en-US"/>
        </w:rPr>
      </w:pPr>
      <w:r>
        <w:rPr>
          <w:lang w:val="en-US"/>
        </w:rPr>
        <w:t>Below is the report :</w:t>
      </w:r>
    </w:p>
    <w:p>
      <w:pPr>
        <w:numPr>
          <w:ilvl w:val="0"/>
          <w:numId w:val="0"/>
        </w:numPr>
        <w:jc w:val="left"/>
        <w:rPr>
          <w:lang w:val="en-US"/>
        </w:rPr>
      </w:pPr>
      <w:r>
        <w:drawing>
          <wp:inline distT="0" distB="0" distL="114300" distR="114300">
            <wp:extent cx="5271770" cy="833755"/>
            <wp:effectExtent l="0" t="0" r="508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5271770" cy="83375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E378A"/>
    <w:multiLevelType w:val="singleLevel"/>
    <w:tmpl w:val="A9DE378A"/>
    <w:lvl w:ilvl="0" w:tentative="0">
      <w:start w:val="1"/>
      <w:numFmt w:val="lowerLetter"/>
      <w:suff w:val="space"/>
      <w:lvlText w:val="%1)"/>
      <w:lvlJc w:val="left"/>
    </w:lvl>
  </w:abstractNum>
  <w:abstractNum w:abstractNumId="1">
    <w:nsid w:val="D5D7A689"/>
    <w:multiLevelType w:val="singleLevel"/>
    <w:tmpl w:val="D5D7A689"/>
    <w:lvl w:ilvl="0" w:tentative="0">
      <w:start w:val="1"/>
      <w:numFmt w:val="lowerLetter"/>
      <w:suff w:val="space"/>
      <w:lvlText w:val="%1)"/>
      <w:lvlJc w:val="left"/>
    </w:lvl>
  </w:abstractNum>
  <w:abstractNum w:abstractNumId="2">
    <w:nsid w:val="4BD4FFF1"/>
    <w:multiLevelType w:val="singleLevel"/>
    <w:tmpl w:val="4BD4FFF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134FB"/>
    <w:rsid w:val="009D0E55"/>
    <w:rsid w:val="06D24C31"/>
    <w:rsid w:val="08DC0CFB"/>
    <w:rsid w:val="09C3599F"/>
    <w:rsid w:val="0D3D3A5F"/>
    <w:rsid w:val="0E6F667E"/>
    <w:rsid w:val="0EAB4A6C"/>
    <w:rsid w:val="11C16730"/>
    <w:rsid w:val="11D7508B"/>
    <w:rsid w:val="11DE38EA"/>
    <w:rsid w:val="1472163E"/>
    <w:rsid w:val="15271F13"/>
    <w:rsid w:val="15363C8E"/>
    <w:rsid w:val="18BE116C"/>
    <w:rsid w:val="23AF7563"/>
    <w:rsid w:val="246D246F"/>
    <w:rsid w:val="252134FB"/>
    <w:rsid w:val="2B7359E9"/>
    <w:rsid w:val="30BE71E2"/>
    <w:rsid w:val="31182BB7"/>
    <w:rsid w:val="31E10A1C"/>
    <w:rsid w:val="32BC1FDB"/>
    <w:rsid w:val="35845630"/>
    <w:rsid w:val="359B0E65"/>
    <w:rsid w:val="429A754A"/>
    <w:rsid w:val="4BF24B6F"/>
    <w:rsid w:val="4CCE2C99"/>
    <w:rsid w:val="4DF92636"/>
    <w:rsid w:val="523F4050"/>
    <w:rsid w:val="55E3461B"/>
    <w:rsid w:val="67E158CC"/>
    <w:rsid w:val="687D2870"/>
    <w:rsid w:val="6DA111F2"/>
    <w:rsid w:val="6FE236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2018-12-10T06:27:00Z</dcterms:created>
  <dc:creator>Adaequare</dc:creator>
  <cp:lastModifiedBy>Adaequare</cp:lastModifiedBy>
  <dcterms:modified xsi:type="dcterms:W3CDTF">2018-12-10T10:14:00Z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