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tl w:val="0"/>
          <w:lang w:val="en-US"/>
        </w:rPr>
        <w:t>Coaching Engineers &amp; Leaders Into FAANG Careers | Interview Mentor &amp; Startup Founder</w:t>
      </w:r>
    </w:p>
    <w:p>
      <w:pPr>
        <w:pStyle w:val="Body"/>
      </w:pPr>
      <w:r>
        <w:rPr>
          <w:rtl w:val="0"/>
          <w:lang w:val="en-US"/>
        </w:rPr>
        <w:t>&lt;&lt; Insert Document Content Here &gt;&gt;</w:t>
      </w:r>
    </w:p>
    <w:p>
      <w:r>
        <w:t>TPM REDTEAMS Research Intake Framework Template</w:t>
      </w:r>
    </w:p>
    <w:p>
      <w:r>
        <w:t>This template is designed to help Technical Program Managers (TPMs) structure research intake or redteaming interviews using the REDTEAMS mnemonic. Each step is paired with sample demo questions that can be used during mock interviews or coaching sessions.</w:t>
      </w:r>
    </w:p>
    <w:p>
      <w:r>
        <w:t>R — Request Framing</w:t>
      </w:r>
    </w:p>
    <w:p>
      <w:r>
        <w:t>• What problem are we solving? Who raised this issue?</w:t>
      </w:r>
    </w:p>
    <w:p>
      <w:r>
        <w:t>• Example: Researcher reports a PII leak when model is fine-tuned for customer support.</w:t>
      </w:r>
    </w:p>
    <w:p>
      <w:r>
        <w:t>E — Evidence &amp; Impact</w:t>
      </w:r>
    </w:p>
    <w:p>
      <w:r>
        <w:t>• What evidence do we have? What data shows the issue exists?</w:t>
      </w:r>
    </w:p>
    <w:p>
      <w:r>
        <w:t>• Example: Redteam prompts reveal model outputs names/addresses; reputational and legal risk if leaked.</w:t>
      </w:r>
    </w:p>
    <w:p>
      <w:r>
        <w:t>D — Dependencies &amp; Stakeholders</w:t>
      </w:r>
    </w:p>
    <w:p>
      <w:r>
        <w:t>• Who must be involved to resolve this issue?</w:t>
      </w:r>
    </w:p>
    <w:p>
      <w:r>
        <w:t>• Example: Trust &amp; Safety, Infra, Legal, Research Eng, Product Manager.</w:t>
      </w:r>
    </w:p>
    <w:p>
      <w:r>
        <w:t>T — Triage Severity &amp; Timeline</w:t>
      </w:r>
    </w:p>
    <w:p>
      <w:r>
        <w:t>• How severe is this incident (Sev0–Sev3)? What timeline applies?</w:t>
      </w:r>
    </w:p>
    <w:p>
      <w:r>
        <w:t>• Example: PII leak → Sev0; must be addressed immediately before rollout.</w:t>
      </w:r>
    </w:p>
    <w:p>
      <w:r>
        <w:t>E — Experiments &amp; Hypotheses</w:t>
      </w:r>
    </w:p>
    <w:p>
      <w:r>
        <w:t>• What tests or experiments should we run to validate the problem or solution?</w:t>
      </w:r>
    </w:p>
    <w:p>
      <w:r>
        <w:t>• Example: Run adversarial prompts against support-fine-tuned model to reproduce leak.</w:t>
      </w:r>
    </w:p>
    <w:p>
      <w:r>
        <w:t>A — Alternatives &amp; Tradeoffs</w:t>
      </w:r>
    </w:p>
    <w:p>
      <w:r>
        <w:t>• What solution paths exist? What are the tradeoffs?</w:t>
      </w:r>
    </w:p>
    <w:p>
      <w:r>
        <w:t>• Example: Retrain with PII scrubbed dataset (slower) vs patch with filter (faster but fragile).</w:t>
      </w:r>
    </w:p>
    <w:p>
      <w:r>
        <w:t>M — Make the Call &amp; Mobilize</w:t>
      </w:r>
    </w:p>
    <w:p>
      <w:r>
        <w:t>• What decision will we recommend? Who owns execution?</w:t>
      </w:r>
    </w:p>
    <w:p>
      <w:r>
        <w:t>• Example: Decide to block release until scrubbed dataset ready; TPM coordinates execution plan.</w:t>
      </w:r>
    </w:p>
    <w:p>
      <w:r>
        <w:t>S — Sustain &amp; Safeguard</w:t>
      </w:r>
    </w:p>
    <w:p>
      <w:r>
        <w:t>• How do we monitor, prevent recurrence, and communicate?</w:t>
      </w:r>
    </w:p>
    <w:p>
      <w:r>
        <w:t>• Example: Enable ongoing redteam sweeps, create dashboards, define kill-switch, update stakeholders weekly.</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pPr>
    <w:r>
      <w:drawing xmlns:a="http://schemas.openxmlformats.org/drawingml/2006/main">
        <wp:inline distT="0" distB="0" distL="0" distR="0">
          <wp:extent cx="1423988" cy="363413"/>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1423988" cy="363413"/>
                  </a:xfrm>
                  <a:prstGeom prst="rect">
                    <a:avLst/>
                  </a:prstGeom>
                  <a:ln w="12700" cap="flat">
                    <a:noFill/>
                    <a:miter lim="400000"/>
                  </a:ln>
                  <a:effectLst/>
                </pic:spPr>
              </pic:pic>
            </a:graphicData>
          </a:graphic>
        </wp:inline>
      </w:drawing>
    </w:r>
  </w:p>
  <w:p>
    <w:pPr>
      <w:pStyle w:val="footer"/>
      <w:tabs>
        <w:tab w:val="right" w:pos="8620"/>
        <w:tab w:val="clear" w:pos="9360"/>
      </w:tabs>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 xml:space="preserve">+1-609-442-4081 | </w:t>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w:t>
    </w:r>
    <w:r>
      <w:rPr>
        <w:rtl w:val="0"/>
        <w:lang w:val="en-US"/>
      </w:rPr>
      <w:t xml:space="preserve"> roopkt@gmail.com | </w:t>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www.fullstackmaster.net</w:t>
    </w:r>
    <w:r>
      <w:br w:type="textWrapping"/>
    </w:r>
    <w:r>
      <w:rPr>
        <w:rtl w:val="0"/>
        <w:lang w:val="en-US"/>
      </w:rPr>
      <w:t>YouTube: youtube.com/@FullStackMaster | LinkedIn: linkedin.com/in/rupeshtiwari</w:t>
    </w:r>
    <w:r>
      <w:br w:type="textWrapping"/>
    </w:r>
    <w:r>
      <w:rPr>
        <w:rtl w:val="0"/>
        <w:lang w:val="en-US"/>
      </w:rPr>
      <w:t>Trusted by 500+ professionals worldwide | Coaching across SDE, DE, TPM, EM, SRE &amp; SA roles since 2015</w:t>
    </w:r>
    <w:r>
      <w:rPr>
        <w:rtl w:val="0"/>
      </w:rPr>
      <w:br w:type="textWrapping"/>
      <w:t xml:space="preserve">© </w:t>
    </w:r>
    <w:r>
      <w:rPr>
        <w:rtl w:val="0"/>
        <w:lang w:val="en-US"/>
      </w:rPr>
      <w:t>2025 Rupesh Tiwari. All rights reserved.</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9360"/>
      </w:tabs>
    </w:pPr>
    <w:r>
      <w:rPr>
        <w:rtl w:val="0"/>
        <w:lang w:val="en-US"/>
      </w:rPr>
      <w:t>Rupesh Tiwari | Founder, FullStackMaster</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