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64FF"/>
          <w:sz w:val="60"/>
          <w:szCs w:val="60"/>
        </w:rPr>
        <w:t xml:space="preserve">토스프라임 멤버십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1931"/>
          <w:sz w:val="52"/>
          <w:szCs w:val="52"/>
        </w:rPr>
        <w:t xml:space="preserve">UX · 정책 개선 프로젝트</w:t>
      </w:r>
    </w:p>
    <w:p>
      <w:pPr>
        <w:pBdr>
          <w:bottom w:val="single" w:color="0064FF" w:sz="8" w:space="2"/>
        </w:pBdr>
        <w:spacing w:after="2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34"/>
          <w:szCs w:val="34"/>
        </w:rPr>
        <w:t xml:space="preserve">외부 개발업체 대상 요구사항 정의서 (RFP-SRS)</w:t>
      </w:r>
    </w:p>
    <w:p>
      <w:pPr>
        <w:spacing w:after="5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CA3AF"/>
          <w:sz w:val="24"/>
          <w:szCs w:val="24"/>
        </w:rPr>
        <w:t xml:space="preserve">Request for Proposal — Software Requirements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문서 번호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RFP-SRS-TOSS-PRIME-2026-01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버전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v1.0 (초도 발행)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발행일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2026년 1월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발주사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비바리퍼블리카 (토스)  Product Planning Team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프로젝트 기간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계약 후 6개월 (Phase 1: 2개월 / Phase 2: 2개월 / Phase 3: 2개월)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총 예산 (인건비 기준)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약 2,550만 원 / 6개월 (인프라 비용 별도 정산)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기밀 등급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대외비 — 계약 당사자 외 공개 금지</w:t>
            </w:r>
          </w:p>
        </w:tc>
      </w:tr>
    </w:tbl>
    <w:p>
      <w:r>
        <w:br/>
      </w:r>
    </w:p>
    <w:p>
      <w:pPr>
        <w:pStyle w:val="Heading1"/>
        <w:pBdr>
          <w:bottom w:val="single" w:color="0064FF" w:sz="10" w:space="4"/>
        </w:pBdr>
        <w:spacing w:before="480" w:after="160"/>
      </w:pPr>
      <w:r>
        <w:rPr>
          <w:rFonts w:ascii="Arial" w:cs="Arial" w:eastAsia="Arial" w:hAnsi="Arial"/>
          <w:b/>
          <w:bCs/>
          <w:i w:val="false"/>
          <w:iCs w:val="false"/>
          <w:color w:val="0A1931"/>
          <w:sz w:val="38"/>
          <w:szCs w:val="38"/>
        </w:rPr>
        <w:t xml:space="preserve">1. 프로젝트 개요</w:t>
      </w: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1.1 배경 및 목적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발주사(이하 "토스")는 2,480만 MAU를 보유한 핀테크 플랫폼이나, 유료 구독 서비스인 토스프라임의 전환율은 약 1%(가입자 30만 명)에 불과합니다. 경쟁사(쿠팡 ~12%, 네이버플러스 ~8%) 대비 현저히 낮으며, 이는 시장 구조가 아닌 가입·이용·해지 3단계에 걸친 UX 및 정책 설계의 문제로 분석되었습니다.</w:t>
      </w:r>
    </w:p>
    <w:p>
      <w:pPr>
        <w:spacing w:before="0" w:after="60"/>
      </w:pP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본 프로젝트는 7가지 Pain Point를 해소하여 6개월 이내 전환율을 1% → 3%로 3배 향상시키는 것을 목표로 합니다. 수주 업체는 아래 기술된 기능 범위의 설계·개발·테스트·납품 전 과정을 담당합니다.</w:t>
      </w:r>
    </w:p>
    <w:p>
      <w:pPr>
        <w:spacing w:before="0" w:after="80"/>
      </w:pP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1.2 수주 업체의 역할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납품 범위 (In-Scope)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• 본 문서에 명시된 7개 기능 항목의 UI/UX 설계 및 프로토타입 제작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• 프론트엔드 개발 (Android / iOS 앱 및 웹)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• 백엔드 API 개발 (신규 엔드포인트 및 기존 API 수정)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• 데이터 파이프라인 및 ML 모델 개발 (개인화 시뮬레이션 기능)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• 단위 테스트, 통합 테스트, 성능 테스트 수행 및 결과 보고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• 각 Phase 배포 지원 및 안정화 기간 2주간 운영 모니터링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• 기술 문서 납품 (API 명세서, 아키텍처 다이어그램, 테스트 보고서)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✗ 납품 제외 (Out-of-Scope)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• 기존 토스 핵심 결제·뱅킹 인프라 변경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• 토스프라임 외 타 서비스(토스뱅크, 토스증권 등) 정책 변경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• 마케팅 캠페인 콘텐츠 제작 및 외부 광고 집행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• 서버 인프라(AWS/GCP 등) 직접 운영 및 인프라 비용 부담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• 법무 검토 및 약관 작성 (발주사 법무팀 소관)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• 개인정보 영향평가 및 PIPA 심의 (발주사 개인정보팀 소관)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1.3 발주사 협업 및 지원 사항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수주 업체가 원활히 개발을 진행할 수 있도록 발주사는 아래를 제공합니다.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60"/>
        <w:gridCol w:w="230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제공 항목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제공 시점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기존 API 명세서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현행 구독 상태, 결제, 포인트 적립 관련 내부 API 문서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계약 체결 후 5영업일 이내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디자인 시스템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토스 Figma 디자인 시스템 접근 권한 부여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킥오프 미팅 당일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스테이징 환경 접근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개발·테스트용 스테이징 서버 계정 및 API 키 발급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계약 체결 후 5영업일 이내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익명화 샘플 데이터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개인화 시뮬레이션 모델 개발용 익명화 결제 샘플 데이터셋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P2 착수 전 제공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담당 PM 상주 지원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주 1회 이상 정례 미팅, 슬랙 채널 개설, 질의 응답 (영업일 기준 24시간 이내 회신)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프로젝트 전 기간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법무·PIPA 승인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환불 정책 약관 변경 및 데이터 활용 동의 설계에 대한 법무 승인 제공 (P2 착수 전)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P2 착수 2주 전까지</w:t>
            </w:r>
          </w:p>
        </w:tc>
      </w:tr>
    </w:tbl>
    <w:p>
      <w:r>
        <w:br/>
      </w:r>
    </w:p>
    <w:p>
      <w:pPr>
        <w:pStyle w:val="Heading1"/>
        <w:pBdr>
          <w:bottom w:val="single" w:color="0064FF" w:sz="10" w:space="4"/>
        </w:pBdr>
        <w:spacing w:before="480" w:after="160"/>
      </w:pPr>
      <w:r>
        <w:rPr>
          <w:rFonts w:ascii="Arial" w:cs="Arial" w:eastAsia="Arial" w:hAnsi="Arial"/>
          <w:b/>
          <w:bCs/>
          <w:i w:val="false"/>
          <w:iCs w:val="false"/>
          <w:color w:val="0A1931"/>
          <w:sz w:val="38"/>
          <w:szCs w:val="38"/>
        </w:rPr>
        <w:t xml:space="preserve">2. 기능 요구사항 명세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아래 7개 기능은 Pain Point(P-01~P-07)와 1:1로 대응합니다. 각 기능은 독립 티켓으로 관리되며, Phase 우선순위에 따라 순차 개발됩니다.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3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기능 전체 목록 요약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FR-01  혜택 즉시 적용          Phase 1   백엔드   2주    ~200만원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FR-02  개인화 혜택 시뮬레이션  Phase 2   백엔드+ML  4주    ~600만원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FR-03  실시간 적립 대시보드    Phase 1   프론트+백엔드  3주    ~400만원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FR-04  혜택 인지 알림 체계     Phase 1   백엔드   4주    ~350만원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FR-05  활동 기반 출금권 확대   Phase 2   백엔드   5주    ~500만원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FR-06  2단계 중립 해지 플로우  Phase 1   프론트   2주    ~200만원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FR-07  혜택 차감 환불 정책     Phase 2   백엔드+법무  3주    ~300만원</w:t>
            </w:r>
          </w:p>
        </w:tc>
      </w:tr>
    </w:tbl>
    <w:p>
      <w:r>
        <w:br/>
      </w: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FR-01  혜택 즉시 적용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Pain Point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P-01 — 결제 완료 후 혜택이 최대 24시간 후에야 활성화됨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Phase / 우선순위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Phase 1  |  P1 (필수, 2개월 내 완료)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담당 영역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백엔드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개발 공수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2주  |  예산 ~200만 원</w:t>
            </w:r>
          </w:p>
        </w:tc>
      </w:tr>
    </w:tbl>
    <w:p>
      <w:pPr>
        <w:spacing w:before="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현재 동작 (As-Is)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사용자가 결제를 완료해도 멤버십 상태(subscribe_status)는 다음날 00:00 배치 작업에서 ACTIVE로 전환됨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결제 즉시 혜택을 기대한 사용자의 당일 이탈률 5%, CS 문의 다수 발생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요구 동작 (To-Be)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결제 승인 완료 이벤트(webhook) 수신 즉시 구독 상태를 실시간으로 ACTIVE 전환 (동기식 처리)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결제 완료 화면에서 "지금 바로 혜택을 이용할 수 있습니다" 메시지와 주요 혜택 3가지 인라인 표시</w:t>
      </w:r>
    </w:p>
    <w:p>
      <w:pPr>
        <w:spacing w:before="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기술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요구 사항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상태 전환 방식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결제 webhook 수신 후 5초 이내 subscribe_status = ACTIVE 전환 (동기식). 배치 전환 방식 제거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캐시 무효화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상태 전환 즉시 Redis(또는 동등 캐시) 해당 사용자 세션 캐시 무효화 처리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멱등성 보장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동일 결제 webhook 중복 수신 시 중복 활성화 방지 (idempotency_key 기반 처리)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단계적 롤아웃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Feature Flag 적용: 5% → 20% → 100% 트래픽 순차 확대. 오류율 1% 초과 시 자동 이전 버전 롤백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서킷브레이커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즉시 활성화 실패 시 기존 배치 방식(다음날 00:00)으로 자동 fallback 처리 및 발주사 알림</w:t>
            </w:r>
          </w:p>
        </w:tc>
      </w:tr>
    </w:tbl>
    <w:p>
      <w:pPr>
        <w:spacing w:before="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완료 기준 (Definition of Done)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결제 완료 후 앱 내 프라임 배지 노출까지 p95 기준 5초 이내 (스테이징 환경 측정)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동일 webhook 2회 수신 시 상태 중복 변경 없음 (자동화 테스트 통과)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5% 롤아웃 24시간 오류율 0.5% 이하 확인 후 다음 단계 진행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CS 문의 감소 지표: 배포 후 2주 관련 CS 건수 80% 이상 감소 (발주사 측정)</w:t>
      </w:r>
    </w:p>
    <w:p>
      <w:r>
        <w:br/>
      </w: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FR-02  개인화 혜택 시뮬레이션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Pain Point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P-02 — 가입 화면에서 "나에게 실제로 얼마나 이득인지" 판단 불가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Phase / 우선순위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Phase 2  |  P2  (PIPA 법무 승인 후 착수 가능)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담당 영역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백엔드 + 데이터 사이언스 (ML)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개발 공수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4주 (데이터 파이프라인 포함)  |  예산 ~600만 원</w:t>
            </w:r>
          </w:p>
        </w:tc>
      </w:tr>
    </w:tbl>
    <w:p>
      <w:pPr>
        <w:spacing w:before="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현재 동작 (As-Is)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가입 화면에서 모든 사용자에게 동일한 일반 혜택 목록만 나열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"월 최대 적립 4%" 등 일반 수치만 표시, 개인 소비 패턴 반영 없음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요구 동작 (To-Be)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사용자의 최근 3개월 결제 데이터를 집계하여 "이 달 가입 시 순이익 +5,300원" 형태로 개인화된 예상 수익 자동 계산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계산 결과에 따라 3단계 판정 화면을 다르게 표시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데이터 부족(3개월 미만 사용자) 또는 동의 거부 시 일반 혜택 목록 화면으로 fallback</w:t>
      </w:r>
    </w:p>
    <w:p>
      <w:pPr>
        <w:spacing w:before="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기술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요구 사항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데이터 집계 API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최근 3개월 결제 내역 집계 배치 API 신규 개발. 집계 주기: 1일 1회 (익일 00:30 실행). 결과를 별도 시뮬레이션 DB 테이블에 저장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순이익 계산 공식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순이익 = (예상 적립 포인트 × 1원) + (월평균 출금 횟수 × 500원) - 5,900원. 계산 로직은 발주사 PM 최종 승인 후 확정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3단계 판정 로직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① 순이익 +3,000원 이상 → "가입 권장" CTA  ② 0~2,999원 → "혜택 비슷" 중립 CTA  ③ 음수 → "소비 패턴에 따라 다름" 안내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동의 팝업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결제 데이터 분석 전 PIPA 준수 명시적 동의 팝업 표시. 동의 거부 시 시뮬레이션 미표시, 일반 혜택 화면 fallback. 동의 팝업 문안은 발주사 법무팀 제공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데이터 익명화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집계 처리 시 이름·계좌번호·전화번호 마스킹 필수. 원본 식별 정보는 ML 파이프라인 내 비저장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데이터 부족 처리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결제 데이터 3개월 미만 신규 사용자: 업종별 평균 소비 데이터 기반 예상 시뮬레이션 + "(평균 기준 예상치)" 문구 필수 표시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⚠ 발주사 확인 필요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본 기능은 PIPA(개인정보 보호법) 적용 대상입니다.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발주사 법무팀 + 개인정보보호팀의 서면 승인 완료 전까지 개발 착수 불가.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승인 지연 시 일정은 발주사 귀책으로 조정됩니다.</w:t>
            </w:r>
          </w:p>
        </w:tc>
      </w:tr>
    </w:tbl>
    <w:p>
      <w:pPr>
        <w:spacing w:before="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완료 기준 (Definition of Done)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시뮬레이션 예측값이 실제 적립 내역 대비 ±10% 이내 (샘플 100명 백테스트)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PIPA 동의 미획득 사용자에게 결제 데이터 접근 완전 차단 (보안 테스트 통과)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데이터 부족 케이스(3개월 미만) 100% 정상 fallback 처리 확인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법무팀·개인정보보호팀 서면 승인 문서 납품</w:t>
      </w:r>
    </w:p>
    <w:p>
      <w:r>
        <w:br/>
      </w: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FR-03  실시간 적립 대시보드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Pain Point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P-03 — 적립 구간(2%/4%) 위치와 잔여 한도를 사용자가 직접 계산해야 함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Phase / 우선순위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Phase 1  |  P1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담당 영역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프론트엔드 + 백엔드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개발 공수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3주  |  예산 ~400만 원 (디자인 시스템 활용)</w:t>
            </w:r>
          </w:p>
        </w:tc>
      </w:tr>
    </w:tbl>
    <w:p>
      <w:pPr>
        <w:spacing w:before="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기술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요구 사항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프로그레스 바 UI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당월 결제 누적액 기준 2% 구간(0~50만원) / 4% 구간(50만원+) 구분 시각화. 색상·레이아웃은 발주사 디자인 시스템 준수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데이터 갱신 주기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당월 결제 데이터 최대 1시간 이내 반영. 갱신 타임스탬프 화면 하단 표시 ("방금 전 업데이트" 형식)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유도 문구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"N만 원 더 결제하면 4% 구간 완료!" 동적 문구. 4% 달성 시 "이번 달 최대 적립 달성!" 완료 메시지로 자동 전환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구간 전환 푸시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50만 원 달성 시 즉시 푸시: "4% 적립 구간 진입!" / 45만 원 도달 시 예고 푸시 (발송 조건 발주사 PM과 협의 후 확정)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잔여 한도 표시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당월 최대 적립 가능 잔여 포인트 및 잔여 결제 한도 수치 표시. 익월 1일 자동 리셋</w:t>
            </w:r>
          </w:p>
        </w:tc>
      </w:tr>
    </w:tbl>
    <w:p>
      <w:pPr>
        <w:spacing w:before="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완료 기준 (Definition of Done)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프로그레스 바 렌더링 오류율 0.1% 이하 (1만 세션 기준)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데이터 갱신 지연 평균 60분 이내 (스테이징 배치 로그 확인)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푸시 알림 발송 성공률 99% 이상 (테스트 디바이스 100대 기준)</w:t>
      </w:r>
    </w:p>
    <w:p>
      <w:r>
        <w:br/>
      </w: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FR-04  혜택 인지 알림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Pain Point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P-04 — 쿠폰 발급 알림 없음, 쿠폰 소멸 인지 못해 사용률 40% 저조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Phase / 우선순위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Phase 1  |  P1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담당 영역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백엔드 (이벤트 드리븐 파이프라인)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개발 공수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4주  |  예산 ~350만 원 (기존 푸시 인프라 활용)</w:t>
            </w:r>
          </w:p>
        </w:tc>
      </w:tr>
    </w:tbl>
    <w:p>
      <w:pPr>
        <w:spacing w:before="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기술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400"/>
        <w:gridCol w:w="1600"/>
        <w:gridCol w:w="19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알림 유형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트리거 조건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발송 채널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발송 지연 기준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쿠폰 발급 즉시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쿠폰 발급 이벤트 발생 시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푸시 + 인박스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이벤트 후 5분 이내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쿠폰명·유효기간·딥링크 포함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만료 D-3 리마인드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쿠폰 만료 3일 전 자정 기준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푸시 + 인박스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D-3 오전 10:00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미사용 쿠폰 대상만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만료 D-1 리마인드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쿠폰 만료 1일 전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푸시 + 인박스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D-1 오전 10:00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미사용 쿠폰 대상만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구간 전환 알림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결제 누적 50만 원 달성 시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푸시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조건 달성 후 5분 이내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FR-03 연동 (대시보드)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월간 혜택 리포트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매월 1일 정기 발송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인박스 + 푸시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매월 1일 오전 9:00 이전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Phase 3에서 UI 고도화</w:t>
            </w:r>
          </w:p>
        </w:tc>
      </w:tr>
    </w:tbl>
    <w:p>
      <w:pPr>
        <w:spacing w:before="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공통 요구사항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알림 유형별 개별 수신 동의 설정 화면 제공. 전체 비수신 설정 시 인박스 메시지로만 대체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알림 피로도 상한: 동일 사용자에게 마케팅 알림 하루 최대 3건 초과 금지 (쿠폰 알림은 중요 알림 분류로 예외 가능, 발주사 PM 확인 필요)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기존 발주사 푸시 인프라(FCM/APNs 연동) 활용. 신규 채널 계약 불필요</w:t>
      </w:r>
    </w:p>
    <w:p>
      <w:pPr>
        <w:spacing w:before="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완료 기준 (Definition of Done)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쿠폰 발급 이벤트 후 5분 이내 발송 성공률 99% 이상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만료된 쿠폰(이미 사용된 쿠폰)에 리마인드 알림이 발송되지 않음 (100% 정확도)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수신 동의 변경 후 5초 이내 적용 확인</w:t>
      </w:r>
    </w:p>
    <w:p>
      <w:r>
        <w:br/>
      </w: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FR-05  활동 기반 출금권 확대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Pain Point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P-05 — 포인트 출금 혜택이 상시 무료에서 월 1회 쿠폰제로 축소됨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Phase / 우선순위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Phase 2  |  P2  (재무팀 시뮬레이션 승인 후 착수)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담당 영역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백엔드 (보상 엔진 신규 개발)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개발 공수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5주  |  예산 ~500만 원</w:t>
            </w:r>
          </w:p>
        </w:tc>
      </w:tr>
    </w:tbl>
    <w:p>
      <w:pPr>
        <w:spacing w:before="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출금권 부여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1800"/>
        <w:gridCol w:w="1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추가 출금권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누적 최대 (월)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기본 제공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+1회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1회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매월 1일 자동 부여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당월 결제 누적 30만 원 이상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+1회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2회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조건 달성 즉시 부여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당월 결제 누적 50만 원 이상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+1회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3회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조건 달성 즉시 부여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당월 토스증권 거래 1건 이상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+1회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4회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당일 자정 기준 집계</w:t>
            </w:r>
          </w:p>
        </w:tc>
      </w:tr>
    </w:tbl>
    <w:p>
      <w:pPr>
        <w:spacing w:before="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기술 요구사항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보상 엔진 신규 개발: 사용자 활동 이벤트(결제, 거래) 실시간 수신 → 조건 충족 여부 판단 → 출금권 DB 업데이트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출금권 현황 배지: 프라임 홈 화면에 "이번 달 잔여 출금권 N회" 표시. 조건 달성 시 +1 애니메이션 피드백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비용 상한 제어: 가입자 1인당 월 출금권 비용 200원 상한. 초과 시 당월 추가 부여 중단 + 발주사 재무팀 자동 알림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출금권 리셋: 익월 1일 00:00 자동 리셋. 미사용 출금권 이월 없음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⚠ 발주사 확인 필요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본 기능은 발주사 재무팀의 비용 시뮬레이션 승인 후 착수 가능합니다.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비용 상한선(200원/인)은 초기 설정값이며, 재무팀 협의에 따라 변경될 수 있습니다.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토스증권 거래 데이터 연동 범위는 발주사 내부 팀과 별도 협의가 필요합니다.</w:t>
            </w:r>
          </w:p>
        </w:tc>
      </w:tr>
    </w:tbl>
    <w:p>
      <w:pPr>
        <w:spacing w:before="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완료 기준 (Definition of Done)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각 조건 충족 후 1시간 이내 출금권 부여 (로그 검증)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비용 상한 초과 케이스 100% 자동 차단 및 알림 발송 확인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출금권 수 정확도 100% (수동 검증 시나리오 50건)</w:t>
      </w:r>
    </w:p>
    <w:p>
      <w:r>
        <w:br/>
      </w: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FR-06  2단계 중립 해지 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Pain Point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P-06 — 해지 5단계, "혜택을 포기하시겠습니까?" 부정적 워딩, 다크패턴 의심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Phase / 우선순위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Phase 1  |  P1  (법무팀 워딩 승인 후 배포)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담당 영역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프론트엔드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개발 공수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2주  |  예산 ~200만 원 (UX 리서치 별도 진행 가능)</w:t>
            </w:r>
          </w:p>
        </w:tc>
      </w:tr>
    </w:tbl>
    <w:p>
      <w:pPr>
        <w:spacing w:before="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현재 해지 플로우 (As-Is) vs 개선 플로우 (To-Be)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현행 (As-Is)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개선 (To-Be)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1단계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"현재 이용 중인 혜택을 확인하세요" (혜택 강조 이탈 유도)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해지 사유 선택 — 선택 사항(Optional), 7개 선택지 + 직접 입력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2단계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"정말 혜택을 포기하시겠습니까?" (감정적 압박 워딩)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"해지를 확인합니다" (중립 워딩, 즉시 해지 완료)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3단계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"한 달만 더 써보세요" 잔류 유도 페이지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(제거)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4단계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"마지막으로 확인합니다" 재확인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(제거)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5단계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해지 완료 (소요 약 2분)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(2단계에서 완료, 소요 30초 이내)</w:t>
            </w:r>
          </w:p>
        </w:tc>
      </w:tr>
    </w:tbl>
    <w:p>
      <w:pPr>
        <w:spacing w:before="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워딩 변경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현행 워딩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변경 워딩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해지 확인 버튼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"혜택 포기하기"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"해지 확인"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해지 확인 타이틀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"정말 해지하시겠습니까?"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"해지를 완료합니다"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해지 완료 화면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"아쉽지만 다음에 또 만나요"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"해지가 완료되었습니다"</w:t>
            </w:r>
          </w:p>
        </w:tc>
      </w:tr>
    </w:tbl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2"/>
          <w:szCs w:val="22"/>
        </w:rPr>
        <w:t xml:space="preserve">※ </w:t>
      </w: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최종 워딩 및 UX 카피는 발주사 법무팀 검토 완료 후 수주 업체에 전달됩니다. 개발 단계에서는 와이어프레임 기준으로 구조 개발 선행 후 카피 대입.</w:t>
      </w:r>
    </w:p>
    <w:p>
      <w:pPr>
        <w:spacing w:before="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해지 사유 수집 요구사항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7개 사유 선택지 + "직접 입력" 옵션. 선택 사항(필수 아님)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수집된 사유 데이터는 발주사 PM 대시보드에 자동 집계 (API 형태로 발주사 내부 시스템 전달)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해지 완료 화면에서 재가입 유도 버튼 표시 금지 (발주사 지침)</w:t>
      </w:r>
    </w:p>
    <w:p>
      <w:pPr>
        <w:spacing w:before="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완료 기준 (Definition of Done)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해지 완료 소요시간 30초 이내 (내부 사용자 5인 사용성 테스트)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공정거래위원회 구독 서비스 가이드라인(2024) 체크리스트 항목 100% 충족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법무팀 최종 워딩 승인 문서 납품 후 배포</w:t>
      </w:r>
    </w:p>
    <w:p>
      <w:r>
        <w:br/>
      </w: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FR-07  혜택 차감 환불 정책 도입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Pain Point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P-07 — 100원 적립 시에도 5,900원 전액 환불 불가, 신규 가입 심리적 장벽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Phase / 우선순위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Phase 2  |  P2  (법무팀 약관 변경 승인 후 착수)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담당 영역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백엔드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개발 공수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3주  |  예산 ~300만 원 (법무 검토 기간 별도)</w:t>
            </w:r>
          </w:p>
        </w:tc>
      </w:tr>
    </w:tbl>
    <w:p>
      <w:pPr>
        <w:spacing w:before="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환불 정책 변경 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현행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개선안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환불 가능 기간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가입 후 7일 이내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가입 후 14일 이내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혜택 사용 후 환불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불가 (1원이라도 적립 시 전액 환불 불가)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가능 — 사용한 혜택 가액 차감 후 잔액 환불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신규 가입자 보호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없음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"체험 모드" 선택 시 14일 이내 전액 환불 보장</w:t>
            </w:r>
          </w:p>
        </w:tc>
      </w:tr>
    </w:tbl>
    <w:p>
      <w:pPr>
        <w:spacing w:before="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기술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요구 사항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환불 금액 계산 로직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환불액 = 5,900원 − (적립 포인트 × 1원) − (사용 쿠폰 액면가 합계). 계산 내역을 해지/환불 화면에서 사용자에게 명시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체험 모드 플래그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가입 화면에서 "체험 모드" 선택 시 membership_type = TRIAL 플래그 부여. 14일 이내 해지 요청 시 혜택 차감 없이 전액 환불 처리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환불 자동 처리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해지 요청 접수 후 환불 금액 자동 계산 및 원결제 수단으로 3영업일 이내 자동 환불. 처리 완료 시 푸시 알림 발송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환불 이력 로깅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모든 환불 처리 내역(계산 근거 포함) 감사 로그 기록. 보관 기간 2년 이상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⚠ 발주사 확인 필요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본 기능은 발주사 법무팀의 약관 변경 완료 및 서면 승인 전까지 개발 착수 불가.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기존 가입자 대상 정책 변경 고지 방식은 발주사가 결정하며, 수주 업체 관여 범위 외입니다.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환불 금액 계산 로직은 법무 승인 이후 확정되며, 변경 시 발주사가 서면 통보합니다.</w:t>
            </w:r>
          </w:p>
        </w:tc>
      </w:tr>
    </w:tbl>
    <w:p>
      <w:pPr>
        <w:spacing w:before="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완료 기준 (Definition of Done)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환불 금액 계산 오류율 0% (수동 검증 시나리오 100건 — 체험 모드, 혜택 사용, 미사용 케이스 포함)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체험 모드 가입자 14일 이내 전액 환불 정상 처리 (테스트 계정 5개 검증)</w:t>
      </w:r>
    </w:p>
    <w:p>
      <w:pPr>
        <w:pStyle w:val="ListParagraph"/>
        <w:numPr>
          <w:ilvl w:val="0"/>
          <w:numId w:val="3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법무팀 약관 변경 승인 문서 및 환불 정책 명세서 납품</w:t>
      </w:r>
    </w:p>
    <w:p>
      <w:r>
        <w:br/>
      </w:r>
    </w:p>
    <w:p>
      <w:pPr>
        <w:pStyle w:val="Heading1"/>
        <w:pBdr>
          <w:bottom w:val="single" w:color="0064FF" w:sz="10" w:space="4"/>
        </w:pBdr>
        <w:spacing w:before="480" w:after="160"/>
      </w:pPr>
      <w:r>
        <w:rPr>
          <w:rFonts w:ascii="Arial" w:cs="Arial" w:eastAsia="Arial" w:hAnsi="Arial"/>
          <w:b/>
          <w:bCs/>
          <w:i w:val="false"/>
          <w:iCs w:val="false"/>
          <w:color w:val="0A1931"/>
          <w:sz w:val="38"/>
          <w:szCs w:val="38"/>
        </w:rPr>
        <w:t xml:space="preserve">3. UI/UX 디자인 요구사항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본 섹션은 수주 업체의 디자이너가 화면을 설계·제작할 때 반드시 준수해야 할 기준을 정의합니다. 개발 착수 전 각 기능의 와이어프레임 및 프로토타입을 발주사 PM에게 제출하여 승인을 받아야 합니다.</w:t>
      </w:r>
    </w:p>
    <w:p>
      <w:pPr>
        <w:spacing w:before="0" w:after="80"/>
      </w:pP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3.1 디자인 시스템 준수 원칙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모든 화면은 발주사가 제공하는 토스 디자인 시스템(Figma)을 기준으로 설계합니다. 신규 컴포넌트가 필요한 경우 발주사 디자인팀의 사전 승인을 받아야 하며, 임의로 스타일을 변형하거나 외부 UI 라이브러리를 도입할 수 없습니다.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컬러 시스템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토스 브랜드 컬러(Blue #0064FF 계열) 준수. 상태 컬러: 성공 #00B493, 경고 #F0B429, 오류 #E5534B. 임의 색상 사용 금지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타이포그래피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폰트: Pretendard (iOS: SF Pro, Android: Roboto 대체 허용). 본문 14pt, 캡션 12pt, 강조 16pt 이상. 줄간격 1.5 기준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버튼, 인풋, 카드, 바텀시트, 토스트 등 토스 디자인 시스템 컴포넌트 우선 사용. 신규 컴포넌트 필요 시 발주사 디자인팀 승인 후 사용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아이콘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토스 공식 아이콘 셋 사용. 없는 경우 발주사 디자인팀과 협의. 외부 아이콘 라이브러리 임의 도입 금지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다크 모드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라이트 모드 우선 구현. 다크 모드는 Phase 3 범위에서 별도 협의. 색상값은 토스 디자인 토큰 기준으로 분리 관리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모션/애니메이션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트랜지션 기본값 200ms ease-in-out. 프로그레스 바 채움 300ms. 출금권 +1 카운트업 애니메이션 400ms. 과도한 모션은 저시각 접근성 설정(reduced-motion)에서 비활성화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3.2 접근성(Accessibility) 기준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모든 신규 화면은 WCAG 2.1 AA 등급 기준을 충족해야 합니다. 배포 전 접근성 점검 보고서를 납품물에 포함합니다.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점검 방법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색상 대비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본문 텍스트: 대비율 4.5:1 이상 / 대형 텍스트(18pt+): 3:1 이상. 색상만으로 정보를 전달하는 UI 금지 (색맹 사용자 고려)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Figma Contrast Plugin 또는 Chrome DevTools 검증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터치 영역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모든 인터랙티브 요소 최소 44×44pt 이상 확보. 버튼 간 간격 최소 8pt 이상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디자인 스펙 수치 검수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스크린 리더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이미지·아이콘에 대체 텍스트(alt text) 필수 제공. 의미 없는 장식 요소는 aria-hidden 처리. 포커스 순서 논리적으로 구성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iOS VoiceOver / Android TalkBack 실기 검증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폰트 크기 대응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시스템 폰트 크기 최대(200%)까지 레이아웃 깨짐 없이 대응. 고정 픽셀 폰트 크기 지정 금지 (sp/rem 단위 사용)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iOS/Android 시스템 폰트 최대 설정 후 육안 검수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키보드/포커스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모든 인터랙션 키보드 또는 스위치 액세스로 조작 가능. 현재 포커스 위치 시각적으로 명확하게 표시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Tab 키 순서 검증, 포커스 표시 디자인 스펙 확인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3.3 UX 라이팅(Microcopy) 가이드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모든 화면의 텍스트는 아래 원칙을 따릅니다. 임의 변경 시 발주사 PM의 사전 승인이 필요합니다.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예시 (금지 → 권장)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중립적 언어 사용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사용자에게 감정적 압박이나 부정적 감정을 유발하는 워딩 사용 금지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"혜택을 포기하시겠습니까?" → "해지를 확인합니다"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행동 중심 CTA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버튼 텍스트는 사용자가 할 행동을 명확하게 서술. 모호한 라벨 금지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"확인" → "혜택 살펴보기" / "지금 시작하기"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숫자는 구체적으로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퍼센트나 막연한 표현 대신 사용자에게 실질적인 수치를 제시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"혜택 받기" → "이번 달 +5,300원 아끼기"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에러 메시지 명확화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오류 발생 시 원인과 해결 방법을 함께 제시. 기술적 오류 코드 노출 금지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"오류가 발생했습니다" → "잠시 후 다시 시도해 주세요. 계속되면 고객센터로 문의해 주세요"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선택사항 명시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필수가 아닌 입력·선택 항목에는 반드시 "(선택사항)" 표기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"해지 사유" → "해지 사유 (선택사항)"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3.4 디자인 산출물 납품 기준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수주 업체는 아래 산출물을 각 Phase 개발 착수 전에 발주사 PM에게 제출하고 승인을 받아야 합니다.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2000"/>
        <w:gridCol w:w="15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포함 내용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파일 형식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제출 시점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와이어프레임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전체 기능 화면 흐름 (User Flow 포함). 각 화면의 레이아웃·컴포넌트 배치 구조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Figma 링크 공유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개발 착수 1주 전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고해상도 목업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실제 화면과 동일한 비주얼 디자인. 컬러·폰트·간격·아이콘 전부 적용 상태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Figma 링크 공유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와이어프레임 승인 후 5영업일 이내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디자인 스펙 문서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각 컴포넌트의 크기·여백·색상값·폰트 사이즈 수치 명기. 개발자 핸드오프용 Figma Dev Mode 활성화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Figma Dev Mode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목업 승인 동시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프로토타입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주요 인터랙션 흐름을 탭/클릭으로 체험 가능한 Figma 프로토타입. 해지 플로우, 시뮬레이션 결과 화면 반드시 포함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Figma 프로토타입 링크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개발 착수 전 발주사 QA 선검토용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접근성 점검 보고서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WCAG 2.1 AA 기준 항목별 적합 여부 체크. 대비율 수치, 터치 영역 측정 결과 포함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PDF 보고서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각 Phase 납품 시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⚠ 발주사 확인 필요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발주사 PM의 서면 승인 없이 와이어프레임과 다른 UI를 개발 완료 후 제출하는 경우, 재작업 비용은 수주 업체 귀책으로 처리됩니다.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토스 디자인 시스템에 포함되지 않은 신규 컴포넌트 추가 제안은 Figma 코멘트로 발주사 디자인팀에 검토 요청해 주십시오.</w:t>
            </w:r>
          </w:p>
        </w:tc>
      </w:tr>
    </w:tbl>
    <w:p>
      <w:r>
        <w:br/>
      </w:r>
    </w:p>
    <w:p>
      <w:pPr>
        <w:pStyle w:val="Heading1"/>
        <w:pBdr>
          <w:bottom w:val="single" w:color="0064FF" w:sz="10" w:space="4"/>
        </w:pBdr>
        <w:spacing w:before="480" w:after="160"/>
      </w:pPr>
      <w:r>
        <w:rPr>
          <w:rFonts w:ascii="Arial" w:cs="Arial" w:eastAsia="Arial" w:hAnsi="Arial"/>
          <w:b/>
          <w:bCs/>
          <w:i w:val="false"/>
          <w:iCs w:val="false"/>
          <w:color w:val="0A1931"/>
          <w:sz w:val="38"/>
          <w:szCs w:val="38"/>
        </w:rPr>
        <w:t xml:space="preserve">4. 비기능 요구사항 (NFR)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아래 기준은 모든 기능 요구사항에 공통 적용됩니다. 납품 시 각 항목에 대한 테스트 증빙 문서를 함께 제출해야 합니다.</w:t>
      </w:r>
    </w:p>
    <w:p>
      <w:pPr>
        <w:spacing w:before="0" w:after="60"/>
      </w:pP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3.1 성능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200"/>
        <w:gridCol w:w="29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N-01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구독 상태 전환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결제 webhook 수신 후 p95 5초 이내 상태 전환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APM(DataDog 또는 동급) 기준 측정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N-02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대시보드 데이터 갱신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결제 후 최대 1시간 이내 반영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배치 완료 타임스탬프 로그 제출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N-03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푸시 알림 발송 지연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이벤트 발생 후 5분 이내 발송 (성공률 99% 이상)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발송 로그 SLA 리포트 제출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N-04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페이지 로딩 속도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시뮬레이션 화면 포함 LCP 3초 이내 (3G 기준)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Lighthouse 스코어 리포트 제출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N-05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동시 처리 부하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10,000 TPS 환경에서 오류율 0.1% 이하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k6 또는 Locust 부하 테스트 결과 제출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3.2 가용성 및 안정성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N-06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서비스 가용성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신규 API 월 99.9% uptime (다운타임 월 43분 이내)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N-07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롤백 자동화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배포 후 오류율 1% 초과 시 이전 버전으로 5분 이내 자동 롤백. 서킷브레이커 패턴 적용 및 발주사 알림 자동 발송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N-08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데이터 정합성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적립 포인트 계산, 환불 금액 계산 오류율 0%. 매일 배치 검증 잡 실행, 불일치 시 자동 알림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3.3 보안 및 개인정보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N-09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API 보안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모든 멤버십 상태 변경 API에 idempotency key 적용. 결제 webhook HMAC-SHA256 서명 검증 필수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N-10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PIPA 준수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개인정보 수집 목적·항목·보관기간 동의 화면 명시. 동의 철회 시 72시간 이내 데이터 삭제. 법무팀 최종 검토 필수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N-11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데이터 익명화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ML 파이프라인 내 이름·계좌번호·전화번호 마스킹 처리. 원본 개인정보 비저장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N-12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감사 로그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멤버십 상태 변경, 환불, 해지 이벤트 감사 로그 기록. 최소 2년 보관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N-13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취약점 점검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OWASP Top 10 기준 보안 점검. 취약점 0건 기준으로 배포 가능</w:t>
            </w:r>
          </w:p>
        </w:tc>
      </w:tr>
    </w:tbl>
    <w:p>
      <w:r>
        <w:br/>
      </w:r>
    </w:p>
    <w:p>
      <w:pPr>
        <w:pStyle w:val="Heading1"/>
        <w:pBdr>
          <w:bottom w:val="single" w:color="0064FF" w:sz="10" w:space="4"/>
        </w:pBdr>
        <w:spacing w:before="480" w:after="160"/>
      </w:pPr>
      <w:r>
        <w:rPr>
          <w:rFonts w:ascii="Arial" w:cs="Arial" w:eastAsia="Arial" w:hAnsi="Arial"/>
          <w:b/>
          <w:bCs/>
          <w:i w:val="false"/>
          <w:iCs w:val="false"/>
          <w:color w:val="0A1931"/>
          <w:sz w:val="38"/>
          <w:szCs w:val="38"/>
        </w:rPr>
        <w:t xml:space="preserve">5. 납품물 및 완료 기준</w:t>
      </w: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4.1 Phase별 납품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2200"/>
        <w:gridCol w:w="1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납품 항목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납품 형식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Phase 1
(M1~M2)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① FR-01 혜택 즉시 적용 기능 (배포 완료)
② FR-03 실시간 적립 대시보드 (배포 완료)
③ FR-04 혜택 인지 알림 체계 (배포 완료)
④ FR-06 2단계 중립 해지 플로우 (배포 완료)
⑤ 단위·통합 테스트 보고서 (4개 기능)
⑥ API 명세서 (신규 엔드포인트)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APK/IPA + 스테이징 확인
Markdown / Swagger
PDF 보고서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계약 후
8주 이내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Phase 2
(M3~M4)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① FR-02 개인화 시뮬레이션 (배포 완료)
② FR-05 활동 기반 출금권 (배포 완료)
③ FR-07 혜택 차감 환불 정책 (배포 완료)
④ 부하 테스트 보고서 (10,000 TPS)
⑤ 보안 점검 보고서 (OWASP)
⑥ 법무 승인 문서 사본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APK/IPA + 스테이징 확인
PDF 보고서
법무 승인 사본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계약 후
16주 이내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Phase 3
(M5~M6)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① 월간 혜택 리포트 UI 고도화
② 프라임 활용 가이드 콘텐츠 화면
③ 전체 시스템 아키텍처 다이어그램
④ 운영 인수인계 문서
⑤ 최종 성과 측정 대시보드 연동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APK/IPA + 운영 배포
PDF 문서 일체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계약 후
24주 이내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4.2 공통 납품 기준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모든 소스코드는 발주사 지정 Git 저장소에 커밋 (커밋 컨벤션 사전 협의)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API 명세서: OpenAPI 3.0 (Swagger) 형식으로 작성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테스트 커버리지: 신규 비즈니스 로직 기준 80% 이상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코드 리뷰: 각 PR에 발주사 개발팀 최소 1인 승인 필요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운영 배포 전 스테이징 환경 발주사 QA팀 검수 통과 필수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배포 이후 2주간 안정화 모니터링 지원 (크리티컬 버그 발생 시 24시간 이내 핫픽스)</w:t>
      </w:r>
    </w:p>
    <w:p>
      <w:pPr>
        <w:spacing w:before="0" w:after="80"/>
      </w:pP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4.3 A/B 테스트 운영 기준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전환율 목표 미달 리스크 대응을 위해 각 Phase 핵심 기능은 배포 전 2주간 A/B 테스트를 진행합니다.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테스트 기간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기능별 최소 2주 (통계적 유의성 확보까지 연장 가능)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샘플 크기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대조군/실험군 각 최소 1,000명 이상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판단 기준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신뢰도 95% 이상, 목표 지표 방향성 확인 시 전체 배포 진행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Kill Switch 기준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전환율 목표 대비 20% 이상 미달 또는 해지율 오히려 증가 시 발주사 PM과 협의 후 중단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수주 업체 역할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A/B 테스트 분기 로직 개발 및 결과 데이터 발주사 분석 시스템으로 전달. 결과 해석 및 의사결정은 발주사 PM 주도</w:t>
            </w:r>
          </w:p>
        </w:tc>
      </w:tr>
    </w:tbl>
    <w:p>
      <w:r>
        <w:br/>
      </w:r>
    </w:p>
    <w:p>
      <w:pPr>
        <w:pStyle w:val="Heading1"/>
        <w:pBdr>
          <w:bottom w:val="single" w:color="0064FF" w:sz="10" w:space="4"/>
        </w:pBdr>
        <w:spacing w:before="480" w:after="160"/>
      </w:pPr>
      <w:r>
        <w:rPr>
          <w:rFonts w:ascii="Arial" w:cs="Arial" w:eastAsia="Arial" w:hAnsi="Arial"/>
          <w:b/>
          <w:bCs/>
          <w:i w:val="false"/>
          <w:iCs w:val="false"/>
          <w:color w:val="0A1931"/>
          <w:sz w:val="38"/>
          <w:szCs w:val="38"/>
        </w:rPr>
        <w:t xml:space="preserve">6. 리스크 및 선행 조건</w:t>
      </w: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5.1 수주 업체 착수 전 발주사 완료 조건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아래 항목이 완료되지 않으면 해당 기능 개발을 시작할 수 없습니다. 지연 발생 시 발주사 귀책으로 일정이 조정됩니다.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760"/>
        <w:gridCol w:w="10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선행 조건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담당 (발주사 내부)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완료 기한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FR-02 개인화 시뮬레이션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PIPA 적용 여부 및 데이터 활용 범위 법무팀 + 개인정보보호팀 서면 승인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법무팀 / 개인정보팀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P2 착수 2주 전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FR-05 활동 기반 출금권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출금권 비용 시뮬레이션 및 비용 상한선 재무팀 서면 승인. 토스증권 데이터 연동 범위 내부 확인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재무팀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P2 착수 2주 전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FR-06 해지 플로우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변경 워딩 및 해지 화면 UX 카피 법무팀 검토 완료 후 수주 업체에 전달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법무팀 / PM팀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P1 착수 1주 전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FR-07 환불 정책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약관 변경 공정위 기준 검토 및 서비스 이용약관 재작성 완료. 서면 승인 수주 업체 전달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법무팀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P2 착수 2주 전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5.2 주요 리스크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560"/>
        <w:gridCol w:w="24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수주 업체 대응 방안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발주사 대응 방안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법무 승인 지연으로 P2 일정 지연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P1 기능 우선 개발 완료 후 P2 착수 대기. 승인 지연 기간만큼 계약 일정 조정 협의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법무 승인 트래킹 주간 공유 (발주사 PM)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즉시 활성화 서버 부하 급증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서킷브레이커 + 단계적 롤아웃(5%→20%→100%). 각 단계 24시간 안정성 확인 후 다음 단계 진행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인프라팀 모니터링 동시 진행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MED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A/B 테스트 결과 목표 미달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Kill Switch 사전 구현. 결과 미달 시 발주사 PM과 우선순위 재협의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2주차 중간 데이터 리뷰 실시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MED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시뮬레이션 정확도 부족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샘플 데이터 100명 백테스트 결과 ±10% 기준 통과 후 배포. 면책 문구는 발주사 제공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샘플 데이터셋 P2 착수 전 제공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알림 피로도로 해지율 증가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알림 발송 상한(일 3건) 로직 구현. 알림 그룹핑 로직 적용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배포 후 해지율 모니터링</w:t>
            </w:r>
          </w:p>
        </w:tc>
      </w:tr>
    </w:tbl>
    <w:p>
      <w:r>
        <w:br/>
      </w:r>
    </w:p>
    <w:p>
      <w:pPr>
        <w:pStyle w:val="Heading1"/>
        <w:pBdr>
          <w:bottom w:val="single" w:color="0064FF" w:sz="10" w:space="4"/>
        </w:pBdr>
        <w:spacing w:before="480" w:after="160"/>
      </w:pPr>
      <w:r>
        <w:rPr>
          <w:rFonts w:ascii="Arial" w:cs="Arial" w:eastAsia="Arial" w:hAnsi="Arial"/>
          <w:b/>
          <w:bCs/>
          <w:i w:val="false"/>
          <w:iCs w:val="false"/>
          <w:color w:val="0A1931"/>
          <w:sz w:val="38"/>
          <w:szCs w:val="38"/>
        </w:rPr>
        <w:t xml:space="preserve">7. 프로젝트 일정 및 예산</w:t>
      </w: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6.1 6개월 전체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800"/>
        <w:gridCol w:w="2800"/>
        <w:gridCol w:w="126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1  (M1~M2)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2  (M3~M4)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3  (M5~M6)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발주사 마일스톤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M1
W1-2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킥오프 미팅
FR-01 개발 착수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API 명세·디자인 시스템 제공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M1
W3-4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FR-01 완료 + 5% 롤아웃
FR-03, FR-06 개발 착수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FR-06 워딩 법무 승인 제공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M2
W1-2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FR-03 완료
FR-04 개발 착수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M2
W3-4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FR-04, FR-06 완료
Phase 1 전체 납품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Phase 1 검수 완료
(전환율 1.7% 목표 확인)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M3
W1-2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Phase 2 킥오프
FR-05 개발 착수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PIPA·법무 승인 전달
샘플 데이터 제공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M3
W3-4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FR-02 개발 착수
(PIPA 승인 완료 후)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재무팀 비용 승인 전달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M4
W1-2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FR-07 개발 착수
(약관 승인 완료 후)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약관 변경 승인 전달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M4
W3-4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Phase 2 전체 납품
부하·보안 테스트 보고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Phase 2 검수 완료
(전환율 2.5% 목표)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M5-6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리포트 UI 고도화
가이드 콘텐츠·최종 납품
운영 인수인계 문서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최종 검수
(전환율 3% 달성 확인)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6.2 예산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400"/>
        <w:gridCol w:w="2000"/>
        <w:gridCol w:w="1560"/>
        <w:gridCol w:w="14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개발 공수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담당 영역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예산 (인건비 기준)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FR-01  혜택 즉시 적용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2주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백엔드 1명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~200만원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기존 인프라 활용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FR-03  적립 대시보드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3주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FE 1명 + BE 1명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~400만원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디자인 시스템 활용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FR-04  혜택 알림 체계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4주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BE 1명 + PM 0.5명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~350만원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기존 푸시 인프라 활용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FR-06  해지 플로우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2주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FE 1명 + PM 0.5명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~200만원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UX 리서치 병행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FR-02  개인화 시뮬레이션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4주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BE 1명 + DS 1명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~600만원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데이터 파이프라인 신규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FR-07  환불 정책 변경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3주 + 법무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BE 1명 + 법무 협력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~300만원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약관 변경 심의 필요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FR-05  활동 기반 출금권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5주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BE 1명 + PM 1명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~500만원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보상 엔진 신규 개발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6개월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복수 조직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약 2,550만원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인프라 비용 별도</w:t>
            </w:r>
          </w:p>
        </w:tc>
      </w:tr>
    </w:tbl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2"/>
          <w:szCs w:val="22"/>
        </w:rPr>
        <w:t xml:space="preserve">※ </w:t>
      </w: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인프라 비용(서버, DB, CDN 등)은 발주사가 직접 부담하며, 수주 업체 견적에 포함하지 않습니다.</w:t>
      </w:r>
    </w:p>
    <w:p>
      <w:r>
        <w:br/>
      </w:r>
    </w:p>
    <w:p>
      <w:pPr>
        <w:pStyle w:val="Heading1"/>
        <w:pBdr>
          <w:bottom w:val="single" w:color="0064FF" w:sz="10" w:space="4"/>
        </w:pBdr>
        <w:spacing w:before="480" w:after="160"/>
      </w:pPr>
      <w:r>
        <w:rPr>
          <w:rFonts w:ascii="Arial" w:cs="Arial" w:eastAsia="Arial" w:hAnsi="Arial"/>
          <w:b/>
          <w:bCs/>
          <w:i w:val="false"/>
          <w:iCs w:val="false"/>
          <w:color w:val="0A1931"/>
          <w:sz w:val="38"/>
          <w:szCs w:val="38"/>
        </w:rPr>
        <w:t xml:space="preserve">8. 커뮤니케이션 및 협업 프로토콜</w:t>
      </w: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7.1 정례 미팅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800"/>
        <w:gridCol w:w="27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미팅명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참석자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아젠다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주간 스프린트 리뷰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매주 월요일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수주 업체 PM + 발주사 PM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진행 현황, 블로커, 다음주 계획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Phase 게이트 리뷰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각 Phase 완료 시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전체 이해관계자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납품물 검수, KPI 달성 여부, 다음 Phase 착수 승인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기술 Q&amp;A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필요 시 (수시)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수주 업체 개발팀 + 발주사 개발팀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API 스펙 질의, 기술 이슈 협의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7.2 이슈 처리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000"/>
        <w:gridCol w:w="2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응답 시간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처리 시간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서비스 중단 또는 결제·환불 데이터 오류 발생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1시간 이내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24시간 이내 핫픽스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주요 기능 동작 불가 (대안 없음)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4시간 이내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72시간 이내 수정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기능 오류이나 대안 있음, 성능 기준 미달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영업일 기준 1일 이내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다음 스프린트 내 수정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UI/UX 개선, 문서 오류 등 경미한 사항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영업일 기준 3일 이내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백로그 합의 후 처리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E5E7EB" w:sz="4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7.3 변경 관리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요구사항 변경은 발주사 PM의 서면(이메일 또는 Jira 티켓) 요청으로만 공식 처리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범위 변경(Scope Change) 발생 시 수주 업체는 영향도 분석서(공수·일정·비용)를 3영업일 이내 제출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발주사 승인 없는 임의 범위 확대/축소 금지</w:t>
      </w:r>
    </w:p>
    <w:p>
      <w:pPr>
        <w:pStyle w:val="ListParagraph"/>
        <w:numPr>
          <w:ilvl w:val="0"/>
          <w:numId w:val="2"/>
        </w:numPr>
        <w:spacing w:before="40" w:after="40"/>
        <w:ind w:left="560" w:hanging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승인된 변경 사항은 본 문서에 버전 업데이트로 반영</w:t>
      </w:r>
    </w:p>
    <w:p>
      <w:pPr>
        <w:spacing w:before="0" w:after="120"/>
      </w:pPr>
    </w:p>
    <w:p>
      <w:pPr>
        <w:pBdr>
          <w:top w:val="single" w:color="E5E7EB" w:sz="4" w:space="4"/>
        </w:pBdr>
        <w:spacing w:before="16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0"/>
          <w:szCs w:val="20"/>
        </w:rPr>
        <w:t xml:space="preserve">본 문서에 대한 문의 사항은 </w:t>
      </w:r>
      <w:r>
        <w:rPr>
          <w:rFonts w:ascii="Arial" w:cs="Arial" w:eastAsia="Arial" w:hAnsi="Arial"/>
          <w:b/>
          <w:bCs/>
          <w:i w:val="false"/>
          <w:iCs w:val="false"/>
          <w:color w:val="0064FF"/>
          <w:sz w:val="20"/>
          <w:szCs w:val="20"/>
        </w:rPr>
        <w:t xml:space="preserve">Product Planning Team (pm@toss.im)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0"/>
          <w:szCs w:val="20"/>
        </w:rPr>
        <w:t xml:space="preserve">으로 연락해 주십시오.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18"/>
          <w:szCs w:val="18"/>
        </w:rPr>
        <w:t xml:space="preserve">RFP-SRS-TOSS-PRIME-2026-01 | v1.0 | 2026.01 | 대외비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8"/>
        <w:szCs w:val="18"/>
      </w:rPr>
      <w:t xml:space="preserve">비바리퍼블리카 (토스) | 대외비    </w:t>
    </w:r>
    <w:r>
      <w:rPr>
        <w:rFonts w:ascii="Arial" w:cs="Arial" w:eastAsia="Arial" w:hAnsi="Arial"/>
        <w:color w:val="0064F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4FF" w:sz="4" w:space="4"/>
      </w:pBdr>
      <w:spacing w:after="100"/>
    </w:pPr>
    <w:r>
      <w:rPr>
        <w:rFonts w:ascii="Arial" w:cs="Arial" w:eastAsia="Arial" w:hAnsi="Arial"/>
        <w:b w:val="false"/>
        <w:bCs w:val="false"/>
        <w:i w:val="false"/>
        <w:iCs w:val="false"/>
        <w:color w:val="4B5563"/>
        <w:sz w:val="18"/>
        <w:szCs w:val="18"/>
      </w:rPr>
      <w:t xml:space="preserve">토스프라임 UX·정책 개선 프로젝트 | 외부 개발업체 요구사항 정의서</w:t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8"/>
        <w:szCs w:val="18"/>
      </w:rPr>
      <w:t xml:space="preserve">    RFP-SRS-TOSS-PRIME-2026-01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A1931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2026-02-27T06:19:13.592Z</dcterms:created>
  <dcterms:modified xsi:type="dcterms:W3CDTF">2026-02-27T06:19:13.593Z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