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58"/>
          <w:szCs w:val="58"/>
        </w:rPr>
        <w:t xml:space="preserve">요구사항 분석서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50A2"/>
          <w:sz w:val="34"/>
          <w:szCs w:val="34"/>
        </w:rPr>
        <w:t xml:space="preserve">토스프라임 멤버십 UX·정책 개선 프로젝트</w:t>
      </w:r>
    </w:p>
    <w:p>
      <w:pPr>
        <w:spacing w:after="5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DB5BD"/>
          <w:sz w:val="22"/>
          <w:szCs w:val="22"/>
        </w:rPr>
        <w:t xml:space="preserve">RFP-SRS-TOSS-PRIME-2026-01 v3 검토 기준</w:t>
      </w:r>
    </w:p>
    <w:p>
      <w:pPr>
        <w:pBdr>
          <w:bottom w:val="single" w:color="1E50A2" w:sz="6" w:space="2"/>
        </w:pBdr>
        <w:spacing w:after="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문서 구분</w:t>
            </w:r>
          </w:p>
        </w:tc>
        <w:tc>
          <w:tcPr>
            <w:tcW w:type="dxa" w:w="6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요구사항 분석서 (개발사 내부용 → 클라이언트 공유)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참조 문서</w:t>
            </w:r>
          </w:p>
        </w:tc>
        <w:tc>
          <w:tcPr>
            <w:tcW w:type="dxa" w:w="6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RFP-SRS-TOSS-PRIME-2026-01 v3 (발주사 제공)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작성 기준일</w:t>
            </w:r>
          </w:p>
        </w:tc>
        <w:tc>
          <w:tcPr>
            <w:tcW w:type="dxa" w:w="6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2026년 1월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작성 주체</w:t>
            </w:r>
          </w:p>
        </w:tc>
        <w:tc>
          <w:tcPr>
            <w:tcW w:type="dxa" w:w="6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수주 개발사 PM팀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팀 구성</w:t>
            </w:r>
          </w:p>
        </w:tc>
        <w:tc>
          <w:tcPr>
            <w:tcW w:type="dxa" w:w="6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PM 2명 / 디자이너 2명 / 백엔드 개발 3명 / 프론트엔드 개발 2명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1F3F5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6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RFP 요구사항의 수용 가능 여부 검토, 리스크 도출, 모호한 사항 정리 및 클라이언트 질의 목록 작성</w:t>
            </w:r>
          </w:p>
        </w:tc>
      </w:tr>
    </w:tbl>
    <w:p>
      <w:r>
        <w:br/>
      </w:r>
    </w:p>
    <w:p>
      <w:pPr>
        <w:pStyle w:val="Heading1"/>
        <w:pBdr>
          <w:bottom w:val="single" w:color="1E50A2" w:sz="10" w:space="4"/>
        </w:pBdr>
        <w:spacing w:before="440" w:after="14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6"/>
          <w:szCs w:val="36"/>
        </w:rPr>
        <w:t xml:space="preserve">1. 검토 총평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본 분석서는 발주사(토스)가 제공한 요구사항 정의서(RFP-SRS-TOSS-PRIME-2026-01 v3)를 당사 팀 구성(PM 2, 디자이너 2, BE 3, FE 2 — 총 9명)을 기준으로 검토한 결과입니다. 수용 가능 항목, 일정·공수 이슈, 모호한 요구사항, 클라이언트에 확인이 필요한 사항을 정리하였습니다.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전체 판단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조건부 수용 가능. 7개 기능 중 5개(FR-01/03/04/06/07)는 현재 팀 구성으로 구현 가능하나, FR-02(개인화 시뮬레이션)와 FR-05(활동 기반 출금권)는 인력 구성 및 외부 의존성 이슈로 일정 조정 또는 별도 협의가 필요합니다.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가장 큰 리스크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① FR-02: ML/DS 인력 부재 — 당사 팀에 데이터 사이언티스트가 없어 외부 리소스 확보 또는 기능 축소 협의 필요
② 법무·PIPA 선행 조건: FR-02/05/07 총 3개 기능이 발주사 내부 승인에 종속. 승인 지연 시 전체 P2 일정 도미노 지연 위험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예산 적정성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발주사 제시 총 예산 2,550만 원(인건비 기준)은 당사 산정 공수 대비 약 20~30% 낮게 책정된 것으로 판단됩니다. 특히 FR-02 데이터 파이프라인 및 FR-05 보상 엔진 항목은 재산정이 필요합니다. 상세 내용은 섹션 3 참조.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일정 실현 가능성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Phase 1(2개월) 범위는 현 팀 구성으로 달성 가능. Phase 2는 외부 의존성(법무 승인, DS 인력)이 해소되어야 착수 가능하므로 계약 전 선행 조건 이행 기한 합의가 필수입니다.</w:t>
            </w:r>
          </w:p>
        </w:tc>
      </w:tr>
    </w:tbl>
    <w:p>
      <w:r>
        <w:br/>
      </w:r>
    </w:p>
    <w:p>
      <w:pPr>
        <w:pStyle w:val="Heading1"/>
        <w:pBdr>
          <w:bottom w:val="single" w:color="1E50A2" w:sz="10" w:space="4"/>
        </w:pBdr>
        <w:spacing w:before="440" w:after="14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6"/>
          <w:szCs w:val="36"/>
        </w:rPr>
        <w:t xml:space="preserve">2. 인력 및 공수 적정성 검토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당사 팀 구성(PM 2, 디자이너 2, BE 3, FE 2)을 기준으로 발주사 요구 공수와 당사 산정 공수를 비교 분석합니다.</w:t>
      </w:r>
    </w:p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2.1 기능별 공수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1300"/>
        <w:gridCol w:w="1300"/>
        <w:gridCol w:w="1960"/>
        <w:gridCol w:w="2400"/>
      </w:tblGrid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발주사
제시 공수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당사
산정 공수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 역할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차이 원인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FR-01  혜택 즉시 적용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2주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2주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1명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일치. 기존 인프라 활용 가능 확인 시 유지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  개인화 시뮬레이션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4주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8~10주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1명 + DS 1명
→ DS 인력 없음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ML 파이프라인 신규 구축 난이도 과소 산정. DS 인력 부재로 외부 채용 또는 기능 축소 불가피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FR-03  실시간 적립 대시보드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3주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3~4주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FE 1명 + BE 1명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1시간 갱신 배치 파이프라인 설계에 추가 공수 예상. 빈 상태·에러 케이스 처리 포함 시 4주 산정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FR-04  혜택 인지 알림 체계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4주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4주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1명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일치. 단, 기존 FCM/APNs 인프라 구조 사전 파악 필요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FR-05  활동 기반 출금권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5주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6~7주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1명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보상 엔진 신규 설계 + 토스증권 거래 데이터 연동 범위 미확정. 연동 API 스펙 수령 후 재산정 필요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FR-06  2단계 해지 플로우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P1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2주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2주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FE 1명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일치. 단, 법무 승인 워딩 수령 기한이 착수 1주 전이어야 일정 준수 가능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FR-07  혜택 차감 환불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P2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3주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3~4주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1명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환불 금액 계산 로직 엣지 케이스(복합 쿠폰, 부분 환불 등) 처리에 추가 공수 예상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UI/UX 디자인 (전 기능)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전체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미기재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8~10주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디자이너 2명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RFP에 디자인 공수가 전혀 산정되지 않음. 와이어프레임·목업·프로토타입·접근성 보고서까지 포함하면 최소 8주 이상 소요. 별도 계상 협의 필요</w:t>
            </w:r>
          </w:p>
        </w:tc>
      </w:tr>
      <w:tr>
        <w:tc>
          <w:tcPr>
            <w:tcW w:type="dxa" w:w="1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합계 (개발 기준)</w:t>
            </w:r>
          </w:p>
        </w:tc>
        <w:tc>
          <w:tcPr>
            <w:tcW w:type="dxa" w:w="7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약 23주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약 28~35주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디자인 공수 미포함 기준도 이미 초과. 디자인 포함 시 격차 더 커짐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🔴 이슈 / 위험 사항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디자인 공수 완전 누락: RFP에는 디자인 산출물(와이어프레임, 목업, 프로토타입, 접근성 보고서) 납품이 명시되어 있으나 예산·공수 표에 디자이너 인건비가 전혀 반영되어 있지 않습니다.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이 상태로 계약 진행 시 디자인 비용을 개발사가 전적으로 흡수하게 됩니다. 별도 계상 또는 예산 증액 협의가 반드시 필요합니다.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 ML/DS 인력: 당사에 데이터 사이언티스트가 없습니다. 외부 프리랜서 채용(비용·일정 추가) 또는 ML 없이 규칙 기반 시뮬레이션으로 기능 축소 여부를 클라이언트와 협의해야 합니다.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2.2 Phase 1 인력 배분 계획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Phase 1(M1~M2, 8주) 기간 내 4개 기능을 병렬 진행할 경우 팀원별 부하는 아래와 같습니다.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960"/>
      </w:tblGrid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 기능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예상 가동률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병목 여부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PM 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전체 프로젝트 관리, 클라이언트 커뮤니케이션, FR-06 해지 플로우 PM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주간 스프린트 관리 + 클라이언트 대응 동시 처리로 병목 가능. PM 2로 업무 분담 필수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PM 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FR-04 알림 체계 PM, QA 조율, 문서 관리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80%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여유 있음. P1 후반부에 P2 사전 준비(FR-02 요구사항 정제) 병행 가능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디자이너 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FR-01 결제 완료 화면, FR-03 대시보드, FR-06 해지 플로우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100%+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3개 기능 동시 디자인은 과부하. FR-06을 디자이너 2에 배분하거나 착수 시점 조정 필요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디자이너 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FR-04 알림 UI, 접근성 점검 보조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60%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여유 있음. 디자이너 1의 FR-06 이관 수용 가능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FR-01 구독 상태 즉시 전환 API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서킷브레이커·롤아웃 로직 포함 시 2주 빡빡. 스테이징 환경 초기 설정 시간 감안 필요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FR-03 적립 배치 API, FR-04 알림 파이프라인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100%+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FR-03(3주)과 FR-04(4주) 동시 착수 시 과부하. FR-03 완료 후 FR-04 순차 착수로 일정 조정 권장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3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FR-04 알림 파이프라인 보조, P2 사전 설계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70%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여유 있음. BE 2 과부하 시 FR-04 일부 이관 가능. P2 FR-05 보상 엔진 사전 설계 병행 권장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FE 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FR-03 대시보드 UI, FR-06 해지 플로우 UI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두 기능 동시 진행 가능하나 디자인 핸드오프 시점에 의존. 디자이너와 긴밀한 일정 조율 필요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FE 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FR-01 결제 완료 화면 UI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50%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FR-01 완료 후 여유. P2 FR-07 체험 모드 UI 사전 설계 검토 가능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🟠 주의 / 확인 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2 과부하 주의: FR-03(배치 API)과 FR-04(알림 파이프라인)를 단독 처리 시 4주 내 완료가 어렵습니다. BE 3와 역할 분담을 명확히 해야 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디자이너 1 과부하 주의: P1에서 3개 기능을 동시 담당하는 구조는 품질 저하 위험이 있습니다. FR-06은 디자이너 2가 담당하는 것을 권장합니다.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Phase 1 완료 시점(M2 말)에 발주사 검수가 예정되어 있어, 검수 준비 기간(약 3~5일)도 일정에 포함해야 합니다.</w:t>
            </w:r>
          </w:p>
        </w:tc>
      </w:tr>
    </w:tbl>
    <w:p>
      <w:r>
        <w:br/>
      </w:r>
    </w:p>
    <w:p>
      <w:pPr>
        <w:pStyle w:val="Heading1"/>
        <w:pBdr>
          <w:bottom w:val="single" w:color="1E50A2" w:sz="10" w:space="4"/>
        </w:pBdr>
        <w:spacing w:before="440" w:after="14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6"/>
          <w:szCs w:val="36"/>
        </w:rPr>
        <w:t xml:space="preserve">3. 리스크 및 모호한 요구사항 도출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RFP 검토 과정에서 식별된 리스크와 명확하지 않은 요구사항을 기능별로 정리합니다. 각 항목은 클라이언트 킥오프 미팅 전 확인이 필요합니다.</w:t>
      </w:r>
    </w:p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3.1 FR-01  혜택 즉시 적용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3"/>
          <w:szCs w:val="23"/>
        </w:rPr>
        <w:t xml:space="preserve">모호한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RFP 원문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분석 코멘트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"기존 인프라 활용"의 범위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기존 인프라를 활용하여 구독 상태 플래그 동기식 전환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현행 구독 상태 관리 시스템의 구조(Monolith vs MSA, DB 스키마)를 파악해야 실제 공수 산정 가능. 킥오프 시 내부 API 명세서 수령 필수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"5초 이내" 기준의 측정 조건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p95 기준 5초 이내 상태 전환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p95를 어느 환경(스테이징? 운영?)에서 측정하는지 명시 없음. 운영 환경 트래픽 규모(동시 결제 최대 건수)도 미확인. 부하 테스트 시나리오 기준 협의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서킷브레이커 Fallback 조건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오류율 1% 초과 시 자동 롤백 및 발주사 알림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Fallback 시 기존 배치 방식(익일 00시)으로 전환한다는 의미인지, 아니면 서비스 중단인지 명확하지 않음. Fallback 동작 방식 확인 필요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수용 가능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전체적으로 명확한 기능. 내부 API 명세서만 확보되면 2주 일정은 실현 가능합니다.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3.2 FR-02  개인화 혜택 시뮬레이션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3"/>
          <w:szCs w:val="23"/>
        </w:rPr>
        <w:t xml:space="preserve">모호한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RFP 원문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분석 코멘트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순이익 계산 공식 확정 여부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"계산 로직은 발주사 PM 최종 승인 후 확정"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RFP에 공식이 제시되어 있으나 "확정 전"이라고 명시. 공식 변경 시 데이터 파이프라인 재설계가 필요할 수 있음. 착수 전 확정 공식 서면 수령 필수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익명화 샘플 데이터 제공 시점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"P2 착수 전 제공"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ML 모델 개발에는 데이터 탐색(EDA) 기간이 필요. 샘플 데이터는 P2 착수 최소 2주 전에 수령해야 일정 준수 가능. 제공 기한 명확화 요청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"±10% 이내 정확도" 기준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시뮬레이션 예측값이 실제 적립 내역 대비 ±10% 이내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100명 샘플 백테스트 기준인데, 이 100명의 선정 방식(무작위? 헤비유저 포함?)이 결과에 크게 영향을 줌. 테스트 데이터 선정 기준 협의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PIPA 동의 비율 목표 없음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동의율 및 동의 후 전환율 추적 가능해야 함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동의율이 매우 낮을 경우 시뮬레이션 기능 자체의 효과가 반감됨. 최소 동의율 목표 설정 및 미달 시 대안 플랜이 필요한지 확인 필요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🔴 이슈 / 위험 사항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DS 인력 부재: 당사 팀에 데이터 사이언티스트가 없습니다. ML 파이프라인 개발을 위해 ① 외부 프리랜서 DS 채용(비용+일정 추가 약 2~4주), ② 규칙 기반(Rule-based) 계산으로 기능 단순화, ③ 해당 기능 Phase 3로 이관 중 하나를 클라이언트와 협의해야 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발주사 제시 예산(~600만원)은 DS 인력 포함 시 실제 비용(~1,400만원 이상 예상)에 비해 현저히 낮습니다.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3.3 FR-03  실시간 적립 대시보드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3"/>
          <w:szCs w:val="23"/>
        </w:rPr>
        <w:t xml:space="preserve">모호한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RFP 원문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분석 코멘트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1시간 갱신 구현 방식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당월 결제 데이터 최대 1시간 이내 반영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배치 방식(1시간 주기 크론)인지, 이벤트 드리븐(결제 발생 즉시 트리거)인지 명시 없음. 이벤트 드리븐 방식이면 공수가 2배 이상 증가. 구현 방식 확인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갱신 타임스탬프 표시 문구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"방금 전 업데이트" 형식으로 표시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"방금 전"의 시간 기준이 없음. 1분 이내인지 1시간 이내인지에 따라 표시 로직이 달라짐. UX 문구 기준 정의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프로그레스 바 구간 기준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0~50만원(2% 구간) / 50만원 이상(4% 구간)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50만원 초과 결제 이후에도 상한선이 있는지 불명확. 예: 100만원 이상 결제 시에도 4%인지, 추가 구간이 있는지 확인 필요. 한도 없는 무한 4%라면 별도 어뷰징 방지 로직 필요 여부도 확인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🟠 주의 / 확인 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배치 방식 vs 이벤트 드리븐 방식 확인이 공수 산정에 핵심입니다. 이벤트 드리븐이면 4주 이상 소요 가능성이 있습니다.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3.4 FR-04  혜택 인지 알림 체계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3"/>
          <w:szCs w:val="23"/>
        </w:rPr>
        <w:t xml:space="preserve">모호한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RFP 원문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분석 코멘트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마케팅 알림 상한 예외 처리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쿠폰 알림은 중요 알림으로 별도 분류 예외 가능, 발주사 PM 확인 필요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"확인 필요"로만 남아 있어 실제 예외 여부가 미확정. 예외가 아닐 경우 쿠폰 발급 즉시 + D-3 + D-1 알림이 하루 3건 상한에 걸릴 수 있음. 정책 확정 후 개발 착수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월간 리포트 생성 지연 시 처리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매월 1일 오전 9시 이전 생성 완료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배치 처리 실패 시 재처리 정책(재시도 횟수, 지연 발송 허용 여부)이 없음. 실패 시 SLA 기준 정의 필요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수용 가능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전반적으로 명확한 기능입니다. 알림 예외 처리 정책만 확정되면 4주 일정은 달성 가능합니다.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3.5 FR-05  활동 기반 출금권 확대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3"/>
          <w:szCs w:val="23"/>
        </w:rPr>
        <w:t xml:space="preserve">모호한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RFP 원문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분석 코멘트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토스증권 거래 데이터 연동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"토스증권 거래 데이터 연동 범위는 발주사 내부 팀과 별도 협의"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연동 API가 실제로 제공되는지, 어떤 데이터를 어떤 형식으로 수신하는지 전혀 불명확. 연동이 불가할 경우 해당 조건(+1회) 삭제 또는 대체 방안 필요. 가장 큰 불확실성 요소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"당일 자정 기준 집계"의 의미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증권 거래 조건은 당일 자정 기준 집계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자정 기준 집계 배치가 실패하면 출금권 미부여 사태 발생. 재처리 정책 및 사용자 불만 시 CS 처리 기준도 사전 정의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비용 상한 200원의 산정 근거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"가입자 1인당 월 최대 출금권 비용 200원 상한 (초기 설정값)"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200원이 어떻게 산출된 값인지 불명확. 실제 출금 수수료 단가와 헤비유저 비율을 알아야 비용 검증 가능. 재무팀 시뮬레이션 결과 공유 요청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출금권 미사용 이월 불가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"미사용 출금권 이월 없음"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명확한 정책이나, 사용자에게 이월 불가 사실을 어떻게 고지하는지(UX 문구) 정의 필요. 고지 없으면 CS 문의 다수 발생 예상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🔴 이슈 / 위험 사항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토스증권 연동 불확실성이 가장 큰 리스크입니다. 연동 API 스펙 확정 전까지 FR-05 공수를 확정할 수 없습니다.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연동이 실제로 불가하거나 지연될 경우, 증권 거래 조건(+1회)을 제외한 축소 버전으로 먼저 개발 후 추후 추가하는 방식을 제안할 수 있습니다.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3.6 FR-06  2단계 중립 해지 플로우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3"/>
          <w:szCs w:val="23"/>
        </w:rPr>
        <w:t xml:space="preserve">모호한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RFP 원문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분석 코멘트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해지 사유 7개 항목의 내용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"해지 사유 선택지 7개 + 직접 입력 옵션"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7개 사유 항목의 실제 텍스트가 RFP에 없음. 발주사 제공 전까지 개발 불가. 수령 기한 명시 요청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법무팀 워딩 수령 기한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"착수 1주 전" 발주사 PM 및 법무팀 승인 제공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착수 1주 전은 현실적으로 너무 촉박. 개발 구조는 미리 잡을 수 있지만, 최종 카피 없이 QA를 완전히 진행하기 어려움. 최소 2주 전으로 조정 요청 권장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해지 사유 데이터 수신 방식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"수집 데이터는 발주사 PM 대시보드에 자동 집계"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어떤 API 엔드포인트로, 어떤 포맷으로 전달하는지 불명확. 발주사 내부 대시보드 연동 스펙 수령 필요. 스펙 없으면 CSV 파일 방식으로 대안 제안 가능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🟢 수용 가능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기능 자체는 단순합니다. 워딩·사유 항목·데이터 수신 스펙만 제때 수령되면 2주 일정 달성 가능합니다.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3.7 FR-07  혜택 차감 환불 정책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3"/>
          <w:szCs w:val="23"/>
        </w:rPr>
        <w:t xml:space="preserve">모호한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RFP 원문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분석 코멘트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환불 금액 계산 공식 확정 여부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"계산 로직은 법무 승인 이후 확정, 변경 시 발주사가 서면 통보"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공식이 변경되면 계산 로직 재개발이 필요. 변경 가능성이 높은 만큼 계산 엔진을 설정값으로 외부화(파라미터화)하는 설계가 필요. 이 설계 방식을 클라이언트에 미리 고지해야 함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복합 케이스 처리 기준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환불액 = 5,900원 - 적립 포인트 - 사용 쿠폰 액면가 합계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① 쿠폰 일부만 사용된 경우(예: 5,000원 쿠폰 중 3,000원만 사용) ② 포인트를 현금으로 인출한 경우 ③ 환불 금액이 0원 이하로 계산될 경우 처리 방식이 명확하지 않음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체험 모드 가입자의 환불 기간 기산점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"14일 이내 전액 환불 보장"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14일의 기산점이 결제일인지, 첫 혜택 사용일인지 불명확. 법무팀 약관 기준 확인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"3영업일 이내" 자동 환불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원결제 수단으로 3영업일 이내 자동 환불 처리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PG사 환불 처리 지연(공휴일, PG사 장애)이 발생할 경우 당사 귀책인지 발주사 귀책인지 불명확. SLA 범위 명확화 필요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🟠 주의 / 확인 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환불 계산 공식이 법무 승인 이후 확정된다는 점이 개발 일정에 위험 요소입니다. 공식을 파라미터로 외부화하는 설계를 클라이언트에 제안하고 사전 동의를 구하는 것을 권장합니다.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복합 케이스(부분 사용 쿠폰, 음수 환불액 등)에 대한 처리 기준을 킥오프 전에 반드시 확정해야 합니다. 이 부분이 단위 테스트 100건의 핵심입니다.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3.8 UI/UX 디자인 요구사항 전반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23"/>
          <w:szCs w:val="23"/>
        </w:rPr>
        <w:t xml:space="preserve">모호한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RFP 원문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분석 코멘트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디자인 공수 미산정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디자인 산출물(와이어프레임, 목업, 프로토타입, 접근성 보고서) 납품 명시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예산표에 디자이너 인건비가 전혀 없음. 디자이너 2명 기준 최소 8~10주 공수이며, 이를 현재 예산으로 흡수할 수 없음. 별도 계상이 반드시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Figma 접근 권한 수령 기한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"킥오프 미팅 당일" 제공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킥오프 당일 수령은 현실적. 단, 토스 디자인 시스템의 컴포넌트 수와 복잡도에 따라 디자이너 적응 시간이 필요. 킥오프 전 온보딩 자료(디자인 가이드 문서) 사전 공유 요청 권장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신규 컴포넌트 승인 프로세스 기간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"발주사 디자인팀의 사전 승인을 받아야 함"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승인에 며칠이 소요되는지 SLA가 없음. 승인 대기 중 개발이 블로킹될 수 있음. 승인 응답 기한(예: 3영업일 이내)을 계약서에 명시 요청 필요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와이어프레임 승인 기한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"발주사 PM의 서면 승인 없이 다른 UI 개발 시 재작업 비용은 수주 업체 귀책"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승인 요청 후 발주사의 응답 기한이 없음. 발주사가 승인을 늦게 줄 경우 개발 일정이 밀리지만 귀책은 수주 업체. 승인 SLA(예: 요청 후 3영업일 이내) 계약서에 명시 요청 필요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🔴 이슈 / 위험 사항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디자인 비용 누락은 계약 전 반드시 해소해야 할 사항입니다. 현 구조로 계약 시 디자인 비용 전액을 개발사가 부담하게 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와이어프레임·컴포넌트 승인 SLA 부재는 일정 지연 시 귀책 분쟁으로 이어질 수 있습니다. 계약서에 "발주사 승인 지연으로 인한 일정 지연은 발주사 귀책"으로 명시 요청을 권장합니다.</w:t>
            </w:r>
          </w:p>
        </w:tc>
      </w:tr>
    </w:tbl>
    <w:p>
      <w:r>
        <w:br/>
      </w:r>
    </w:p>
    <w:p>
      <w:pPr>
        <w:pStyle w:val="Heading1"/>
        <w:pBdr>
          <w:bottom w:val="single" w:color="1E50A2" w:sz="10" w:space="4"/>
        </w:pBdr>
        <w:spacing w:before="440" w:after="14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6"/>
          <w:szCs w:val="36"/>
        </w:rPr>
        <w:t xml:space="preserve">4. 클라이언트 확인 필요 질의 목록</w:t>
      </w:r>
    </w:p>
    <w:p>
      <w:pPr>
        <w:spacing w:before="5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킥오프 미팅 전 또는 미팅 당일 발주사 PM에게 공식 확인이 필요한 사항입니다. 모든 항목에 서면 답변을 요청합니다.</w:t>
      </w:r>
    </w:p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4.1 계약 전 반드시 확인해야 할 사항 (Block Issue)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360"/>
        <w:gridCol w:w="1900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질의 내용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C0392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관련 기능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B-01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디자인 공수 및 예산 별도 계상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RFP 예산표에 디자이너 인건비가 포함되어 있지 않습니다. 와이어프레임·목업·프로토타입·접근성 보고서 산출물이 명시된 만큼 디자인 공수(약 8~10주, 디자이너 2명 기준)를 별도로 계상해 주실 수 있으신가요? 또는 디자인 범위를 조정하는 방향으로 협의 가능하신가요?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디자인 전체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B-02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 ML/DS 인력 부재 및 기능 범위 조정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당사 팀에 데이터 사이언티스트가 없어 ML 파이프라인을 현재 공수(4주, ~600만원) 내에 개발하기 어렵습니다. 아래 3가지 옵션 중 클라이언트의 선호를 확인해 주십시오. ① 외부 DS 프리랜서 투입(비용·일정 추가) ② 규칙 기반 계산으로 기능 단순화 ③ Phase 3로 이관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B-03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FR-05 토스증권 연동 API 제공 가능 여부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활동 기반 출금권 조건 중 "토스증권 거래 +1회" 조건 구현을 위해 토스증권 거래 데이터 API가 필요합니다. 해당 API 제공이 가능한지, 가능하다면 어떤 형태(REST/이벤트)로 제공되는지, 제공 불가 시 해당 조건 제외 여부를 확인해 주십시오.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FR-05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B-04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법무·PIPA 승인 일정 확약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FR-02(PIPA), FR-05(재무), FR-07(약관) 3개 기능이 발주사 내부 승인에 종속됩니다. 승인 지연 시 Phase 2 전체가 밀립니다. 각 승인의 예상 완료 일자를 서면으로 확약해 주실 수 있으신가요? 승인 지연 시 일정 조정은 발주사 귀책으로 처리되는지도 확인 부탁드립니다.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FR-02/05/07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4.2 킥오프 미팅 전 확인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360"/>
        <w:gridCol w:w="1900"/>
      </w:tblGrid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질의 항목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질의 내용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관련 기능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Q-01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현행 구독 인프라 구조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현재 구독 상태 관리 시스템의 아키텍처(Monolith/MSA), DB 스키마, 결제 webhook 연동 방식에 대한 내부 API 명세서를 계약 체결 후 5영업일 이내에 제공해 주실 수 있으신가요?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Q-02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적립 대시보드 갱신 방식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"1시간 이내 반영" 요건에서 구현 방식을 배치(크론)로 할지 이벤트 드리븐으로 할지 확인 부탁드립니다. 이벤트 드리븐 방식은 공수가 증가하므로 의사결정 후 일정 재산정이 필요합니다.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FR-03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Q-03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쿠폰 알림 일일 상한 예외 여부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쿠폰 발급 알림이 "중요 알림"으로 일일 3건 상한에서 제외되는지 확인 부탁드립니다. 제외되지 않을 경우 D-3/D-1 리마인드 알림과 충돌할 수 있습니다.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FR-04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Q-04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해지 사유 7개 항목 텍스트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해지 사유 선택지 7개의 실제 텍스트를 제공해 주십시오. 개발 착수 2주 전까지 수령이 필요합니다.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FR-06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Q-05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해지 사유 데이터 수신 API 스펙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수집된 해지 사유 데이터를 발주사 PM 대시보드로 전달할 API 엔드포인트 스펙을 제공해 주십시오. 스펙 미제공 시 CSV 파일 방식으로 대안 제안드릴 수 있습니다.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FR-06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Q-06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환불 계산 복합 케이스 기준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① 쿠폰 일부만 사용된 경우(예: 5,000원 쿠폰 중 3,000원만 사용 시 차감액) ② 계산 결과가 0원 이하인 경우 환불 최소값(0원 처리 여부) ③ 체험 모드 14일의 기산점(결제일 vs 첫 사용일) 기준을 확인해 주십시오.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FR-07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Q-07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PG사 환불 지연 귀책 기준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"3영업일 이내 자동 환불" SLA에서 PG사 또는 금융기관 지연으로 3영업일을 초과하는 경우 당사의 귀책 범위를 명확히 해주십시오.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FR-07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Q-08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적립 구간 상한 여부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50만원 초과 시 4% 적립이 무한정 적용되는지, 별도 상한선(예: 월 최대 적립 포인트 한도)이 있는지 확인 부탁드립니다.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FR-03/05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Q-09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와이어프레임 승인 SLA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와이어프레임 및 컴포넌트 검토 요청 후 발주사의 승인 응답 기한을 계약서에 명시해 주실 것을 요청드립니다. 승인 지연으로 인한 개발 일정 지연이 당사 귀책이 되지 않도록 합리적인 SLA(예: 요청 후 3영업일 이내)가 필요합니다.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디자인 전체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Q-10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스테이징 환경 트래픽 규모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부하 테스트(10,000 TPS 기준) 수행을 위해 실제 운영 환경의 최대 동시 결제 건수와 일반적인 트래픽 패턴(시간대별 분포)을 공유해 주시면 현실적인 시나리오로 테스트를 진행할 수 있습니다.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FR-01/NFR</w:t>
            </w:r>
          </w:p>
        </w:tc>
      </w:tr>
    </w:tbl>
    <w:p>
      <w:r>
        <w:br/>
      </w:r>
    </w:p>
    <w:p>
      <w:pPr>
        <w:pStyle w:val="Heading1"/>
        <w:pBdr>
          <w:bottom w:val="single" w:color="1E50A2" w:sz="10" w:space="4"/>
        </w:pBdr>
        <w:spacing w:before="440" w:after="140"/>
      </w:pPr>
      <w:r>
        <w:rPr>
          <w:rFonts w:ascii="Arial" w:cs="Arial" w:eastAsia="Arial" w:hAnsi="Arial"/>
          <w:b/>
          <w:bCs/>
          <w:i w:val="false"/>
          <w:iCs w:val="false"/>
          <w:color w:val="0F2B4C"/>
          <w:sz w:val="36"/>
          <w:szCs w:val="36"/>
        </w:rPr>
        <w:t xml:space="preserve">5. 일정 실현 가능성 검토</w:t>
      </w: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5.1 Phase 1 (M1~M2, 8주) — 달성 가능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3760"/>
      </w:tblGrid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계획 항목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실현 가능성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조건 및 주의사항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M1 W1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킥오프, 내부 API 명세 수령, FR-01 BE 착수, FR-03/06 디자인 착수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가능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API 명세서 킥오프 당일 또는 직후 수령 필수. 디자이너 1 과부하 주의 (FR-03+FR-06 동시 진행)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M1 W2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FR-01 완료 + 5% 롤아웃, FR-03 BE 착수, FR-06 법무 워딩 수령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조건부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FR-06 법무 워딩이 W2까지 수령되지 않으면 FE 개발이 W3로 밀림. 발주사에 W1 내 수령 재요청 필요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M1 W3-4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FR-03 FE 착수, FR-04 BE 착수, FR-06 FE 착수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조건부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BE 2가 FR-03(배치 API)과 FR-04(알림)를 동시 착수 시 과부하. BE 3 지원 배분 계획 사전 수립 필요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M2 W1-2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FR-03, FR-04, FR-06 완료 및 QA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타이트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3개 기능 동시 QA는 QA 리소스(PM 담당) 집중 투입 필요. 발주사 QA팀 검수 일정 사전 조율 필수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M2 W3-4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Phase 1 전체 납품 및 발주사 검수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가능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검수 피드백 반영 기간(3~5일) 포함 일정으로 W4 말까지 최종 납품 완료 목표. 안정화 모니터링 시작</w:t>
            </w:r>
          </w:p>
        </w:tc>
      </w:tr>
    </w:tbl>
    <w:p>
      <w:pPr>
        <w:spacing w:before="0" w:after="80"/>
      </w:pPr>
    </w:p>
    <w:p>
      <w:pPr>
        <w:pStyle w:val="Heading2"/>
        <w:pBdr>
          <w:bottom w:val="single" w:color="DEE2E6" w:sz="3" w:space="3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1E50A2"/>
          <w:sz w:val="27"/>
          <w:szCs w:val="27"/>
        </w:rPr>
        <w:t xml:space="preserve">5.2 Phase 2 (M3~M4, 8주) — 조건부 달성 가능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3760"/>
      </w:tblGrid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계획 항목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실현 가능성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F2B4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조건 및 주의사항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M3 W1-2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FR-05 착수 (재무 승인 후), FR-02 PIPA 승인 대기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외부 의존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재무 승인 및 PIPA 승인이 M3 시작 전 완료되어 있어야 착수 가능. 이 시점까지 미완료 시 Phase 2 전체 일정 지연 불가피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M3 W3-4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 착수 (PIPA 승인 완료, 샘플 데이터 수령 후), FR-07 착수 (약관 승인 후)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외부 의존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FR-02는 DS 인력 및 샘플 데이터 수령 이후에만 착수 가능. 클라이언트 확인(B-02) 완료 전까지 계획 확정 불가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M4 W1-2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FR-02, FR-05, FR-07 개발 완료, 통합 테스트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타이트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FR-02 ML 파이프라인 포함 시 M4 W2까지 완료는 매우 타이트. 기능 범위 조정 협의 결과에 따라 일정 재산정 필요</w:t>
            </w:r>
          </w:p>
        </w:tc>
      </w:tr>
      <w:tr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M4 W3-4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부하 테스트, 보안 점검, Phase 2 납품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조건부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before="28" w:after="2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부하 테스트(10,000 TPS)와 OWASP 보안 점검은 별도 시간이 필요. 개발 완료 후 최소 1주 확보 필수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🟠 주의 / 확인 필요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Phase 2의 핵심 리스크는 발주사 내부 승인 일정입니다. PIPA 승인(FR-02), 재무 승인(FR-05), 약관 승인(FR-07) 세 가지가 모두 M3 착수 전에 완료되어야 합니다.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55"/>
              <w:left w:type="dxa" w:w="180"/>
              <w:bottom w:type="dxa" w:w="55"/>
              <w:right w:type="dxa" w:w="16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이 중 하나라도 지연될 경우 당사의 귀책 없이 전체 Phase 2 일정이 밀립니다. 계약서에 "발주사 내부 선행 조건 지연은 발주사 귀책으로 일정 조정" 조항 삽입을 강력히 권장합니다.</w:t>
            </w:r>
          </w:p>
        </w:tc>
      </w:tr>
    </w:tbl>
    <w:p>
      <w:pPr>
        <w:spacing w:before="0" w:after="100"/>
      </w:pPr>
    </w:p>
    <w:p>
      <w:pPr>
        <w:pBdr>
          <w:top w:val="single" w:color="DEE2E6" w:sz="4" w:space="4"/>
        </w:pBdr>
        <w:spacing w:before="1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95057"/>
          <w:sz w:val="20"/>
          <w:szCs w:val="20"/>
        </w:rPr>
        <w:t xml:space="preserve">본 문서에 대한 문의 | 수주 개발사 PM팀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DB5BD"/>
          <w:sz w:val="18"/>
          <w:szCs w:val="18"/>
        </w:rPr>
        <w:t xml:space="preserve">요구사항 분석서 | 토스프라임 UX·정책 개선 프로젝트 | 2026.01 | 수주 개발사 내부용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4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DB5BD"/>
        <w:sz w:val="18"/>
        <w:szCs w:val="18"/>
      </w:rPr>
      <w:t xml:space="preserve">수주 개발사 PM팀 | 2026.01    </w:t>
    </w:r>
    <w:r>
      <w:rPr>
        <w:rFonts w:ascii="Arial" w:cs="Arial" w:eastAsia="Arial" w:hAnsi="Arial"/>
        <w:color w:val="1E50A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0A2" w:sz="4" w:space="4"/>
      </w:pBdr>
      <w:spacing w:after="100"/>
    </w:pPr>
    <w:r>
      <w:rPr>
        <w:rFonts w:ascii="Arial" w:cs="Arial" w:eastAsia="Arial" w:hAnsi="Arial"/>
        <w:b w:val="false"/>
        <w:bCs w:val="false"/>
        <w:i w:val="false"/>
        <w:iCs w:val="false"/>
        <w:color w:val="495057"/>
        <w:sz w:val="18"/>
        <w:szCs w:val="18"/>
      </w:rPr>
      <w:t xml:space="preserve">토스프라임 UX·정책 개선 프로젝트 | 요구사항 분석서 (개발사)</w:t>
    </w:r>
    <w:r>
      <w:rPr>
        <w:rFonts w:ascii="Arial" w:cs="Arial" w:eastAsia="Arial" w:hAnsi="Arial"/>
        <w:b w:val="false"/>
        <w:bCs w:val="false"/>
        <w:i w:val="false"/>
        <w:iCs w:val="false"/>
        <w:color w:val="ADB5BD"/>
        <w:sz w:val="18"/>
        <w:szCs w:val="18"/>
      </w:rPr>
      <w:t xml:space="preserve">    RFP-SRS-TOSS-PRIME-2026-01 v3 검토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0F2B4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E50A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70"/>
      <w:outlineLvl w:val="2"/>
    </w:pPr>
    <w:rPr>
      <w:rFonts w:ascii="Arial" w:cs="Arial" w:eastAsia="Arial" w:hAnsi="Arial"/>
      <w:b/>
      <w:bCs/>
      <w:color w:val="0F2B4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2026-02-27T06:28:09.892Z</dcterms:created>
  <dcterms:modified xsi:type="dcterms:W3CDTF">2026-02-27T06:28:09.893Z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