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416B" w14:textId="77777777" w:rsidR="0066230C" w:rsidRDefault="0066230C">
      <w:pPr>
        <w:spacing w:before="3000"/>
      </w:pPr>
    </w:p>
    <w:p w14:paraId="6AA78BC5" w14:textId="77777777" w:rsidR="0066230C" w:rsidRDefault="00000000">
      <w:pPr>
        <w:spacing w:after="200"/>
        <w:jc w:val="center"/>
      </w:pPr>
      <w:r>
        <w:rPr>
          <w:b/>
          <w:bCs/>
          <w:color w:val="1B4F72"/>
          <w:sz w:val="52"/>
          <w:szCs w:val="52"/>
        </w:rPr>
        <w:t>PEDIATRIC EMERGENCY MEDICINE</w:t>
      </w:r>
    </w:p>
    <w:p w14:paraId="38AA05F8" w14:textId="77777777" w:rsidR="0066230C" w:rsidRDefault="00000000">
      <w:pPr>
        <w:spacing w:after="200"/>
        <w:jc w:val="center"/>
      </w:pPr>
      <w:r>
        <w:rPr>
          <w:b/>
          <w:bCs/>
          <w:color w:val="1B4F72"/>
          <w:sz w:val="44"/>
          <w:szCs w:val="44"/>
        </w:rPr>
        <w:t>IN THE RURAL EMERGENCY DEPARTMENT</w:t>
      </w:r>
    </w:p>
    <w:p w14:paraId="6DB3C92B" w14:textId="77777777" w:rsidR="0066230C" w:rsidRDefault="00000000">
      <w:pPr>
        <w:spacing w:after="100"/>
        <w:jc w:val="center"/>
      </w:pPr>
      <w:r>
        <w:rPr>
          <w:color w:val="2E86C1"/>
          <w:sz w:val="24"/>
          <w:szCs w:val="24"/>
        </w:rPr>
        <w:t>___________________________________________</w:t>
      </w:r>
    </w:p>
    <w:p w14:paraId="25395ACD" w14:textId="77777777" w:rsidR="0066230C" w:rsidRDefault="00000000">
      <w:pPr>
        <w:spacing w:after="400"/>
        <w:jc w:val="center"/>
      </w:pPr>
      <w:r>
        <w:rPr>
          <w:i/>
          <w:iCs/>
          <w:color w:val="2E86C1"/>
          <w:sz w:val="28"/>
          <w:szCs w:val="28"/>
        </w:rPr>
        <w:t>A Comprehensive Physician Education Guide to Stabilization and Management of Critical Pediatric Illness in the First 24 Hours Prior to Transfer</w:t>
      </w:r>
    </w:p>
    <w:p w14:paraId="245D3EC5" w14:textId="77777777" w:rsidR="0066230C" w:rsidRDefault="00000000">
      <w:pPr>
        <w:spacing w:after="200"/>
        <w:jc w:val="center"/>
      </w:pPr>
      <w:r>
        <w:rPr>
          <w:color w:val="2C3E50"/>
          <w:sz w:val="24"/>
          <w:szCs w:val="24"/>
        </w:rPr>
        <w:t>Designed for Rural and Critical Access Hospital Emergency Departments</w:t>
      </w:r>
    </w:p>
    <w:p w14:paraId="283DCC4E" w14:textId="77777777" w:rsidR="0066230C" w:rsidRDefault="00000000">
      <w:pPr>
        <w:spacing w:after="100"/>
        <w:jc w:val="center"/>
      </w:pPr>
      <w:r>
        <w:rPr>
          <w:color w:val="2C3E50"/>
        </w:rPr>
        <w:t>Reference Year: 2025</w:t>
      </w:r>
    </w:p>
    <w:p w14:paraId="65D3A3C6" w14:textId="77777777" w:rsidR="0066230C" w:rsidRDefault="00000000">
      <w:pPr>
        <w:spacing w:after="100"/>
        <w:jc w:val="center"/>
      </w:pPr>
      <w:r>
        <w:rPr>
          <w:color w:val="2C3E50"/>
        </w:rPr>
        <w:t>Based on Current AAP, AHA, ACEP, and EMSC Guidelines</w:t>
      </w:r>
    </w:p>
    <w:p w14:paraId="033EE229" w14:textId="77777777" w:rsidR="0066230C" w:rsidRDefault="0066230C">
      <w:pPr>
        <w:spacing w:after="80"/>
      </w:pPr>
    </w:p>
    <w:p w14:paraId="1E7702B5" w14:textId="77777777" w:rsidR="0066230C" w:rsidRDefault="00000000">
      <w:pPr>
        <w:spacing w:before="600"/>
        <w:jc w:val="center"/>
      </w:pPr>
      <w:r>
        <w:rPr>
          <w:b/>
          <w:bCs/>
          <w:color w:val="E74C3C"/>
          <w:sz w:val="20"/>
          <w:szCs w:val="20"/>
        </w:rPr>
        <w:t>FOR PHYSICIAN EDUCATION PURPOSES</w:t>
      </w:r>
    </w:p>
    <w:p w14:paraId="56AF9BFE" w14:textId="77777777" w:rsidR="0066230C" w:rsidRDefault="00000000">
      <w:pPr>
        <w:jc w:val="center"/>
      </w:pPr>
      <w:r>
        <w:rPr>
          <w:i/>
          <w:iCs/>
          <w:color w:val="2C3E50"/>
          <w:sz w:val="18"/>
          <w:szCs w:val="18"/>
        </w:rPr>
        <w:t>This guide is intended as an educational reference and does not replace clinical judgment, institutional protocols, or consultation with pediatric specialists.</w:t>
      </w:r>
    </w:p>
    <w:p w14:paraId="2A003FA2" w14:textId="77777777" w:rsidR="0066230C" w:rsidRDefault="00000000">
      <w:r>
        <w:br w:type="page"/>
      </w:r>
    </w:p>
    <w:p w14:paraId="6695F3F4" w14:textId="77777777" w:rsidR="0066230C" w:rsidRDefault="00000000">
      <w:pPr>
        <w:pStyle w:val="Heading1"/>
      </w:pPr>
      <w:bookmarkStart w:id="0" w:name="_Toc223456455"/>
      <w:r>
        <w:t>Table of Contents</w:t>
      </w:r>
      <w:bookmarkEnd w:id="0"/>
    </w:p>
    <w:sdt>
      <w:sdtPr>
        <w:alias w:val="Table of Contents"/>
        <w:id w:val="1971016495"/>
      </w:sdtPr>
      <w:sdtContent>
        <w:p w14:paraId="21BCCA22" w14:textId="77777777" w:rsidR="00FF52E6" w:rsidRDefault="00000000">
          <w:pPr>
            <w:pStyle w:val="TOC1"/>
            <w:tabs>
              <w:tab w:val="right" w:leader="dot" w:pos="9350"/>
            </w:tabs>
            <w:rPr>
              <w:noProof/>
            </w:rPr>
          </w:pPr>
          <w:r>
            <w:fldChar w:fldCharType="begin"/>
          </w:r>
          <w:r>
            <w:instrText>TOC \h \o "1-3"</w:instrText>
          </w:r>
          <w:r>
            <w:fldChar w:fldCharType="separate"/>
          </w:r>
          <w:hyperlink w:anchor="_Toc223456455" w:history="1">
            <w:r w:rsidR="00FF52E6" w:rsidRPr="009767D9">
              <w:rPr>
                <w:rStyle w:val="Hyperlink"/>
                <w:noProof/>
              </w:rPr>
              <w:t>Table of Contents</w:t>
            </w:r>
            <w:r w:rsidR="00FF52E6">
              <w:rPr>
                <w:noProof/>
              </w:rPr>
              <w:tab/>
            </w:r>
            <w:r w:rsidR="00FF52E6">
              <w:rPr>
                <w:noProof/>
              </w:rPr>
              <w:fldChar w:fldCharType="begin"/>
            </w:r>
            <w:r w:rsidR="00FF52E6">
              <w:rPr>
                <w:noProof/>
              </w:rPr>
              <w:instrText xml:space="preserve"> PAGEREF _Toc223456455 \h </w:instrText>
            </w:r>
            <w:r w:rsidR="00FF52E6">
              <w:rPr>
                <w:noProof/>
              </w:rPr>
            </w:r>
            <w:r w:rsidR="00FF52E6">
              <w:rPr>
                <w:noProof/>
              </w:rPr>
              <w:fldChar w:fldCharType="separate"/>
            </w:r>
            <w:r w:rsidR="00FF52E6">
              <w:rPr>
                <w:noProof/>
              </w:rPr>
              <w:t>1</w:t>
            </w:r>
            <w:r w:rsidR="00FF52E6">
              <w:rPr>
                <w:noProof/>
              </w:rPr>
              <w:fldChar w:fldCharType="end"/>
            </w:r>
          </w:hyperlink>
        </w:p>
        <w:p w14:paraId="62A342CE" w14:textId="77777777" w:rsidR="00FF52E6" w:rsidRDefault="00FF52E6">
          <w:pPr>
            <w:pStyle w:val="TOC1"/>
            <w:tabs>
              <w:tab w:val="right" w:leader="dot" w:pos="9350"/>
            </w:tabs>
            <w:rPr>
              <w:noProof/>
            </w:rPr>
          </w:pPr>
          <w:hyperlink w:anchor="_Toc223456456" w:history="1">
            <w:r w:rsidRPr="009767D9">
              <w:rPr>
                <w:rStyle w:val="Hyperlink"/>
                <w:noProof/>
              </w:rPr>
              <w:t>Chapter 1: Introduction — Pediatric Emergency Care in the Rural Setting</w:t>
            </w:r>
            <w:r>
              <w:rPr>
                <w:noProof/>
              </w:rPr>
              <w:tab/>
            </w:r>
            <w:r>
              <w:rPr>
                <w:noProof/>
              </w:rPr>
              <w:fldChar w:fldCharType="begin"/>
            </w:r>
            <w:r>
              <w:rPr>
                <w:noProof/>
              </w:rPr>
              <w:instrText xml:space="preserve"> PAGEREF _Toc223456456 \h </w:instrText>
            </w:r>
            <w:r>
              <w:rPr>
                <w:noProof/>
              </w:rPr>
            </w:r>
            <w:r>
              <w:rPr>
                <w:noProof/>
              </w:rPr>
              <w:fldChar w:fldCharType="separate"/>
            </w:r>
            <w:r>
              <w:rPr>
                <w:noProof/>
              </w:rPr>
              <w:t>1</w:t>
            </w:r>
            <w:r>
              <w:rPr>
                <w:noProof/>
              </w:rPr>
              <w:fldChar w:fldCharType="end"/>
            </w:r>
          </w:hyperlink>
        </w:p>
        <w:p w14:paraId="2C46CB7A" w14:textId="77777777" w:rsidR="00FF52E6" w:rsidRDefault="00FF52E6">
          <w:pPr>
            <w:pStyle w:val="TOC2"/>
            <w:tabs>
              <w:tab w:val="right" w:leader="dot" w:pos="9350"/>
            </w:tabs>
            <w:rPr>
              <w:noProof/>
            </w:rPr>
          </w:pPr>
          <w:hyperlink w:anchor="_Toc223456457" w:history="1">
            <w:r w:rsidRPr="009767D9">
              <w:rPr>
                <w:rStyle w:val="Hyperlink"/>
                <w:noProof/>
              </w:rPr>
              <w:t>1.1 The Challenge of Rural Pediatric Emergency Medicine</w:t>
            </w:r>
            <w:r>
              <w:rPr>
                <w:noProof/>
              </w:rPr>
              <w:tab/>
            </w:r>
            <w:r>
              <w:rPr>
                <w:noProof/>
              </w:rPr>
              <w:fldChar w:fldCharType="begin"/>
            </w:r>
            <w:r>
              <w:rPr>
                <w:noProof/>
              </w:rPr>
              <w:instrText xml:space="preserve"> PAGEREF _Toc223456457 \h </w:instrText>
            </w:r>
            <w:r>
              <w:rPr>
                <w:noProof/>
              </w:rPr>
            </w:r>
            <w:r>
              <w:rPr>
                <w:noProof/>
              </w:rPr>
              <w:fldChar w:fldCharType="separate"/>
            </w:r>
            <w:r>
              <w:rPr>
                <w:noProof/>
              </w:rPr>
              <w:t>1</w:t>
            </w:r>
            <w:r>
              <w:rPr>
                <w:noProof/>
              </w:rPr>
              <w:fldChar w:fldCharType="end"/>
            </w:r>
          </w:hyperlink>
        </w:p>
        <w:p w14:paraId="32F8DDB7" w14:textId="77777777" w:rsidR="00FF52E6" w:rsidRDefault="00FF52E6">
          <w:pPr>
            <w:pStyle w:val="TOC2"/>
            <w:tabs>
              <w:tab w:val="right" w:leader="dot" w:pos="9350"/>
            </w:tabs>
            <w:rPr>
              <w:noProof/>
            </w:rPr>
          </w:pPr>
          <w:hyperlink w:anchor="_Toc223456458" w:history="1">
            <w:r w:rsidRPr="009767D9">
              <w:rPr>
                <w:rStyle w:val="Hyperlink"/>
                <w:noProof/>
              </w:rPr>
              <w:t>1.2 Scope and Philosophy of This Guide</w:t>
            </w:r>
            <w:r>
              <w:rPr>
                <w:noProof/>
              </w:rPr>
              <w:tab/>
            </w:r>
            <w:r>
              <w:rPr>
                <w:noProof/>
              </w:rPr>
              <w:fldChar w:fldCharType="begin"/>
            </w:r>
            <w:r>
              <w:rPr>
                <w:noProof/>
              </w:rPr>
              <w:instrText xml:space="preserve"> PAGEREF _Toc223456458 \h </w:instrText>
            </w:r>
            <w:r>
              <w:rPr>
                <w:noProof/>
              </w:rPr>
            </w:r>
            <w:r>
              <w:rPr>
                <w:noProof/>
              </w:rPr>
              <w:fldChar w:fldCharType="separate"/>
            </w:r>
            <w:r>
              <w:rPr>
                <w:noProof/>
              </w:rPr>
              <w:t>1</w:t>
            </w:r>
            <w:r>
              <w:rPr>
                <w:noProof/>
              </w:rPr>
              <w:fldChar w:fldCharType="end"/>
            </w:r>
          </w:hyperlink>
        </w:p>
        <w:p w14:paraId="105E7985" w14:textId="77777777" w:rsidR="00FF52E6" w:rsidRDefault="00FF52E6">
          <w:pPr>
            <w:pStyle w:val="TOC2"/>
            <w:tabs>
              <w:tab w:val="right" w:leader="dot" w:pos="9350"/>
            </w:tabs>
            <w:rPr>
              <w:noProof/>
            </w:rPr>
          </w:pPr>
          <w:hyperlink w:anchor="_Toc223456459" w:history="1">
            <w:r w:rsidRPr="009767D9">
              <w:rPr>
                <w:rStyle w:val="Hyperlink"/>
                <w:noProof/>
              </w:rPr>
              <w:t>1.3 How to Use This Guide</w:t>
            </w:r>
            <w:r>
              <w:rPr>
                <w:noProof/>
              </w:rPr>
              <w:tab/>
            </w:r>
            <w:r>
              <w:rPr>
                <w:noProof/>
              </w:rPr>
              <w:fldChar w:fldCharType="begin"/>
            </w:r>
            <w:r>
              <w:rPr>
                <w:noProof/>
              </w:rPr>
              <w:instrText xml:space="preserve"> PAGEREF _Toc223456459 \h </w:instrText>
            </w:r>
            <w:r>
              <w:rPr>
                <w:noProof/>
              </w:rPr>
            </w:r>
            <w:r>
              <w:rPr>
                <w:noProof/>
              </w:rPr>
              <w:fldChar w:fldCharType="separate"/>
            </w:r>
            <w:r>
              <w:rPr>
                <w:noProof/>
              </w:rPr>
              <w:t>1</w:t>
            </w:r>
            <w:r>
              <w:rPr>
                <w:noProof/>
              </w:rPr>
              <w:fldChar w:fldCharType="end"/>
            </w:r>
          </w:hyperlink>
        </w:p>
        <w:p w14:paraId="13689419" w14:textId="77777777" w:rsidR="00FF52E6" w:rsidRDefault="00FF52E6">
          <w:pPr>
            <w:pStyle w:val="TOC2"/>
            <w:tabs>
              <w:tab w:val="right" w:leader="dot" w:pos="9350"/>
            </w:tabs>
            <w:rPr>
              <w:noProof/>
            </w:rPr>
          </w:pPr>
          <w:hyperlink w:anchor="_Toc223456460" w:history="1">
            <w:r w:rsidRPr="009767D9">
              <w:rPr>
                <w:rStyle w:val="Hyperlink"/>
                <w:noProof/>
              </w:rPr>
              <w:t>1.4 The Pediatric Assessment Triangle (PAT)</w:t>
            </w:r>
            <w:r>
              <w:rPr>
                <w:noProof/>
              </w:rPr>
              <w:tab/>
            </w:r>
            <w:r>
              <w:rPr>
                <w:noProof/>
              </w:rPr>
              <w:fldChar w:fldCharType="begin"/>
            </w:r>
            <w:r>
              <w:rPr>
                <w:noProof/>
              </w:rPr>
              <w:instrText xml:space="preserve"> PAGEREF _Toc223456460 \h </w:instrText>
            </w:r>
            <w:r>
              <w:rPr>
                <w:noProof/>
              </w:rPr>
            </w:r>
            <w:r>
              <w:rPr>
                <w:noProof/>
              </w:rPr>
              <w:fldChar w:fldCharType="separate"/>
            </w:r>
            <w:r>
              <w:rPr>
                <w:noProof/>
              </w:rPr>
              <w:t>1</w:t>
            </w:r>
            <w:r>
              <w:rPr>
                <w:noProof/>
              </w:rPr>
              <w:fldChar w:fldCharType="end"/>
            </w:r>
          </w:hyperlink>
        </w:p>
        <w:p w14:paraId="2E064013" w14:textId="77777777" w:rsidR="00FF52E6" w:rsidRDefault="00FF52E6">
          <w:pPr>
            <w:pStyle w:val="TOC2"/>
            <w:tabs>
              <w:tab w:val="right" w:leader="dot" w:pos="9350"/>
            </w:tabs>
            <w:rPr>
              <w:noProof/>
            </w:rPr>
          </w:pPr>
          <w:hyperlink w:anchor="_Toc223456461" w:history="1">
            <w:r w:rsidRPr="009767D9">
              <w:rPr>
                <w:rStyle w:val="Hyperlink"/>
                <w:noProof/>
              </w:rPr>
              <w:t>1.5 Age-Based Vital Sign Reference</w:t>
            </w:r>
            <w:r>
              <w:rPr>
                <w:noProof/>
              </w:rPr>
              <w:tab/>
            </w:r>
            <w:r>
              <w:rPr>
                <w:noProof/>
              </w:rPr>
              <w:fldChar w:fldCharType="begin"/>
            </w:r>
            <w:r>
              <w:rPr>
                <w:noProof/>
              </w:rPr>
              <w:instrText xml:space="preserve"> PAGEREF _Toc223456461 \h </w:instrText>
            </w:r>
            <w:r>
              <w:rPr>
                <w:noProof/>
              </w:rPr>
            </w:r>
            <w:r>
              <w:rPr>
                <w:noProof/>
              </w:rPr>
              <w:fldChar w:fldCharType="separate"/>
            </w:r>
            <w:r>
              <w:rPr>
                <w:noProof/>
              </w:rPr>
              <w:t>1</w:t>
            </w:r>
            <w:r>
              <w:rPr>
                <w:noProof/>
              </w:rPr>
              <w:fldChar w:fldCharType="end"/>
            </w:r>
          </w:hyperlink>
        </w:p>
        <w:p w14:paraId="40D4ED32" w14:textId="77777777" w:rsidR="00FF52E6" w:rsidRDefault="00FF52E6">
          <w:pPr>
            <w:pStyle w:val="TOC2"/>
            <w:tabs>
              <w:tab w:val="right" w:leader="dot" w:pos="9350"/>
            </w:tabs>
            <w:rPr>
              <w:noProof/>
            </w:rPr>
          </w:pPr>
          <w:hyperlink w:anchor="_Toc223456462" w:history="1">
            <w:r w:rsidRPr="009767D9">
              <w:rPr>
                <w:rStyle w:val="Hyperlink"/>
                <w:noProof/>
              </w:rPr>
              <w:t>1.6 The ABCDE Approach to Pediatric Stabilization</w:t>
            </w:r>
            <w:r>
              <w:rPr>
                <w:noProof/>
              </w:rPr>
              <w:tab/>
            </w:r>
            <w:r>
              <w:rPr>
                <w:noProof/>
              </w:rPr>
              <w:fldChar w:fldCharType="begin"/>
            </w:r>
            <w:r>
              <w:rPr>
                <w:noProof/>
              </w:rPr>
              <w:instrText xml:space="preserve"> PAGEREF _Toc223456462 \h </w:instrText>
            </w:r>
            <w:r>
              <w:rPr>
                <w:noProof/>
              </w:rPr>
            </w:r>
            <w:r>
              <w:rPr>
                <w:noProof/>
              </w:rPr>
              <w:fldChar w:fldCharType="separate"/>
            </w:r>
            <w:r>
              <w:rPr>
                <w:noProof/>
              </w:rPr>
              <w:t>1</w:t>
            </w:r>
            <w:r>
              <w:rPr>
                <w:noProof/>
              </w:rPr>
              <w:fldChar w:fldCharType="end"/>
            </w:r>
          </w:hyperlink>
        </w:p>
        <w:p w14:paraId="439C7E44" w14:textId="77777777" w:rsidR="00FF52E6" w:rsidRDefault="00FF52E6">
          <w:pPr>
            <w:pStyle w:val="TOC3"/>
            <w:tabs>
              <w:tab w:val="right" w:leader="dot" w:pos="9350"/>
            </w:tabs>
            <w:rPr>
              <w:noProof/>
            </w:rPr>
          </w:pPr>
          <w:hyperlink w:anchor="_Toc223456463" w:history="1">
            <w:r w:rsidRPr="009767D9">
              <w:rPr>
                <w:rStyle w:val="Hyperlink"/>
                <w:noProof/>
              </w:rPr>
              <w:t>A — Airway</w:t>
            </w:r>
            <w:r>
              <w:rPr>
                <w:noProof/>
              </w:rPr>
              <w:tab/>
            </w:r>
            <w:r>
              <w:rPr>
                <w:noProof/>
              </w:rPr>
              <w:fldChar w:fldCharType="begin"/>
            </w:r>
            <w:r>
              <w:rPr>
                <w:noProof/>
              </w:rPr>
              <w:instrText xml:space="preserve"> PAGEREF _Toc223456463 \h </w:instrText>
            </w:r>
            <w:r>
              <w:rPr>
                <w:noProof/>
              </w:rPr>
            </w:r>
            <w:r>
              <w:rPr>
                <w:noProof/>
              </w:rPr>
              <w:fldChar w:fldCharType="separate"/>
            </w:r>
            <w:r>
              <w:rPr>
                <w:noProof/>
              </w:rPr>
              <w:t>1</w:t>
            </w:r>
            <w:r>
              <w:rPr>
                <w:noProof/>
              </w:rPr>
              <w:fldChar w:fldCharType="end"/>
            </w:r>
          </w:hyperlink>
        </w:p>
        <w:p w14:paraId="65A4CE24" w14:textId="77777777" w:rsidR="00FF52E6" w:rsidRDefault="00FF52E6">
          <w:pPr>
            <w:pStyle w:val="TOC3"/>
            <w:tabs>
              <w:tab w:val="right" w:leader="dot" w:pos="9350"/>
            </w:tabs>
            <w:rPr>
              <w:noProof/>
            </w:rPr>
          </w:pPr>
          <w:hyperlink w:anchor="_Toc223456464" w:history="1">
            <w:r w:rsidRPr="009767D9">
              <w:rPr>
                <w:rStyle w:val="Hyperlink"/>
                <w:noProof/>
              </w:rPr>
              <w:t>B — Breathing</w:t>
            </w:r>
            <w:r>
              <w:rPr>
                <w:noProof/>
              </w:rPr>
              <w:tab/>
            </w:r>
            <w:r>
              <w:rPr>
                <w:noProof/>
              </w:rPr>
              <w:fldChar w:fldCharType="begin"/>
            </w:r>
            <w:r>
              <w:rPr>
                <w:noProof/>
              </w:rPr>
              <w:instrText xml:space="preserve"> PAGEREF _Toc223456464 \h </w:instrText>
            </w:r>
            <w:r>
              <w:rPr>
                <w:noProof/>
              </w:rPr>
            </w:r>
            <w:r>
              <w:rPr>
                <w:noProof/>
              </w:rPr>
              <w:fldChar w:fldCharType="separate"/>
            </w:r>
            <w:r>
              <w:rPr>
                <w:noProof/>
              </w:rPr>
              <w:t>1</w:t>
            </w:r>
            <w:r>
              <w:rPr>
                <w:noProof/>
              </w:rPr>
              <w:fldChar w:fldCharType="end"/>
            </w:r>
          </w:hyperlink>
        </w:p>
        <w:p w14:paraId="7E853A4E" w14:textId="77777777" w:rsidR="00FF52E6" w:rsidRDefault="00FF52E6">
          <w:pPr>
            <w:pStyle w:val="TOC3"/>
            <w:tabs>
              <w:tab w:val="right" w:leader="dot" w:pos="9350"/>
            </w:tabs>
            <w:rPr>
              <w:noProof/>
            </w:rPr>
          </w:pPr>
          <w:hyperlink w:anchor="_Toc223456465" w:history="1">
            <w:r w:rsidRPr="009767D9">
              <w:rPr>
                <w:rStyle w:val="Hyperlink"/>
                <w:noProof/>
              </w:rPr>
              <w:t>C — Circulation</w:t>
            </w:r>
            <w:r>
              <w:rPr>
                <w:noProof/>
              </w:rPr>
              <w:tab/>
            </w:r>
            <w:r>
              <w:rPr>
                <w:noProof/>
              </w:rPr>
              <w:fldChar w:fldCharType="begin"/>
            </w:r>
            <w:r>
              <w:rPr>
                <w:noProof/>
              </w:rPr>
              <w:instrText xml:space="preserve"> PAGEREF _Toc223456465 \h </w:instrText>
            </w:r>
            <w:r>
              <w:rPr>
                <w:noProof/>
              </w:rPr>
            </w:r>
            <w:r>
              <w:rPr>
                <w:noProof/>
              </w:rPr>
              <w:fldChar w:fldCharType="separate"/>
            </w:r>
            <w:r>
              <w:rPr>
                <w:noProof/>
              </w:rPr>
              <w:t>1</w:t>
            </w:r>
            <w:r>
              <w:rPr>
                <w:noProof/>
              </w:rPr>
              <w:fldChar w:fldCharType="end"/>
            </w:r>
          </w:hyperlink>
        </w:p>
        <w:p w14:paraId="581AAC82" w14:textId="77777777" w:rsidR="00FF52E6" w:rsidRDefault="00FF52E6">
          <w:pPr>
            <w:pStyle w:val="TOC3"/>
            <w:tabs>
              <w:tab w:val="right" w:leader="dot" w:pos="9350"/>
            </w:tabs>
            <w:rPr>
              <w:noProof/>
            </w:rPr>
          </w:pPr>
          <w:hyperlink w:anchor="_Toc223456466" w:history="1">
            <w:r w:rsidRPr="009767D9">
              <w:rPr>
                <w:rStyle w:val="Hyperlink"/>
                <w:noProof/>
              </w:rPr>
              <w:t>D — Disability (Neurologic Status)</w:t>
            </w:r>
            <w:r>
              <w:rPr>
                <w:noProof/>
              </w:rPr>
              <w:tab/>
            </w:r>
            <w:r>
              <w:rPr>
                <w:noProof/>
              </w:rPr>
              <w:fldChar w:fldCharType="begin"/>
            </w:r>
            <w:r>
              <w:rPr>
                <w:noProof/>
              </w:rPr>
              <w:instrText xml:space="preserve"> PAGEREF _Toc223456466 \h </w:instrText>
            </w:r>
            <w:r>
              <w:rPr>
                <w:noProof/>
              </w:rPr>
            </w:r>
            <w:r>
              <w:rPr>
                <w:noProof/>
              </w:rPr>
              <w:fldChar w:fldCharType="separate"/>
            </w:r>
            <w:r>
              <w:rPr>
                <w:noProof/>
              </w:rPr>
              <w:t>1</w:t>
            </w:r>
            <w:r>
              <w:rPr>
                <w:noProof/>
              </w:rPr>
              <w:fldChar w:fldCharType="end"/>
            </w:r>
          </w:hyperlink>
        </w:p>
        <w:p w14:paraId="1258DFE8" w14:textId="77777777" w:rsidR="00FF52E6" w:rsidRDefault="00FF52E6">
          <w:pPr>
            <w:pStyle w:val="TOC3"/>
            <w:tabs>
              <w:tab w:val="right" w:leader="dot" w:pos="9350"/>
            </w:tabs>
            <w:rPr>
              <w:noProof/>
            </w:rPr>
          </w:pPr>
          <w:hyperlink w:anchor="_Toc223456467" w:history="1">
            <w:r w:rsidRPr="009767D9">
              <w:rPr>
                <w:rStyle w:val="Hyperlink"/>
                <w:noProof/>
              </w:rPr>
              <w:t>E — Exposure/Environment</w:t>
            </w:r>
            <w:r>
              <w:rPr>
                <w:noProof/>
              </w:rPr>
              <w:tab/>
            </w:r>
            <w:r>
              <w:rPr>
                <w:noProof/>
              </w:rPr>
              <w:fldChar w:fldCharType="begin"/>
            </w:r>
            <w:r>
              <w:rPr>
                <w:noProof/>
              </w:rPr>
              <w:instrText xml:space="preserve"> PAGEREF _Toc223456467 \h </w:instrText>
            </w:r>
            <w:r>
              <w:rPr>
                <w:noProof/>
              </w:rPr>
            </w:r>
            <w:r>
              <w:rPr>
                <w:noProof/>
              </w:rPr>
              <w:fldChar w:fldCharType="separate"/>
            </w:r>
            <w:r>
              <w:rPr>
                <w:noProof/>
              </w:rPr>
              <w:t>1</w:t>
            </w:r>
            <w:r>
              <w:rPr>
                <w:noProof/>
              </w:rPr>
              <w:fldChar w:fldCharType="end"/>
            </w:r>
          </w:hyperlink>
        </w:p>
        <w:p w14:paraId="7692713D" w14:textId="77777777" w:rsidR="00FF52E6" w:rsidRDefault="00FF52E6">
          <w:pPr>
            <w:pStyle w:val="TOC2"/>
            <w:tabs>
              <w:tab w:val="right" w:leader="dot" w:pos="9350"/>
            </w:tabs>
            <w:rPr>
              <w:noProof/>
            </w:rPr>
          </w:pPr>
          <w:hyperlink w:anchor="_Toc223456468" w:history="1">
            <w:r w:rsidRPr="009767D9">
              <w:rPr>
                <w:rStyle w:val="Hyperlink"/>
                <w:noProof/>
              </w:rPr>
              <w:t>1.7 Transfer and Telemedicine Considerations</w:t>
            </w:r>
            <w:r>
              <w:rPr>
                <w:noProof/>
              </w:rPr>
              <w:tab/>
            </w:r>
            <w:r>
              <w:rPr>
                <w:noProof/>
              </w:rPr>
              <w:fldChar w:fldCharType="begin"/>
            </w:r>
            <w:r>
              <w:rPr>
                <w:noProof/>
              </w:rPr>
              <w:instrText xml:space="preserve"> PAGEREF _Toc223456468 \h </w:instrText>
            </w:r>
            <w:r>
              <w:rPr>
                <w:noProof/>
              </w:rPr>
            </w:r>
            <w:r>
              <w:rPr>
                <w:noProof/>
              </w:rPr>
              <w:fldChar w:fldCharType="separate"/>
            </w:r>
            <w:r>
              <w:rPr>
                <w:noProof/>
              </w:rPr>
              <w:t>1</w:t>
            </w:r>
            <w:r>
              <w:rPr>
                <w:noProof/>
              </w:rPr>
              <w:fldChar w:fldCharType="end"/>
            </w:r>
          </w:hyperlink>
        </w:p>
        <w:p w14:paraId="6B0F2692" w14:textId="77777777" w:rsidR="00FF52E6" w:rsidRDefault="00FF52E6">
          <w:pPr>
            <w:pStyle w:val="TOC1"/>
            <w:tabs>
              <w:tab w:val="right" w:leader="dot" w:pos="9350"/>
            </w:tabs>
            <w:rPr>
              <w:noProof/>
            </w:rPr>
          </w:pPr>
          <w:hyperlink w:anchor="_Toc223456469" w:history="1">
            <w:r w:rsidRPr="009767D9">
              <w:rPr>
                <w:rStyle w:val="Hyperlink"/>
                <w:noProof/>
              </w:rPr>
              <w:t>Chapter 2: Respiratory Emergencies</w:t>
            </w:r>
            <w:r>
              <w:rPr>
                <w:noProof/>
              </w:rPr>
              <w:tab/>
            </w:r>
            <w:r>
              <w:rPr>
                <w:noProof/>
              </w:rPr>
              <w:fldChar w:fldCharType="begin"/>
            </w:r>
            <w:r>
              <w:rPr>
                <w:noProof/>
              </w:rPr>
              <w:instrText xml:space="preserve"> PAGEREF _Toc223456469 \h </w:instrText>
            </w:r>
            <w:r>
              <w:rPr>
                <w:noProof/>
              </w:rPr>
            </w:r>
            <w:r>
              <w:rPr>
                <w:noProof/>
              </w:rPr>
              <w:fldChar w:fldCharType="separate"/>
            </w:r>
            <w:r>
              <w:rPr>
                <w:noProof/>
              </w:rPr>
              <w:t>1</w:t>
            </w:r>
            <w:r>
              <w:rPr>
                <w:noProof/>
              </w:rPr>
              <w:fldChar w:fldCharType="end"/>
            </w:r>
          </w:hyperlink>
        </w:p>
        <w:p w14:paraId="3F47A128" w14:textId="77777777" w:rsidR="00FF52E6" w:rsidRDefault="00FF52E6">
          <w:pPr>
            <w:pStyle w:val="TOC2"/>
            <w:tabs>
              <w:tab w:val="right" w:leader="dot" w:pos="9350"/>
            </w:tabs>
            <w:rPr>
              <w:noProof/>
            </w:rPr>
          </w:pPr>
          <w:hyperlink w:anchor="_Toc223456470" w:history="1">
            <w:r w:rsidRPr="009767D9">
              <w:rPr>
                <w:rStyle w:val="Hyperlink"/>
                <w:noProof/>
              </w:rPr>
              <w:t>2.1 Croup (Laryngotracheobronchitis)</w:t>
            </w:r>
            <w:r>
              <w:rPr>
                <w:noProof/>
              </w:rPr>
              <w:tab/>
            </w:r>
            <w:r>
              <w:rPr>
                <w:noProof/>
              </w:rPr>
              <w:fldChar w:fldCharType="begin"/>
            </w:r>
            <w:r>
              <w:rPr>
                <w:noProof/>
              </w:rPr>
              <w:instrText xml:space="preserve"> PAGEREF _Toc223456470 \h </w:instrText>
            </w:r>
            <w:r>
              <w:rPr>
                <w:noProof/>
              </w:rPr>
            </w:r>
            <w:r>
              <w:rPr>
                <w:noProof/>
              </w:rPr>
              <w:fldChar w:fldCharType="separate"/>
            </w:r>
            <w:r>
              <w:rPr>
                <w:noProof/>
              </w:rPr>
              <w:t>1</w:t>
            </w:r>
            <w:r>
              <w:rPr>
                <w:noProof/>
              </w:rPr>
              <w:fldChar w:fldCharType="end"/>
            </w:r>
          </w:hyperlink>
        </w:p>
        <w:p w14:paraId="39FE4796" w14:textId="77777777" w:rsidR="00FF52E6" w:rsidRDefault="00FF52E6">
          <w:pPr>
            <w:pStyle w:val="TOC3"/>
            <w:tabs>
              <w:tab w:val="right" w:leader="dot" w:pos="9350"/>
            </w:tabs>
            <w:rPr>
              <w:noProof/>
            </w:rPr>
          </w:pPr>
          <w:hyperlink w:anchor="_Toc223456471" w:history="1">
            <w:r w:rsidRPr="009767D9">
              <w:rPr>
                <w:rStyle w:val="Hyperlink"/>
                <w:noProof/>
              </w:rPr>
              <w:t>Pathophysiology and Epidemiology</w:t>
            </w:r>
            <w:r>
              <w:rPr>
                <w:noProof/>
              </w:rPr>
              <w:tab/>
            </w:r>
            <w:r>
              <w:rPr>
                <w:noProof/>
              </w:rPr>
              <w:fldChar w:fldCharType="begin"/>
            </w:r>
            <w:r>
              <w:rPr>
                <w:noProof/>
              </w:rPr>
              <w:instrText xml:space="preserve"> PAGEREF _Toc223456471 \h </w:instrText>
            </w:r>
            <w:r>
              <w:rPr>
                <w:noProof/>
              </w:rPr>
            </w:r>
            <w:r>
              <w:rPr>
                <w:noProof/>
              </w:rPr>
              <w:fldChar w:fldCharType="separate"/>
            </w:r>
            <w:r>
              <w:rPr>
                <w:noProof/>
              </w:rPr>
              <w:t>1</w:t>
            </w:r>
            <w:r>
              <w:rPr>
                <w:noProof/>
              </w:rPr>
              <w:fldChar w:fldCharType="end"/>
            </w:r>
          </w:hyperlink>
        </w:p>
        <w:p w14:paraId="6B0D06FA" w14:textId="77777777" w:rsidR="00FF52E6" w:rsidRDefault="00FF52E6">
          <w:pPr>
            <w:pStyle w:val="TOC3"/>
            <w:tabs>
              <w:tab w:val="right" w:leader="dot" w:pos="9350"/>
            </w:tabs>
            <w:rPr>
              <w:noProof/>
            </w:rPr>
          </w:pPr>
          <w:hyperlink w:anchor="_Toc223456472" w:history="1">
            <w:r w:rsidRPr="009767D9">
              <w:rPr>
                <w:rStyle w:val="Hyperlink"/>
                <w:noProof/>
              </w:rPr>
              <w:t>Clinical Presentation</w:t>
            </w:r>
            <w:r>
              <w:rPr>
                <w:noProof/>
              </w:rPr>
              <w:tab/>
            </w:r>
            <w:r>
              <w:rPr>
                <w:noProof/>
              </w:rPr>
              <w:fldChar w:fldCharType="begin"/>
            </w:r>
            <w:r>
              <w:rPr>
                <w:noProof/>
              </w:rPr>
              <w:instrText xml:space="preserve"> PAGEREF _Toc223456472 \h </w:instrText>
            </w:r>
            <w:r>
              <w:rPr>
                <w:noProof/>
              </w:rPr>
            </w:r>
            <w:r>
              <w:rPr>
                <w:noProof/>
              </w:rPr>
              <w:fldChar w:fldCharType="separate"/>
            </w:r>
            <w:r>
              <w:rPr>
                <w:noProof/>
              </w:rPr>
              <w:t>1</w:t>
            </w:r>
            <w:r>
              <w:rPr>
                <w:noProof/>
              </w:rPr>
              <w:fldChar w:fldCharType="end"/>
            </w:r>
          </w:hyperlink>
        </w:p>
        <w:p w14:paraId="6DD19B94" w14:textId="77777777" w:rsidR="00FF52E6" w:rsidRDefault="00FF52E6">
          <w:pPr>
            <w:pStyle w:val="TOC3"/>
            <w:tabs>
              <w:tab w:val="right" w:leader="dot" w:pos="9350"/>
            </w:tabs>
            <w:rPr>
              <w:noProof/>
            </w:rPr>
          </w:pPr>
          <w:hyperlink w:anchor="_Toc223456473" w:history="1">
            <w:r w:rsidRPr="009767D9">
              <w:rPr>
                <w:rStyle w:val="Hyperlink"/>
                <w:noProof/>
              </w:rPr>
              <w:t>Management in the Rural ED</w:t>
            </w:r>
            <w:r>
              <w:rPr>
                <w:noProof/>
              </w:rPr>
              <w:tab/>
            </w:r>
            <w:r>
              <w:rPr>
                <w:noProof/>
              </w:rPr>
              <w:fldChar w:fldCharType="begin"/>
            </w:r>
            <w:r>
              <w:rPr>
                <w:noProof/>
              </w:rPr>
              <w:instrText xml:space="preserve"> PAGEREF _Toc223456473 \h </w:instrText>
            </w:r>
            <w:r>
              <w:rPr>
                <w:noProof/>
              </w:rPr>
            </w:r>
            <w:r>
              <w:rPr>
                <w:noProof/>
              </w:rPr>
              <w:fldChar w:fldCharType="separate"/>
            </w:r>
            <w:r>
              <w:rPr>
                <w:noProof/>
              </w:rPr>
              <w:t>1</w:t>
            </w:r>
            <w:r>
              <w:rPr>
                <w:noProof/>
              </w:rPr>
              <w:fldChar w:fldCharType="end"/>
            </w:r>
          </w:hyperlink>
        </w:p>
        <w:p w14:paraId="1D4A7939" w14:textId="77777777" w:rsidR="00FF52E6" w:rsidRDefault="00FF52E6">
          <w:pPr>
            <w:pStyle w:val="TOC2"/>
            <w:tabs>
              <w:tab w:val="right" w:leader="dot" w:pos="9350"/>
            </w:tabs>
            <w:rPr>
              <w:noProof/>
            </w:rPr>
          </w:pPr>
          <w:hyperlink w:anchor="_Toc223456474" w:history="1">
            <w:r w:rsidRPr="009767D9">
              <w:rPr>
                <w:rStyle w:val="Hyperlink"/>
                <w:noProof/>
              </w:rPr>
              <w:t>2.2 Bronchiolitis</w:t>
            </w:r>
            <w:r>
              <w:rPr>
                <w:noProof/>
              </w:rPr>
              <w:tab/>
            </w:r>
            <w:r>
              <w:rPr>
                <w:noProof/>
              </w:rPr>
              <w:fldChar w:fldCharType="begin"/>
            </w:r>
            <w:r>
              <w:rPr>
                <w:noProof/>
              </w:rPr>
              <w:instrText xml:space="preserve"> PAGEREF _Toc223456474 \h </w:instrText>
            </w:r>
            <w:r>
              <w:rPr>
                <w:noProof/>
              </w:rPr>
            </w:r>
            <w:r>
              <w:rPr>
                <w:noProof/>
              </w:rPr>
              <w:fldChar w:fldCharType="separate"/>
            </w:r>
            <w:r>
              <w:rPr>
                <w:noProof/>
              </w:rPr>
              <w:t>1</w:t>
            </w:r>
            <w:r>
              <w:rPr>
                <w:noProof/>
              </w:rPr>
              <w:fldChar w:fldCharType="end"/>
            </w:r>
          </w:hyperlink>
        </w:p>
        <w:p w14:paraId="4D194E4E" w14:textId="77777777" w:rsidR="00FF52E6" w:rsidRDefault="00FF52E6">
          <w:pPr>
            <w:pStyle w:val="TOC3"/>
            <w:tabs>
              <w:tab w:val="right" w:leader="dot" w:pos="9350"/>
            </w:tabs>
            <w:rPr>
              <w:noProof/>
            </w:rPr>
          </w:pPr>
          <w:hyperlink w:anchor="_Toc223456475" w:history="1">
            <w:r w:rsidRPr="009767D9">
              <w:rPr>
                <w:rStyle w:val="Hyperlink"/>
                <w:noProof/>
              </w:rPr>
              <w:t>Pathophysiology and Epidemiology</w:t>
            </w:r>
            <w:r>
              <w:rPr>
                <w:noProof/>
              </w:rPr>
              <w:tab/>
            </w:r>
            <w:r>
              <w:rPr>
                <w:noProof/>
              </w:rPr>
              <w:fldChar w:fldCharType="begin"/>
            </w:r>
            <w:r>
              <w:rPr>
                <w:noProof/>
              </w:rPr>
              <w:instrText xml:space="preserve"> PAGEREF _Toc223456475 \h </w:instrText>
            </w:r>
            <w:r>
              <w:rPr>
                <w:noProof/>
              </w:rPr>
            </w:r>
            <w:r>
              <w:rPr>
                <w:noProof/>
              </w:rPr>
              <w:fldChar w:fldCharType="separate"/>
            </w:r>
            <w:r>
              <w:rPr>
                <w:noProof/>
              </w:rPr>
              <w:t>1</w:t>
            </w:r>
            <w:r>
              <w:rPr>
                <w:noProof/>
              </w:rPr>
              <w:fldChar w:fldCharType="end"/>
            </w:r>
          </w:hyperlink>
        </w:p>
        <w:p w14:paraId="5EDDF4EE" w14:textId="77777777" w:rsidR="00FF52E6" w:rsidRDefault="00FF52E6">
          <w:pPr>
            <w:pStyle w:val="TOC3"/>
            <w:tabs>
              <w:tab w:val="right" w:leader="dot" w:pos="9350"/>
            </w:tabs>
            <w:rPr>
              <w:noProof/>
            </w:rPr>
          </w:pPr>
          <w:hyperlink w:anchor="_Toc223456476" w:history="1">
            <w:r w:rsidRPr="009767D9">
              <w:rPr>
                <w:rStyle w:val="Hyperlink"/>
                <w:noProof/>
              </w:rPr>
              <w:t>Clinical Presentation</w:t>
            </w:r>
            <w:r>
              <w:rPr>
                <w:noProof/>
              </w:rPr>
              <w:tab/>
            </w:r>
            <w:r>
              <w:rPr>
                <w:noProof/>
              </w:rPr>
              <w:fldChar w:fldCharType="begin"/>
            </w:r>
            <w:r>
              <w:rPr>
                <w:noProof/>
              </w:rPr>
              <w:instrText xml:space="preserve"> PAGEREF _Toc223456476 \h </w:instrText>
            </w:r>
            <w:r>
              <w:rPr>
                <w:noProof/>
              </w:rPr>
            </w:r>
            <w:r>
              <w:rPr>
                <w:noProof/>
              </w:rPr>
              <w:fldChar w:fldCharType="separate"/>
            </w:r>
            <w:r>
              <w:rPr>
                <w:noProof/>
              </w:rPr>
              <w:t>1</w:t>
            </w:r>
            <w:r>
              <w:rPr>
                <w:noProof/>
              </w:rPr>
              <w:fldChar w:fldCharType="end"/>
            </w:r>
          </w:hyperlink>
        </w:p>
        <w:p w14:paraId="040A2C33" w14:textId="77777777" w:rsidR="00FF52E6" w:rsidRDefault="00FF52E6">
          <w:pPr>
            <w:pStyle w:val="TOC3"/>
            <w:tabs>
              <w:tab w:val="right" w:leader="dot" w:pos="9350"/>
            </w:tabs>
            <w:rPr>
              <w:noProof/>
            </w:rPr>
          </w:pPr>
          <w:hyperlink w:anchor="_Toc223456477" w:history="1">
            <w:r w:rsidRPr="009767D9">
              <w:rPr>
                <w:rStyle w:val="Hyperlink"/>
                <w:noProof/>
              </w:rPr>
              <w:t>Risk Stratification</w:t>
            </w:r>
            <w:r>
              <w:rPr>
                <w:noProof/>
              </w:rPr>
              <w:tab/>
            </w:r>
            <w:r>
              <w:rPr>
                <w:noProof/>
              </w:rPr>
              <w:fldChar w:fldCharType="begin"/>
            </w:r>
            <w:r>
              <w:rPr>
                <w:noProof/>
              </w:rPr>
              <w:instrText xml:space="preserve"> PAGEREF _Toc223456477 \h </w:instrText>
            </w:r>
            <w:r>
              <w:rPr>
                <w:noProof/>
              </w:rPr>
            </w:r>
            <w:r>
              <w:rPr>
                <w:noProof/>
              </w:rPr>
              <w:fldChar w:fldCharType="separate"/>
            </w:r>
            <w:r>
              <w:rPr>
                <w:noProof/>
              </w:rPr>
              <w:t>1</w:t>
            </w:r>
            <w:r>
              <w:rPr>
                <w:noProof/>
              </w:rPr>
              <w:fldChar w:fldCharType="end"/>
            </w:r>
          </w:hyperlink>
        </w:p>
        <w:p w14:paraId="154E5CEC" w14:textId="77777777" w:rsidR="00FF52E6" w:rsidRDefault="00FF52E6">
          <w:pPr>
            <w:pStyle w:val="TOC3"/>
            <w:tabs>
              <w:tab w:val="right" w:leader="dot" w:pos="9350"/>
            </w:tabs>
            <w:rPr>
              <w:noProof/>
            </w:rPr>
          </w:pPr>
          <w:hyperlink w:anchor="_Toc223456478" w:history="1">
            <w:r w:rsidRPr="009767D9">
              <w:rPr>
                <w:rStyle w:val="Hyperlink"/>
                <w:noProof/>
              </w:rPr>
              <w:t>Evidence-Based Management</w:t>
            </w:r>
            <w:r>
              <w:rPr>
                <w:noProof/>
              </w:rPr>
              <w:tab/>
            </w:r>
            <w:r>
              <w:rPr>
                <w:noProof/>
              </w:rPr>
              <w:fldChar w:fldCharType="begin"/>
            </w:r>
            <w:r>
              <w:rPr>
                <w:noProof/>
              </w:rPr>
              <w:instrText xml:space="preserve"> PAGEREF _Toc223456478 \h </w:instrText>
            </w:r>
            <w:r>
              <w:rPr>
                <w:noProof/>
              </w:rPr>
            </w:r>
            <w:r>
              <w:rPr>
                <w:noProof/>
              </w:rPr>
              <w:fldChar w:fldCharType="separate"/>
            </w:r>
            <w:r>
              <w:rPr>
                <w:noProof/>
              </w:rPr>
              <w:t>1</w:t>
            </w:r>
            <w:r>
              <w:rPr>
                <w:noProof/>
              </w:rPr>
              <w:fldChar w:fldCharType="end"/>
            </w:r>
          </w:hyperlink>
        </w:p>
        <w:p w14:paraId="7A4F8CA4" w14:textId="77777777" w:rsidR="00FF52E6" w:rsidRDefault="00FF52E6">
          <w:pPr>
            <w:pStyle w:val="TOC3"/>
            <w:tabs>
              <w:tab w:val="right" w:leader="dot" w:pos="9350"/>
            </w:tabs>
            <w:rPr>
              <w:noProof/>
            </w:rPr>
          </w:pPr>
          <w:hyperlink w:anchor="_Toc223456479" w:history="1">
            <w:r w:rsidRPr="009767D9">
              <w:rPr>
                <w:rStyle w:val="Hyperlink"/>
                <w:noProof/>
              </w:rPr>
              <w:t>HFNC Protocol for Rural EDs</w:t>
            </w:r>
            <w:r>
              <w:rPr>
                <w:noProof/>
              </w:rPr>
              <w:tab/>
            </w:r>
            <w:r>
              <w:rPr>
                <w:noProof/>
              </w:rPr>
              <w:fldChar w:fldCharType="begin"/>
            </w:r>
            <w:r>
              <w:rPr>
                <w:noProof/>
              </w:rPr>
              <w:instrText xml:space="preserve"> PAGEREF _Toc223456479 \h </w:instrText>
            </w:r>
            <w:r>
              <w:rPr>
                <w:noProof/>
              </w:rPr>
            </w:r>
            <w:r>
              <w:rPr>
                <w:noProof/>
              </w:rPr>
              <w:fldChar w:fldCharType="separate"/>
            </w:r>
            <w:r>
              <w:rPr>
                <w:noProof/>
              </w:rPr>
              <w:t>1</w:t>
            </w:r>
            <w:r>
              <w:rPr>
                <w:noProof/>
              </w:rPr>
              <w:fldChar w:fldCharType="end"/>
            </w:r>
          </w:hyperlink>
        </w:p>
        <w:p w14:paraId="58D377A6" w14:textId="77777777" w:rsidR="00FF52E6" w:rsidRDefault="00FF52E6">
          <w:pPr>
            <w:pStyle w:val="TOC2"/>
            <w:tabs>
              <w:tab w:val="right" w:leader="dot" w:pos="9350"/>
            </w:tabs>
            <w:rPr>
              <w:noProof/>
            </w:rPr>
          </w:pPr>
          <w:hyperlink w:anchor="_Toc223456480" w:history="1">
            <w:r w:rsidRPr="009767D9">
              <w:rPr>
                <w:rStyle w:val="Hyperlink"/>
                <w:noProof/>
              </w:rPr>
              <w:t>2.3 Asthma Exacerbation</w:t>
            </w:r>
            <w:r>
              <w:rPr>
                <w:noProof/>
              </w:rPr>
              <w:tab/>
            </w:r>
            <w:r>
              <w:rPr>
                <w:noProof/>
              </w:rPr>
              <w:fldChar w:fldCharType="begin"/>
            </w:r>
            <w:r>
              <w:rPr>
                <w:noProof/>
              </w:rPr>
              <w:instrText xml:space="preserve"> PAGEREF _Toc223456480 \h </w:instrText>
            </w:r>
            <w:r>
              <w:rPr>
                <w:noProof/>
              </w:rPr>
            </w:r>
            <w:r>
              <w:rPr>
                <w:noProof/>
              </w:rPr>
              <w:fldChar w:fldCharType="separate"/>
            </w:r>
            <w:r>
              <w:rPr>
                <w:noProof/>
              </w:rPr>
              <w:t>1</w:t>
            </w:r>
            <w:r>
              <w:rPr>
                <w:noProof/>
              </w:rPr>
              <w:fldChar w:fldCharType="end"/>
            </w:r>
          </w:hyperlink>
        </w:p>
        <w:p w14:paraId="43A1EFC0" w14:textId="77777777" w:rsidR="00FF52E6" w:rsidRDefault="00FF52E6">
          <w:pPr>
            <w:pStyle w:val="TOC3"/>
            <w:tabs>
              <w:tab w:val="right" w:leader="dot" w:pos="9350"/>
            </w:tabs>
            <w:rPr>
              <w:noProof/>
            </w:rPr>
          </w:pPr>
          <w:hyperlink w:anchor="_Toc223456481" w:history="1">
            <w:r w:rsidRPr="009767D9">
              <w:rPr>
                <w:rStyle w:val="Hyperlink"/>
                <w:noProof/>
              </w:rPr>
              <w:t>Epidemiology and Pathophysiology</w:t>
            </w:r>
            <w:r>
              <w:rPr>
                <w:noProof/>
              </w:rPr>
              <w:tab/>
            </w:r>
            <w:r>
              <w:rPr>
                <w:noProof/>
              </w:rPr>
              <w:fldChar w:fldCharType="begin"/>
            </w:r>
            <w:r>
              <w:rPr>
                <w:noProof/>
              </w:rPr>
              <w:instrText xml:space="preserve"> PAGEREF _Toc223456481 \h </w:instrText>
            </w:r>
            <w:r>
              <w:rPr>
                <w:noProof/>
              </w:rPr>
            </w:r>
            <w:r>
              <w:rPr>
                <w:noProof/>
              </w:rPr>
              <w:fldChar w:fldCharType="separate"/>
            </w:r>
            <w:r>
              <w:rPr>
                <w:noProof/>
              </w:rPr>
              <w:t>1</w:t>
            </w:r>
            <w:r>
              <w:rPr>
                <w:noProof/>
              </w:rPr>
              <w:fldChar w:fldCharType="end"/>
            </w:r>
          </w:hyperlink>
        </w:p>
        <w:p w14:paraId="3677676D" w14:textId="77777777" w:rsidR="00FF52E6" w:rsidRDefault="00FF52E6">
          <w:pPr>
            <w:pStyle w:val="TOC3"/>
            <w:tabs>
              <w:tab w:val="right" w:leader="dot" w:pos="9350"/>
            </w:tabs>
            <w:rPr>
              <w:noProof/>
            </w:rPr>
          </w:pPr>
          <w:hyperlink w:anchor="_Toc223456482" w:history="1">
            <w:r w:rsidRPr="009767D9">
              <w:rPr>
                <w:rStyle w:val="Hyperlink"/>
                <w:noProof/>
              </w:rPr>
              <w:t>Severity Assessment</w:t>
            </w:r>
            <w:r>
              <w:rPr>
                <w:noProof/>
              </w:rPr>
              <w:tab/>
            </w:r>
            <w:r>
              <w:rPr>
                <w:noProof/>
              </w:rPr>
              <w:fldChar w:fldCharType="begin"/>
            </w:r>
            <w:r>
              <w:rPr>
                <w:noProof/>
              </w:rPr>
              <w:instrText xml:space="preserve"> PAGEREF _Toc223456482 \h </w:instrText>
            </w:r>
            <w:r>
              <w:rPr>
                <w:noProof/>
              </w:rPr>
            </w:r>
            <w:r>
              <w:rPr>
                <w:noProof/>
              </w:rPr>
              <w:fldChar w:fldCharType="separate"/>
            </w:r>
            <w:r>
              <w:rPr>
                <w:noProof/>
              </w:rPr>
              <w:t>1</w:t>
            </w:r>
            <w:r>
              <w:rPr>
                <w:noProof/>
              </w:rPr>
              <w:fldChar w:fldCharType="end"/>
            </w:r>
          </w:hyperlink>
        </w:p>
        <w:p w14:paraId="1DC78FCD" w14:textId="77777777" w:rsidR="00FF52E6" w:rsidRDefault="00FF52E6">
          <w:pPr>
            <w:pStyle w:val="TOC3"/>
            <w:tabs>
              <w:tab w:val="right" w:leader="dot" w:pos="9350"/>
            </w:tabs>
            <w:rPr>
              <w:noProof/>
            </w:rPr>
          </w:pPr>
          <w:hyperlink w:anchor="_Toc223456483" w:history="1">
            <w:r w:rsidRPr="009767D9">
              <w:rPr>
                <w:rStyle w:val="Hyperlink"/>
                <w:noProof/>
              </w:rPr>
              <w:t>Step-by-Step ED Management</w:t>
            </w:r>
            <w:r>
              <w:rPr>
                <w:noProof/>
              </w:rPr>
              <w:tab/>
            </w:r>
            <w:r>
              <w:rPr>
                <w:noProof/>
              </w:rPr>
              <w:fldChar w:fldCharType="begin"/>
            </w:r>
            <w:r>
              <w:rPr>
                <w:noProof/>
              </w:rPr>
              <w:instrText xml:space="preserve"> PAGEREF _Toc223456483 \h </w:instrText>
            </w:r>
            <w:r>
              <w:rPr>
                <w:noProof/>
              </w:rPr>
            </w:r>
            <w:r>
              <w:rPr>
                <w:noProof/>
              </w:rPr>
              <w:fldChar w:fldCharType="separate"/>
            </w:r>
            <w:r>
              <w:rPr>
                <w:noProof/>
              </w:rPr>
              <w:t>1</w:t>
            </w:r>
            <w:r>
              <w:rPr>
                <w:noProof/>
              </w:rPr>
              <w:fldChar w:fldCharType="end"/>
            </w:r>
          </w:hyperlink>
        </w:p>
        <w:p w14:paraId="0BE45EBA" w14:textId="77777777" w:rsidR="00FF52E6" w:rsidRDefault="00FF52E6">
          <w:pPr>
            <w:pStyle w:val="TOC3"/>
            <w:tabs>
              <w:tab w:val="right" w:leader="dot" w:pos="9350"/>
            </w:tabs>
            <w:rPr>
              <w:noProof/>
            </w:rPr>
          </w:pPr>
          <w:hyperlink w:anchor="_Toc223456484" w:history="1">
            <w:r w:rsidRPr="009767D9">
              <w:rPr>
                <w:rStyle w:val="Hyperlink"/>
                <w:noProof/>
              </w:rPr>
              <w:t>Disposition and Transfer</w:t>
            </w:r>
            <w:r>
              <w:rPr>
                <w:noProof/>
              </w:rPr>
              <w:tab/>
            </w:r>
            <w:r>
              <w:rPr>
                <w:noProof/>
              </w:rPr>
              <w:fldChar w:fldCharType="begin"/>
            </w:r>
            <w:r>
              <w:rPr>
                <w:noProof/>
              </w:rPr>
              <w:instrText xml:space="preserve"> PAGEREF _Toc223456484 \h </w:instrText>
            </w:r>
            <w:r>
              <w:rPr>
                <w:noProof/>
              </w:rPr>
            </w:r>
            <w:r>
              <w:rPr>
                <w:noProof/>
              </w:rPr>
              <w:fldChar w:fldCharType="separate"/>
            </w:r>
            <w:r>
              <w:rPr>
                <w:noProof/>
              </w:rPr>
              <w:t>1</w:t>
            </w:r>
            <w:r>
              <w:rPr>
                <w:noProof/>
              </w:rPr>
              <w:fldChar w:fldCharType="end"/>
            </w:r>
          </w:hyperlink>
        </w:p>
        <w:p w14:paraId="5312C256" w14:textId="77777777" w:rsidR="00FF52E6" w:rsidRDefault="00FF52E6">
          <w:pPr>
            <w:pStyle w:val="TOC2"/>
            <w:tabs>
              <w:tab w:val="right" w:leader="dot" w:pos="9350"/>
            </w:tabs>
            <w:rPr>
              <w:noProof/>
            </w:rPr>
          </w:pPr>
          <w:hyperlink w:anchor="_Toc223456485" w:history="1">
            <w:r w:rsidRPr="009767D9">
              <w:rPr>
                <w:rStyle w:val="Hyperlink"/>
                <w:noProof/>
              </w:rPr>
              <w:t>2.4 Epiglottitis</w:t>
            </w:r>
            <w:r>
              <w:rPr>
                <w:noProof/>
              </w:rPr>
              <w:tab/>
            </w:r>
            <w:r>
              <w:rPr>
                <w:noProof/>
              </w:rPr>
              <w:fldChar w:fldCharType="begin"/>
            </w:r>
            <w:r>
              <w:rPr>
                <w:noProof/>
              </w:rPr>
              <w:instrText xml:space="preserve"> PAGEREF _Toc223456485 \h </w:instrText>
            </w:r>
            <w:r>
              <w:rPr>
                <w:noProof/>
              </w:rPr>
            </w:r>
            <w:r>
              <w:rPr>
                <w:noProof/>
              </w:rPr>
              <w:fldChar w:fldCharType="separate"/>
            </w:r>
            <w:r>
              <w:rPr>
                <w:noProof/>
              </w:rPr>
              <w:t>1</w:t>
            </w:r>
            <w:r>
              <w:rPr>
                <w:noProof/>
              </w:rPr>
              <w:fldChar w:fldCharType="end"/>
            </w:r>
          </w:hyperlink>
        </w:p>
        <w:p w14:paraId="11B642FF" w14:textId="77777777" w:rsidR="00FF52E6" w:rsidRDefault="00FF52E6">
          <w:pPr>
            <w:pStyle w:val="TOC3"/>
            <w:tabs>
              <w:tab w:val="right" w:leader="dot" w:pos="9350"/>
            </w:tabs>
            <w:rPr>
              <w:noProof/>
            </w:rPr>
          </w:pPr>
          <w:hyperlink w:anchor="_Toc223456486" w:history="1">
            <w:r w:rsidRPr="009767D9">
              <w:rPr>
                <w:rStyle w:val="Hyperlink"/>
                <w:noProof/>
              </w:rPr>
              <w:t>Classic Presentation — The 4 D’s</w:t>
            </w:r>
            <w:r>
              <w:rPr>
                <w:noProof/>
              </w:rPr>
              <w:tab/>
            </w:r>
            <w:r>
              <w:rPr>
                <w:noProof/>
              </w:rPr>
              <w:fldChar w:fldCharType="begin"/>
            </w:r>
            <w:r>
              <w:rPr>
                <w:noProof/>
              </w:rPr>
              <w:instrText xml:space="preserve"> PAGEREF _Toc223456486 \h </w:instrText>
            </w:r>
            <w:r>
              <w:rPr>
                <w:noProof/>
              </w:rPr>
            </w:r>
            <w:r>
              <w:rPr>
                <w:noProof/>
              </w:rPr>
              <w:fldChar w:fldCharType="separate"/>
            </w:r>
            <w:r>
              <w:rPr>
                <w:noProof/>
              </w:rPr>
              <w:t>1</w:t>
            </w:r>
            <w:r>
              <w:rPr>
                <w:noProof/>
              </w:rPr>
              <w:fldChar w:fldCharType="end"/>
            </w:r>
          </w:hyperlink>
        </w:p>
        <w:p w14:paraId="1834FDBE" w14:textId="77777777" w:rsidR="00FF52E6" w:rsidRDefault="00FF52E6">
          <w:pPr>
            <w:pStyle w:val="TOC2"/>
            <w:tabs>
              <w:tab w:val="right" w:leader="dot" w:pos="9350"/>
            </w:tabs>
            <w:rPr>
              <w:noProof/>
            </w:rPr>
          </w:pPr>
          <w:hyperlink w:anchor="_Toc223456487" w:history="1">
            <w:r w:rsidRPr="009767D9">
              <w:rPr>
                <w:rStyle w:val="Hyperlink"/>
                <w:noProof/>
              </w:rPr>
              <w:t>2.5 Foreign Body Aspiration</w:t>
            </w:r>
            <w:r>
              <w:rPr>
                <w:noProof/>
              </w:rPr>
              <w:tab/>
            </w:r>
            <w:r>
              <w:rPr>
                <w:noProof/>
              </w:rPr>
              <w:fldChar w:fldCharType="begin"/>
            </w:r>
            <w:r>
              <w:rPr>
                <w:noProof/>
              </w:rPr>
              <w:instrText xml:space="preserve"> PAGEREF _Toc223456487 \h </w:instrText>
            </w:r>
            <w:r>
              <w:rPr>
                <w:noProof/>
              </w:rPr>
            </w:r>
            <w:r>
              <w:rPr>
                <w:noProof/>
              </w:rPr>
              <w:fldChar w:fldCharType="separate"/>
            </w:r>
            <w:r>
              <w:rPr>
                <w:noProof/>
              </w:rPr>
              <w:t>1</w:t>
            </w:r>
            <w:r>
              <w:rPr>
                <w:noProof/>
              </w:rPr>
              <w:fldChar w:fldCharType="end"/>
            </w:r>
          </w:hyperlink>
        </w:p>
        <w:p w14:paraId="43F711FA" w14:textId="77777777" w:rsidR="00FF52E6" w:rsidRDefault="00FF52E6">
          <w:pPr>
            <w:pStyle w:val="TOC3"/>
            <w:tabs>
              <w:tab w:val="right" w:leader="dot" w:pos="9350"/>
            </w:tabs>
            <w:rPr>
              <w:noProof/>
            </w:rPr>
          </w:pPr>
          <w:hyperlink w:anchor="_Toc223456488" w:history="1">
            <w:r w:rsidRPr="009767D9">
              <w:rPr>
                <w:rStyle w:val="Hyperlink"/>
                <w:noProof/>
              </w:rPr>
              <w:t>Epidemiology</w:t>
            </w:r>
            <w:r>
              <w:rPr>
                <w:noProof/>
              </w:rPr>
              <w:tab/>
            </w:r>
            <w:r>
              <w:rPr>
                <w:noProof/>
              </w:rPr>
              <w:fldChar w:fldCharType="begin"/>
            </w:r>
            <w:r>
              <w:rPr>
                <w:noProof/>
              </w:rPr>
              <w:instrText xml:space="preserve"> PAGEREF _Toc223456488 \h </w:instrText>
            </w:r>
            <w:r>
              <w:rPr>
                <w:noProof/>
              </w:rPr>
            </w:r>
            <w:r>
              <w:rPr>
                <w:noProof/>
              </w:rPr>
              <w:fldChar w:fldCharType="separate"/>
            </w:r>
            <w:r>
              <w:rPr>
                <w:noProof/>
              </w:rPr>
              <w:t>1</w:t>
            </w:r>
            <w:r>
              <w:rPr>
                <w:noProof/>
              </w:rPr>
              <w:fldChar w:fldCharType="end"/>
            </w:r>
          </w:hyperlink>
        </w:p>
        <w:p w14:paraId="7879873F" w14:textId="77777777" w:rsidR="00FF52E6" w:rsidRDefault="00FF52E6">
          <w:pPr>
            <w:pStyle w:val="TOC3"/>
            <w:tabs>
              <w:tab w:val="right" w:leader="dot" w:pos="9350"/>
            </w:tabs>
            <w:rPr>
              <w:noProof/>
            </w:rPr>
          </w:pPr>
          <w:hyperlink w:anchor="_Toc223456489" w:history="1">
            <w:r w:rsidRPr="009767D9">
              <w:rPr>
                <w:rStyle w:val="Hyperlink"/>
                <w:noProof/>
              </w:rPr>
              <w:t>Presentation Patterns</w:t>
            </w:r>
            <w:r>
              <w:rPr>
                <w:noProof/>
              </w:rPr>
              <w:tab/>
            </w:r>
            <w:r>
              <w:rPr>
                <w:noProof/>
              </w:rPr>
              <w:fldChar w:fldCharType="begin"/>
            </w:r>
            <w:r>
              <w:rPr>
                <w:noProof/>
              </w:rPr>
              <w:instrText xml:space="preserve"> PAGEREF _Toc223456489 \h </w:instrText>
            </w:r>
            <w:r>
              <w:rPr>
                <w:noProof/>
              </w:rPr>
            </w:r>
            <w:r>
              <w:rPr>
                <w:noProof/>
              </w:rPr>
              <w:fldChar w:fldCharType="separate"/>
            </w:r>
            <w:r>
              <w:rPr>
                <w:noProof/>
              </w:rPr>
              <w:t>1</w:t>
            </w:r>
            <w:r>
              <w:rPr>
                <w:noProof/>
              </w:rPr>
              <w:fldChar w:fldCharType="end"/>
            </w:r>
          </w:hyperlink>
        </w:p>
        <w:p w14:paraId="69467D83" w14:textId="77777777" w:rsidR="00FF52E6" w:rsidRDefault="00FF52E6">
          <w:pPr>
            <w:pStyle w:val="TOC3"/>
            <w:tabs>
              <w:tab w:val="right" w:leader="dot" w:pos="9350"/>
            </w:tabs>
            <w:rPr>
              <w:noProof/>
            </w:rPr>
          </w:pPr>
          <w:hyperlink w:anchor="_Toc223456490" w:history="1">
            <w:r w:rsidRPr="009767D9">
              <w:rPr>
                <w:rStyle w:val="Hyperlink"/>
                <w:noProof/>
              </w:rPr>
              <w:t>Management</w:t>
            </w:r>
            <w:r>
              <w:rPr>
                <w:noProof/>
              </w:rPr>
              <w:tab/>
            </w:r>
            <w:r>
              <w:rPr>
                <w:noProof/>
              </w:rPr>
              <w:fldChar w:fldCharType="begin"/>
            </w:r>
            <w:r>
              <w:rPr>
                <w:noProof/>
              </w:rPr>
              <w:instrText xml:space="preserve"> PAGEREF _Toc223456490 \h </w:instrText>
            </w:r>
            <w:r>
              <w:rPr>
                <w:noProof/>
              </w:rPr>
            </w:r>
            <w:r>
              <w:rPr>
                <w:noProof/>
              </w:rPr>
              <w:fldChar w:fldCharType="separate"/>
            </w:r>
            <w:r>
              <w:rPr>
                <w:noProof/>
              </w:rPr>
              <w:t>1</w:t>
            </w:r>
            <w:r>
              <w:rPr>
                <w:noProof/>
              </w:rPr>
              <w:fldChar w:fldCharType="end"/>
            </w:r>
          </w:hyperlink>
        </w:p>
        <w:p w14:paraId="5049ED92" w14:textId="77777777" w:rsidR="00FF52E6" w:rsidRDefault="00FF52E6">
          <w:pPr>
            <w:pStyle w:val="TOC2"/>
            <w:tabs>
              <w:tab w:val="right" w:leader="dot" w:pos="9350"/>
            </w:tabs>
            <w:rPr>
              <w:noProof/>
            </w:rPr>
          </w:pPr>
          <w:hyperlink w:anchor="_Toc223456491" w:history="1">
            <w:r w:rsidRPr="009767D9">
              <w:rPr>
                <w:rStyle w:val="Hyperlink"/>
                <w:noProof/>
              </w:rPr>
              <w:t>2.6 Bacterial Tracheitis</w:t>
            </w:r>
            <w:r>
              <w:rPr>
                <w:noProof/>
              </w:rPr>
              <w:tab/>
            </w:r>
            <w:r>
              <w:rPr>
                <w:noProof/>
              </w:rPr>
              <w:fldChar w:fldCharType="begin"/>
            </w:r>
            <w:r>
              <w:rPr>
                <w:noProof/>
              </w:rPr>
              <w:instrText xml:space="preserve"> PAGEREF _Toc223456491 \h </w:instrText>
            </w:r>
            <w:r>
              <w:rPr>
                <w:noProof/>
              </w:rPr>
            </w:r>
            <w:r>
              <w:rPr>
                <w:noProof/>
              </w:rPr>
              <w:fldChar w:fldCharType="separate"/>
            </w:r>
            <w:r>
              <w:rPr>
                <w:noProof/>
              </w:rPr>
              <w:t>1</w:t>
            </w:r>
            <w:r>
              <w:rPr>
                <w:noProof/>
              </w:rPr>
              <w:fldChar w:fldCharType="end"/>
            </w:r>
          </w:hyperlink>
        </w:p>
        <w:p w14:paraId="3F2BD1DB" w14:textId="77777777" w:rsidR="00FF52E6" w:rsidRDefault="00FF52E6">
          <w:pPr>
            <w:pStyle w:val="TOC3"/>
            <w:tabs>
              <w:tab w:val="right" w:leader="dot" w:pos="9350"/>
            </w:tabs>
            <w:rPr>
              <w:noProof/>
            </w:rPr>
          </w:pPr>
          <w:hyperlink w:anchor="_Toc223456492" w:history="1">
            <w:r w:rsidRPr="009767D9">
              <w:rPr>
                <w:rStyle w:val="Hyperlink"/>
                <w:noProof/>
              </w:rPr>
              <w:t>Key Features</w:t>
            </w:r>
            <w:r>
              <w:rPr>
                <w:noProof/>
              </w:rPr>
              <w:tab/>
            </w:r>
            <w:r>
              <w:rPr>
                <w:noProof/>
              </w:rPr>
              <w:fldChar w:fldCharType="begin"/>
            </w:r>
            <w:r>
              <w:rPr>
                <w:noProof/>
              </w:rPr>
              <w:instrText xml:space="preserve"> PAGEREF _Toc223456492 \h </w:instrText>
            </w:r>
            <w:r>
              <w:rPr>
                <w:noProof/>
              </w:rPr>
            </w:r>
            <w:r>
              <w:rPr>
                <w:noProof/>
              </w:rPr>
              <w:fldChar w:fldCharType="separate"/>
            </w:r>
            <w:r>
              <w:rPr>
                <w:noProof/>
              </w:rPr>
              <w:t>1</w:t>
            </w:r>
            <w:r>
              <w:rPr>
                <w:noProof/>
              </w:rPr>
              <w:fldChar w:fldCharType="end"/>
            </w:r>
          </w:hyperlink>
        </w:p>
        <w:p w14:paraId="0F1E93E8" w14:textId="77777777" w:rsidR="00FF52E6" w:rsidRDefault="00FF52E6">
          <w:pPr>
            <w:pStyle w:val="TOC3"/>
            <w:tabs>
              <w:tab w:val="right" w:leader="dot" w:pos="9350"/>
            </w:tabs>
            <w:rPr>
              <w:noProof/>
            </w:rPr>
          </w:pPr>
          <w:hyperlink w:anchor="_Toc223456493" w:history="1">
            <w:r w:rsidRPr="009767D9">
              <w:rPr>
                <w:rStyle w:val="Hyperlink"/>
                <w:noProof/>
              </w:rPr>
              <w:t>Management</w:t>
            </w:r>
            <w:r>
              <w:rPr>
                <w:noProof/>
              </w:rPr>
              <w:tab/>
            </w:r>
            <w:r>
              <w:rPr>
                <w:noProof/>
              </w:rPr>
              <w:fldChar w:fldCharType="begin"/>
            </w:r>
            <w:r>
              <w:rPr>
                <w:noProof/>
              </w:rPr>
              <w:instrText xml:space="preserve"> PAGEREF _Toc223456493 \h </w:instrText>
            </w:r>
            <w:r>
              <w:rPr>
                <w:noProof/>
              </w:rPr>
            </w:r>
            <w:r>
              <w:rPr>
                <w:noProof/>
              </w:rPr>
              <w:fldChar w:fldCharType="separate"/>
            </w:r>
            <w:r>
              <w:rPr>
                <w:noProof/>
              </w:rPr>
              <w:t>1</w:t>
            </w:r>
            <w:r>
              <w:rPr>
                <w:noProof/>
              </w:rPr>
              <w:fldChar w:fldCharType="end"/>
            </w:r>
          </w:hyperlink>
        </w:p>
        <w:p w14:paraId="231CDA7D" w14:textId="77777777" w:rsidR="00FF52E6" w:rsidRDefault="00FF52E6">
          <w:pPr>
            <w:pStyle w:val="TOC2"/>
            <w:tabs>
              <w:tab w:val="right" w:leader="dot" w:pos="9350"/>
            </w:tabs>
            <w:rPr>
              <w:noProof/>
            </w:rPr>
          </w:pPr>
          <w:hyperlink w:anchor="_Toc223456494" w:history="1">
            <w:r w:rsidRPr="009767D9">
              <w:rPr>
                <w:rStyle w:val="Hyperlink"/>
                <w:noProof/>
              </w:rPr>
              <w:t>2.7 Pertussis (Whooping Cough)</w:t>
            </w:r>
            <w:r>
              <w:rPr>
                <w:noProof/>
              </w:rPr>
              <w:tab/>
            </w:r>
            <w:r>
              <w:rPr>
                <w:noProof/>
              </w:rPr>
              <w:fldChar w:fldCharType="begin"/>
            </w:r>
            <w:r>
              <w:rPr>
                <w:noProof/>
              </w:rPr>
              <w:instrText xml:space="preserve"> PAGEREF _Toc223456494 \h </w:instrText>
            </w:r>
            <w:r>
              <w:rPr>
                <w:noProof/>
              </w:rPr>
            </w:r>
            <w:r>
              <w:rPr>
                <w:noProof/>
              </w:rPr>
              <w:fldChar w:fldCharType="separate"/>
            </w:r>
            <w:r>
              <w:rPr>
                <w:noProof/>
              </w:rPr>
              <w:t>1</w:t>
            </w:r>
            <w:r>
              <w:rPr>
                <w:noProof/>
              </w:rPr>
              <w:fldChar w:fldCharType="end"/>
            </w:r>
          </w:hyperlink>
        </w:p>
        <w:p w14:paraId="24F6B186" w14:textId="77777777" w:rsidR="00FF52E6" w:rsidRDefault="00FF52E6">
          <w:pPr>
            <w:pStyle w:val="TOC3"/>
            <w:tabs>
              <w:tab w:val="right" w:leader="dot" w:pos="9350"/>
            </w:tabs>
            <w:rPr>
              <w:noProof/>
            </w:rPr>
          </w:pPr>
          <w:hyperlink w:anchor="_Toc223456495" w:history="1">
            <w:r w:rsidRPr="009767D9">
              <w:rPr>
                <w:rStyle w:val="Hyperlink"/>
                <w:noProof/>
              </w:rPr>
              <w:t>Three Phases</w:t>
            </w:r>
            <w:r>
              <w:rPr>
                <w:noProof/>
              </w:rPr>
              <w:tab/>
            </w:r>
            <w:r>
              <w:rPr>
                <w:noProof/>
              </w:rPr>
              <w:fldChar w:fldCharType="begin"/>
            </w:r>
            <w:r>
              <w:rPr>
                <w:noProof/>
              </w:rPr>
              <w:instrText xml:space="preserve"> PAGEREF _Toc223456495 \h </w:instrText>
            </w:r>
            <w:r>
              <w:rPr>
                <w:noProof/>
              </w:rPr>
            </w:r>
            <w:r>
              <w:rPr>
                <w:noProof/>
              </w:rPr>
              <w:fldChar w:fldCharType="separate"/>
            </w:r>
            <w:r>
              <w:rPr>
                <w:noProof/>
              </w:rPr>
              <w:t>1</w:t>
            </w:r>
            <w:r>
              <w:rPr>
                <w:noProof/>
              </w:rPr>
              <w:fldChar w:fldCharType="end"/>
            </w:r>
          </w:hyperlink>
        </w:p>
        <w:p w14:paraId="2705196E" w14:textId="77777777" w:rsidR="00FF52E6" w:rsidRDefault="00FF52E6">
          <w:pPr>
            <w:pStyle w:val="TOC3"/>
            <w:tabs>
              <w:tab w:val="right" w:leader="dot" w:pos="9350"/>
            </w:tabs>
            <w:rPr>
              <w:noProof/>
            </w:rPr>
          </w:pPr>
          <w:hyperlink w:anchor="_Toc223456496" w:history="1">
            <w:r w:rsidRPr="009767D9">
              <w:rPr>
                <w:rStyle w:val="Hyperlink"/>
                <w:noProof/>
              </w:rPr>
              <w:t>Management</w:t>
            </w:r>
            <w:r>
              <w:rPr>
                <w:noProof/>
              </w:rPr>
              <w:tab/>
            </w:r>
            <w:r>
              <w:rPr>
                <w:noProof/>
              </w:rPr>
              <w:fldChar w:fldCharType="begin"/>
            </w:r>
            <w:r>
              <w:rPr>
                <w:noProof/>
              </w:rPr>
              <w:instrText xml:space="preserve"> PAGEREF _Toc223456496 \h </w:instrText>
            </w:r>
            <w:r>
              <w:rPr>
                <w:noProof/>
              </w:rPr>
            </w:r>
            <w:r>
              <w:rPr>
                <w:noProof/>
              </w:rPr>
              <w:fldChar w:fldCharType="separate"/>
            </w:r>
            <w:r>
              <w:rPr>
                <w:noProof/>
              </w:rPr>
              <w:t>1</w:t>
            </w:r>
            <w:r>
              <w:rPr>
                <w:noProof/>
              </w:rPr>
              <w:fldChar w:fldCharType="end"/>
            </w:r>
          </w:hyperlink>
        </w:p>
        <w:p w14:paraId="09AD49D6" w14:textId="77777777" w:rsidR="00FF52E6" w:rsidRDefault="00FF52E6">
          <w:pPr>
            <w:pStyle w:val="TOC1"/>
            <w:tabs>
              <w:tab w:val="right" w:leader="dot" w:pos="9350"/>
            </w:tabs>
            <w:rPr>
              <w:noProof/>
            </w:rPr>
          </w:pPr>
          <w:hyperlink w:anchor="_Toc223456497" w:history="1">
            <w:r w:rsidRPr="009767D9">
              <w:rPr>
                <w:rStyle w:val="Hyperlink"/>
                <w:noProof/>
              </w:rPr>
              <w:t>Chapter 3: Pneumonia</w:t>
            </w:r>
            <w:r>
              <w:rPr>
                <w:noProof/>
              </w:rPr>
              <w:tab/>
            </w:r>
            <w:r>
              <w:rPr>
                <w:noProof/>
              </w:rPr>
              <w:fldChar w:fldCharType="begin"/>
            </w:r>
            <w:r>
              <w:rPr>
                <w:noProof/>
              </w:rPr>
              <w:instrText xml:space="preserve"> PAGEREF _Toc223456497 \h </w:instrText>
            </w:r>
            <w:r>
              <w:rPr>
                <w:noProof/>
              </w:rPr>
            </w:r>
            <w:r>
              <w:rPr>
                <w:noProof/>
              </w:rPr>
              <w:fldChar w:fldCharType="separate"/>
            </w:r>
            <w:r>
              <w:rPr>
                <w:noProof/>
              </w:rPr>
              <w:t>1</w:t>
            </w:r>
            <w:r>
              <w:rPr>
                <w:noProof/>
              </w:rPr>
              <w:fldChar w:fldCharType="end"/>
            </w:r>
          </w:hyperlink>
        </w:p>
        <w:p w14:paraId="57F6450C" w14:textId="77777777" w:rsidR="00FF52E6" w:rsidRDefault="00FF52E6">
          <w:pPr>
            <w:pStyle w:val="TOC2"/>
            <w:tabs>
              <w:tab w:val="right" w:leader="dot" w:pos="9350"/>
            </w:tabs>
            <w:rPr>
              <w:noProof/>
            </w:rPr>
          </w:pPr>
          <w:hyperlink w:anchor="_Toc223456498" w:history="1">
            <w:r w:rsidRPr="009767D9">
              <w:rPr>
                <w:rStyle w:val="Hyperlink"/>
                <w:noProof/>
              </w:rPr>
              <w:t>3.1 Overview and Epidemiology</w:t>
            </w:r>
            <w:r>
              <w:rPr>
                <w:noProof/>
              </w:rPr>
              <w:tab/>
            </w:r>
            <w:r>
              <w:rPr>
                <w:noProof/>
              </w:rPr>
              <w:fldChar w:fldCharType="begin"/>
            </w:r>
            <w:r>
              <w:rPr>
                <w:noProof/>
              </w:rPr>
              <w:instrText xml:space="preserve"> PAGEREF _Toc223456498 \h </w:instrText>
            </w:r>
            <w:r>
              <w:rPr>
                <w:noProof/>
              </w:rPr>
            </w:r>
            <w:r>
              <w:rPr>
                <w:noProof/>
              </w:rPr>
              <w:fldChar w:fldCharType="separate"/>
            </w:r>
            <w:r>
              <w:rPr>
                <w:noProof/>
              </w:rPr>
              <w:t>1</w:t>
            </w:r>
            <w:r>
              <w:rPr>
                <w:noProof/>
              </w:rPr>
              <w:fldChar w:fldCharType="end"/>
            </w:r>
          </w:hyperlink>
        </w:p>
        <w:p w14:paraId="1DC3C0F1" w14:textId="77777777" w:rsidR="00FF52E6" w:rsidRDefault="00FF52E6">
          <w:pPr>
            <w:pStyle w:val="TOC2"/>
            <w:tabs>
              <w:tab w:val="right" w:leader="dot" w:pos="9350"/>
            </w:tabs>
            <w:rPr>
              <w:noProof/>
            </w:rPr>
          </w:pPr>
          <w:hyperlink w:anchor="_Toc223456499" w:history="1">
            <w:r w:rsidRPr="009767D9">
              <w:rPr>
                <w:rStyle w:val="Hyperlink"/>
                <w:noProof/>
              </w:rPr>
              <w:t>3.2 Etiology by Age Group</w:t>
            </w:r>
            <w:r>
              <w:rPr>
                <w:noProof/>
              </w:rPr>
              <w:tab/>
            </w:r>
            <w:r>
              <w:rPr>
                <w:noProof/>
              </w:rPr>
              <w:fldChar w:fldCharType="begin"/>
            </w:r>
            <w:r>
              <w:rPr>
                <w:noProof/>
              </w:rPr>
              <w:instrText xml:space="preserve"> PAGEREF _Toc223456499 \h </w:instrText>
            </w:r>
            <w:r>
              <w:rPr>
                <w:noProof/>
              </w:rPr>
            </w:r>
            <w:r>
              <w:rPr>
                <w:noProof/>
              </w:rPr>
              <w:fldChar w:fldCharType="separate"/>
            </w:r>
            <w:r>
              <w:rPr>
                <w:noProof/>
              </w:rPr>
              <w:t>1</w:t>
            </w:r>
            <w:r>
              <w:rPr>
                <w:noProof/>
              </w:rPr>
              <w:fldChar w:fldCharType="end"/>
            </w:r>
          </w:hyperlink>
        </w:p>
        <w:p w14:paraId="79CDA062" w14:textId="77777777" w:rsidR="00FF52E6" w:rsidRDefault="00FF52E6">
          <w:pPr>
            <w:pStyle w:val="TOC2"/>
            <w:tabs>
              <w:tab w:val="right" w:leader="dot" w:pos="9350"/>
            </w:tabs>
            <w:rPr>
              <w:noProof/>
            </w:rPr>
          </w:pPr>
          <w:hyperlink w:anchor="_Toc223456500" w:history="1">
            <w:r w:rsidRPr="009767D9">
              <w:rPr>
                <w:rStyle w:val="Hyperlink"/>
                <w:noProof/>
              </w:rPr>
              <w:t>3.3 Clinical Assessment</w:t>
            </w:r>
            <w:r>
              <w:rPr>
                <w:noProof/>
              </w:rPr>
              <w:tab/>
            </w:r>
            <w:r>
              <w:rPr>
                <w:noProof/>
              </w:rPr>
              <w:fldChar w:fldCharType="begin"/>
            </w:r>
            <w:r>
              <w:rPr>
                <w:noProof/>
              </w:rPr>
              <w:instrText xml:space="preserve"> PAGEREF _Toc223456500 \h </w:instrText>
            </w:r>
            <w:r>
              <w:rPr>
                <w:noProof/>
              </w:rPr>
            </w:r>
            <w:r>
              <w:rPr>
                <w:noProof/>
              </w:rPr>
              <w:fldChar w:fldCharType="separate"/>
            </w:r>
            <w:r>
              <w:rPr>
                <w:noProof/>
              </w:rPr>
              <w:t>1</w:t>
            </w:r>
            <w:r>
              <w:rPr>
                <w:noProof/>
              </w:rPr>
              <w:fldChar w:fldCharType="end"/>
            </w:r>
          </w:hyperlink>
        </w:p>
        <w:p w14:paraId="608ED0B4" w14:textId="77777777" w:rsidR="00FF52E6" w:rsidRDefault="00FF52E6">
          <w:pPr>
            <w:pStyle w:val="TOC2"/>
            <w:tabs>
              <w:tab w:val="right" w:leader="dot" w:pos="9350"/>
            </w:tabs>
            <w:rPr>
              <w:noProof/>
            </w:rPr>
          </w:pPr>
          <w:hyperlink w:anchor="_Toc223456501" w:history="1">
            <w:r w:rsidRPr="009767D9">
              <w:rPr>
                <w:rStyle w:val="Hyperlink"/>
                <w:noProof/>
              </w:rPr>
              <w:t>3.4 Diagnostic Workup</w:t>
            </w:r>
            <w:r>
              <w:rPr>
                <w:noProof/>
              </w:rPr>
              <w:tab/>
            </w:r>
            <w:r>
              <w:rPr>
                <w:noProof/>
              </w:rPr>
              <w:fldChar w:fldCharType="begin"/>
            </w:r>
            <w:r>
              <w:rPr>
                <w:noProof/>
              </w:rPr>
              <w:instrText xml:space="preserve"> PAGEREF _Toc223456501 \h </w:instrText>
            </w:r>
            <w:r>
              <w:rPr>
                <w:noProof/>
              </w:rPr>
            </w:r>
            <w:r>
              <w:rPr>
                <w:noProof/>
              </w:rPr>
              <w:fldChar w:fldCharType="separate"/>
            </w:r>
            <w:r>
              <w:rPr>
                <w:noProof/>
              </w:rPr>
              <w:t>1</w:t>
            </w:r>
            <w:r>
              <w:rPr>
                <w:noProof/>
              </w:rPr>
              <w:fldChar w:fldCharType="end"/>
            </w:r>
          </w:hyperlink>
        </w:p>
        <w:p w14:paraId="61E96207" w14:textId="77777777" w:rsidR="00FF52E6" w:rsidRDefault="00FF52E6">
          <w:pPr>
            <w:pStyle w:val="TOC2"/>
            <w:tabs>
              <w:tab w:val="right" w:leader="dot" w:pos="9350"/>
            </w:tabs>
            <w:rPr>
              <w:noProof/>
            </w:rPr>
          </w:pPr>
          <w:hyperlink w:anchor="_Toc223456502" w:history="1">
            <w:r w:rsidRPr="009767D9">
              <w:rPr>
                <w:rStyle w:val="Hyperlink"/>
                <w:noProof/>
              </w:rPr>
              <w:t>3.5 Antibiotic Selection</w:t>
            </w:r>
            <w:r>
              <w:rPr>
                <w:noProof/>
              </w:rPr>
              <w:tab/>
            </w:r>
            <w:r>
              <w:rPr>
                <w:noProof/>
              </w:rPr>
              <w:fldChar w:fldCharType="begin"/>
            </w:r>
            <w:r>
              <w:rPr>
                <w:noProof/>
              </w:rPr>
              <w:instrText xml:space="preserve"> PAGEREF _Toc223456502 \h </w:instrText>
            </w:r>
            <w:r>
              <w:rPr>
                <w:noProof/>
              </w:rPr>
            </w:r>
            <w:r>
              <w:rPr>
                <w:noProof/>
              </w:rPr>
              <w:fldChar w:fldCharType="separate"/>
            </w:r>
            <w:r>
              <w:rPr>
                <w:noProof/>
              </w:rPr>
              <w:t>1</w:t>
            </w:r>
            <w:r>
              <w:rPr>
                <w:noProof/>
              </w:rPr>
              <w:fldChar w:fldCharType="end"/>
            </w:r>
          </w:hyperlink>
        </w:p>
        <w:p w14:paraId="5162A22D" w14:textId="77777777" w:rsidR="00FF52E6" w:rsidRDefault="00FF52E6">
          <w:pPr>
            <w:pStyle w:val="TOC3"/>
            <w:tabs>
              <w:tab w:val="right" w:leader="dot" w:pos="9350"/>
            </w:tabs>
            <w:rPr>
              <w:noProof/>
            </w:rPr>
          </w:pPr>
          <w:hyperlink w:anchor="_Toc223456503" w:history="1">
            <w:r w:rsidRPr="009767D9">
              <w:rPr>
                <w:rStyle w:val="Hyperlink"/>
                <w:noProof/>
              </w:rPr>
              <w:t>Outpatient (Mild, Well-Appearing, &gt;3 months)</w:t>
            </w:r>
            <w:r>
              <w:rPr>
                <w:noProof/>
              </w:rPr>
              <w:tab/>
            </w:r>
            <w:r>
              <w:rPr>
                <w:noProof/>
              </w:rPr>
              <w:fldChar w:fldCharType="begin"/>
            </w:r>
            <w:r>
              <w:rPr>
                <w:noProof/>
              </w:rPr>
              <w:instrText xml:space="preserve"> PAGEREF _Toc223456503 \h </w:instrText>
            </w:r>
            <w:r>
              <w:rPr>
                <w:noProof/>
              </w:rPr>
            </w:r>
            <w:r>
              <w:rPr>
                <w:noProof/>
              </w:rPr>
              <w:fldChar w:fldCharType="separate"/>
            </w:r>
            <w:r>
              <w:rPr>
                <w:noProof/>
              </w:rPr>
              <w:t>1</w:t>
            </w:r>
            <w:r>
              <w:rPr>
                <w:noProof/>
              </w:rPr>
              <w:fldChar w:fldCharType="end"/>
            </w:r>
          </w:hyperlink>
        </w:p>
        <w:p w14:paraId="4FF466F2" w14:textId="77777777" w:rsidR="00FF52E6" w:rsidRDefault="00FF52E6">
          <w:pPr>
            <w:pStyle w:val="TOC3"/>
            <w:tabs>
              <w:tab w:val="right" w:leader="dot" w:pos="9350"/>
            </w:tabs>
            <w:rPr>
              <w:noProof/>
            </w:rPr>
          </w:pPr>
          <w:hyperlink w:anchor="_Toc223456504" w:history="1">
            <w:r w:rsidRPr="009767D9">
              <w:rPr>
                <w:rStyle w:val="Hyperlink"/>
                <w:noProof/>
              </w:rPr>
              <w:t>Inpatient (Moderate-Severe, or &lt;3 months)</w:t>
            </w:r>
            <w:r>
              <w:rPr>
                <w:noProof/>
              </w:rPr>
              <w:tab/>
            </w:r>
            <w:r>
              <w:rPr>
                <w:noProof/>
              </w:rPr>
              <w:fldChar w:fldCharType="begin"/>
            </w:r>
            <w:r>
              <w:rPr>
                <w:noProof/>
              </w:rPr>
              <w:instrText xml:space="preserve"> PAGEREF _Toc223456504 \h </w:instrText>
            </w:r>
            <w:r>
              <w:rPr>
                <w:noProof/>
              </w:rPr>
            </w:r>
            <w:r>
              <w:rPr>
                <w:noProof/>
              </w:rPr>
              <w:fldChar w:fldCharType="separate"/>
            </w:r>
            <w:r>
              <w:rPr>
                <w:noProof/>
              </w:rPr>
              <w:t>1</w:t>
            </w:r>
            <w:r>
              <w:rPr>
                <w:noProof/>
              </w:rPr>
              <w:fldChar w:fldCharType="end"/>
            </w:r>
          </w:hyperlink>
        </w:p>
        <w:p w14:paraId="6E1E4081" w14:textId="77777777" w:rsidR="00FF52E6" w:rsidRDefault="00FF52E6">
          <w:pPr>
            <w:pStyle w:val="TOC2"/>
            <w:tabs>
              <w:tab w:val="right" w:leader="dot" w:pos="9350"/>
            </w:tabs>
            <w:rPr>
              <w:noProof/>
            </w:rPr>
          </w:pPr>
          <w:hyperlink w:anchor="_Toc223456505" w:history="1">
            <w:r w:rsidRPr="009767D9">
              <w:rPr>
                <w:rStyle w:val="Hyperlink"/>
                <w:noProof/>
              </w:rPr>
              <w:t>3.6 Complicated Pneumonia: Parapneumonic Effusion and Empyema</w:t>
            </w:r>
            <w:r>
              <w:rPr>
                <w:noProof/>
              </w:rPr>
              <w:tab/>
            </w:r>
            <w:r>
              <w:rPr>
                <w:noProof/>
              </w:rPr>
              <w:fldChar w:fldCharType="begin"/>
            </w:r>
            <w:r>
              <w:rPr>
                <w:noProof/>
              </w:rPr>
              <w:instrText xml:space="preserve"> PAGEREF _Toc223456505 \h </w:instrText>
            </w:r>
            <w:r>
              <w:rPr>
                <w:noProof/>
              </w:rPr>
            </w:r>
            <w:r>
              <w:rPr>
                <w:noProof/>
              </w:rPr>
              <w:fldChar w:fldCharType="separate"/>
            </w:r>
            <w:r>
              <w:rPr>
                <w:noProof/>
              </w:rPr>
              <w:t>1</w:t>
            </w:r>
            <w:r>
              <w:rPr>
                <w:noProof/>
              </w:rPr>
              <w:fldChar w:fldCharType="end"/>
            </w:r>
          </w:hyperlink>
        </w:p>
        <w:p w14:paraId="199D98F7" w14:textId="77777777" w:rsidR="00FF52E6" w:rsidRDefault="00FF52E6">
          <w:pPr>
            <w:pStyle w:val="TOC2"/>
            <w:tabs>
              <w:tab w:val="right" w:leader="dot" w:pos="9350"/>
            </w:tabs>
            <w:rPr>
              <w:noProof/>
            </w:rPr>
          </w:pPr>
          <w:hyperlink w:anchor="_Toc223456506" w:history="1">
            <w:r w:rsidRPr="009767D9">
              <w:rPr>
                <w:rStyle w:val="Hyperlink"/>
                <w:noProof/>
              </w:rPr>
              <w:t>3.7 Monitoring and Transfer Criteria</w:t>
            </w:r>
            <w:r>
              <w:rPr>
                <w:noProof/>
              </w:rPr>
              <w:tab/>
            </w:r>
            <w:r>
              <w:rPr>
                <w:noProof/>
              </w:rPr>
              <w:fldChar w:fldCharType="begin"/>
            </w:r>
            <w:r>
              <w:rPr>
                <w:noProof/>
              </w:rPr>
              <w:instrText xml:space="preserve"> PAGEREF _Toc223456506 \h </w:instrText>
            </w:r>
            <w:r>
              <w:rPr>
                <w:noProof/>
              </w:rPr>
            </w:r>
            <w:r>
              <w:rPr>
                <w:noProof/>
              </w:rPr>
              <w:fldChar w:fldCharType="separate"/>
            </w:r>
            <w:r>
              <w:rPr>
                <w:noProof/>
              </w:rPr>
              <w:t>1</w:t>
            </w:r>
            <w:r>
              <w:rPr>
                <w:noProof/>
              </w:rPr>
              <w:fldChar w:fldCharType="end"/>
            </w:r>
          </w:hyperlink>
        </w:p>
        <w:p w14:paraId="4E01F832" w14:textId="77777777" w:rsidR="00FF52E6" w:rsidRDefault="00FF52E6">
          <w:pPr>
            <w:pStyle w:val="TOC1"/>
            <w:tabs>
              <w:tab w:val="right" w:leader="dot" w:pos="9350"/>
            </w:tabs>
            <w:rPr>
              <w:noProof/>
            </w:rPr>
          </w:pPr>
          <w:hyperlink w:anchor="_Toc223456507" w:history="1">
            <w:r w:rsidRPr="009767D9">
              <w:rPr>
                <w:rStyle w:val="Hyperlink"/>
                <w:noProof/>
              </w:rPr>
              <w:t>Chapter 4: Sepsis and Septic Shock</w:t>
            </w:r>
            <w:r>
              <w:rPr>
                <w:noProof/>
              </w:rPr>
              <w:tab/>
            </w:r>
            <w:r>
              <w:rPr>
                <w:noProof/>
              </w:rPr>
              <w:fldChar w:fldCharType="begin"/>
            </w:r>
            <w:r>
              <w:rPr>
                <w:noProof/>
              </w:rPr>
              <w:instrText xml:space="preserve"> PAGEREF _Toc223456507 \h </w:instrText>
            </w:r>
            <w:r>
              <w:rPr>
                <w:noProof/>
              </w:rPr>
            </w:r>
            <w:r>
              <w:rPr>
                <w:noProof/>
              </w:rPr>
              <w:fldChar w:fldCharType="separate"/>
            </w:r>
            <w:r>
              <w:rPr>
                <w:noProof/>
              </w:rPr>
              <w:t>1</w:t>
            </w:r>
            <w:r>
              <w:rPr>
                <w:noProof/>
              </w:rPr>
              <w:fldChar w:fldCharType="end"/>
            </w:r>
          </w:hyperlink>
        </w:p>
        <w:p w14:paraId="3C9B8668" w14:textId="77777777" w:rsidR="00FF52E6" w:rsidRDefault="00FF52E6">
          <w:pPr>
            <w:pStyle w:val="TOC2"/>
            <w:tabs>
              <w:tab w:val="right" w:leader="dot" w:pos="9350"/>
            </w:tabs>
            <w:rPr>
              <w:noProof/>
            </w:rPr>
          </w:pPr>
          <w:hyperlink w:anchor="_Toc223456508" w:history="1">
            <w:r w:rsidRPr="009767D9">
              <w:rPr>
                <w:rStyle w:val="Hyperlink"/>
                <w:noProof/>
              </w:rPr>
              <w:t>4.1 Definitions and Epidemiology</w:t>
            </w:r>
            <w:r>
              <w:rPr>
                <w:noProof/>
              </w:rPr>
              <w:tab/>
            </w:r>
            <w:r>
              <w:rPr>
                <w:noProof/>
              </w:rPr>
              <w:fldChar w:fldCharType="begin"/>
            </w:r>
            <w:r>
              <w:rPr>
                <w:noProof/>
              </w:rPr>
              <w:instrText xml:space="preserve"> PAGEREF _Toc223456508 \h </w:instrText>
            </w:r>
            <w:r>
              <w:rPr>
                <w:noProof/>
              </w:rPr>
            </w:r>
            <w:r>
              <w:rPr>
                <w:noProof/>
              </w:rPr>
              <w:fldChar w:fldCharType="separate"/>
            </w:r>
            <w:r>
              <w:rPr>
                <w:noProof/>
              </w:rPr>
              <w:t>1</w:t>
            </w:r>
            <w:r>
              <w:rPr>
                <w:noProof/>
              </w:rPr>
              <w:fldChar w:fldCharType="end"/>
            </w:r>
          </w:hyperlink>
        </w:p>
        <w:p w14:paraId="3580215E" w14:textId="77777777" w:rsidR="00FF52E6" w:rsidRDefault="00FF52E6">
          <w:pPr>
            <w:pStyle w:val="TOC2"/>
            <w:tabs>
              <w:tab w:val="right" w:leader="dot" w:pos="9350"/>
            </w:tabs>
            <w:rPr>
              <w:noProof/>
            </w:rPr>
          </w:pPr>
          <w:hyperlink w:anchor="_Toc223456509" w:history="1">
            <w:r w:rsidRPr="009767D9">
              <w:rPr>
                <w:rStyle w:val="Hyperlink"/>
                <w:noProof/>
              </w:rPr>
              <w:t>4.2 Early Recognition — The Golden Hour</w:t>
            </w:r>
            <w:r>
              <w:rPr>
                <w:noProof/>
              </w:rPr>
              <w:tab/>
            </w:r>
            <w:r>
              <w:rPr>
                <w:noProof/>
              </w:rPr>
              <w:fldChar w:fldCharType="begin"/>
            </w:r>
            <w:r>
              <w:rPr>
                <w:noProof/>
              </w:rPr>
              <w:instrText xml:space="preserve"> PAGEREF _Toc223456509 \h </w:instrText>
            </w:r>
            <w:r>
              <w:rPr>
                <w:noProof/>
              </w:rPr>
            </w:r>
            <w:r>
              <w:rPr>
                <w:noProof/>
              </w:rPr>
              <w:fldChar w:fldCharType="separate"/>
            </w:r>
            <w:r>
              <w:rPr>
                <w:noProof/>
              </w:rPr>
              <w:t>1</w:t>
            </w:r>
            <w:r>
              <w:rPr>
                <w:noProof/>
              </w:rPr>
              <w:fldChar w:fldCharType="end"/>
            </w:r>
          </w:hyperlink>
        </w:p>
        <w:p w14:paraId="0F8CE7F8" w14:textId="77777777" w:rsidR="00FF52E6" w:rsidRDefault="00FF52E6">
          <w:pPr>
            <w:pStyle w:val="TOC2"/>
            <w:tabs>
              <w:tab w:val="right" w:leader="dot" w:pos="9350"/>
            </w:tabs>
            <w:rPr>
              <w:noProof/>
            </w:rPr>
          </w:pPr>
          <w:hyperlink w:anchor="_Toc223456510" w:history="1">
            <w:r w:rsidRPr="009767D9">
              <w:rPr>
                <w:rStyle w:val="Hyperlink"/>
                <w:noProof/>
              </w:rPr>
              <w:t>4.3 The Pediatric Sepsis Bundle — First 60 Minutes</w:t>
            </w:r>
            <w:r>
              <w:rPr>
                <w:noProof/>
              </w:rPr>
              <w:tab/>
            </w:r>
            <w:r>
              <w:rPr>
                <w:noProof/>
              </w:rPr>
              <w:fldChar w:fldCharType="begin"/>
            </w:r>
            <w:r>
              <w:rPr>
                <w:noProof/>
              </w:rPr>
              <w:instrText xml:space="preserve"> PAGEREF _Toc223456510 \h </w:instrText>
            </w:r>
            <w:r>
              <w:rPr>
                <w:noProof/>
              </w:rPr>
            </w:r>
            <w:r>
              <w:rPr>
                <w:noProof/>
              </w:rPr>
              <w:fldChar w:fldCharType="separate"/>
            </w:r>
            <w:r>
              <w:rPr>
                <w:noProof/>
              </w:rPr>
              <w:t>1</w:t>
            </w:r>
            <w:r>
              <w:rPr>
                <w:noProof/>
              </w:rPr>
              <w:fldChar w:fldCharType="end"/>
            </w:r>
          </w:hyperlink>
        </w:p>
        <w:p w14:paraId="2BABE040" w14:textId="77777777" w:rsidR="00FF52E6" w:rsidRDefault="00FF52E6">
          <w:pPr>
            <w:pStyle w:val="TOC3"/>
            <w:tabs>
              <w:tab w:val="right" w:leader="dot" w:pos="9350"/>
            </w:tabs>
            <w:rPr>
              <w:noProof/>
            </w:rPr>
          </w:pPr>
          <w:hyperlink w:anchor="_Toc223456511" w:history="1">
            <w:r w:rsidRPr="009767D9">
              <w:rPr>
                <w:rStyle w:val="Hyperlink"/>
                <w:noProof/>
              </w:rPr>
              <w:t>Minute 0–15: Recognition and Access</w:t>
            </w:r>
            <w:r>
              <w:rPr>
                <w:noProof/>
              </w:rPr>
              <w:tab/>
            </w:r>
            <w:r>
              <w:rPr>
                <w:noProof/>
              </w:rPr>
              <w:fldChar w:fldCharType="begin"/>
            </w:r>
            <w:r>
              <w:rPr>
                <w:noProof/>
              </w:rPr>
              <w:instrText xml:space="preserve"> PAGEREF _Toc223456511 \h </w:instrText>
            </w:r>
            <w:r>
              <w:rPr>
                <w:noProof/>
              </w:rPr>
            </w:r>
            <w:r>
              <w:rPr>
                <w:noProof/>
              </w:rPr>
              <w:fldChar w:fldCharType="separate"/>
            </w:r>
            <w:r>
              <w:rPr>
                <w:noProof/>
              </w:rPr>
              <w:t>1</w:t>
            </w:r>
            <w:r>
              <w:rPr>
                <w:noProof/>
              </w:rPr>
              <w:fldChar w:fldCharType="end"/>
            </w:r>
          </w:hyperlink>
        </w:p>
        <w:p w14:paraId="7BC6B1D7" w14:textId="77777777" w:rsidR="00FF52E6" w:rsidRDefault="00FF52E6">
          <w:pPr>
            <w:pStyle w:val="TOC3"/>
            <w:tabs>
              <w:tab w:val="right" w:leader="dot" w:pos="9350"/>
            </w:tabs>
            <w:rPr>
              <w:noProof/>
            </w:rPr>
          </w:pPr>
          <w:hyperlink w:anchor="_Toc223456512" w:history="1">
            <w:r w:rsidRPr="009767D9">
              <w:rPr>
                <w:rStyle w:val="Hyperlink"/>
                <w:noProof/>
              </w:rPr>
              <w:t>Minute 0–30: Antibiotics</w:t>
            </w:r>
            <w:r>
              <w:rPr>
                <w:noProof/>
              </w:rPr>
              <w:tab/>
            </w:r>
            <w:r>
              <w:rPr>
                <w:noProof/>
              </w:rPr>
              <w:fldChar w:fldCharType="begin"/>
            </w:r>
            <w:r>
              <w:rPr>
                <w:noProof/>
              </w:rPr>
              <w:instrText xml:space="preserve"> PAGEREF _Toc223456512 \h </w:instrText>
            </w:r>
            <w:r>
              <w:rPr>
                <w:noProof/>
              </w:rPr>
            </w:r>
            <w:r>
              <w:rPr>
                <w:noProof/>
              </w:rPr>
              <w:fldChar w:fldCharType="separate"/>
            </w:r>
            <w:r>
              <w:rPr>
                <w:noProof/>
              </w:rPr>
              <w:t>1</w:t>
            </w:r>
            <w:r>
              <w:rPr>
                <w:noProof/>
              </w:rPr>
              <w:fldChar w:fldCharType="end"/>
            </w:r>
          </w:hyperlink>
        </w:p>
        <w:p w14:paraId="10A186F6" w14:textId="77777777" w:rsidR="00FF52E6" w:rsidRDefault="00FF52E6">
          <w:pPr>
            <w:pStyle w:val="TOC3"/>
            <w:tabs>
              <w:tab w:val="right" w:leader="dot" w:pos="9350"/>
            </w:tabs>
            <w:rPr>
              <w:noProof/>
            </w:rPr>
          </w:pPr>
          <w:hyperlink w:anchor="_Toc223456513" w:history="1">
            <w:r w:rsidRPr="009767D9">
              <w:rPr>
                <w:rStyle w:val="Hyperlink"/>
                <w:noProof/>
              </w:rPr>
              <w:t>Minute 0–60: Fluid Resuscitation</w:t>
            </w:r>
            <w:r>
              <w:rPr>
                <w:noProof/>
              </w:rPr>
              <w:tab/>
            </w:r>
            <w:r>
              <w:rPr>
                <w:noProof/>
              </w:rPr>
              <w:fldChar w:fldCharType="begin"/>
            </w:r>
            <w:r>
              <w:rPr>
                <w:noProof/>
              </w:rPr>
              <w:instrText xml:space="preserve"> PAGEREF _Toc223456513 \h </w:instrText>
            </w:r>
            <w:r>
              <w:rPr>
                <w:noProof/>
              </w:rPr>
            </w:r>
            <w:r>
              <w:rPr>
                <w:noProof/>
              </w:rPr>
              <w:fldChar w:fldCharType="separate"/>
            </w:r>
            <w:r>
              <w:rPr>
                <w:noProof/>
              </w:rPr>
              <w:t>1</w:t>
            </w:r>
            <w:r>
              <w:rPr>
                <w:noProof/>
              </w:rPr>
              <w:fldChar w:fldCharType="end"/>
            </w:r>
          </w:hyperlink>
        </w:p>
        <w:p w14:paraId="1FC3369A" w14:textId="77777777" w:rsidR="00FF52E6" w:rsidRDefault="00FF52E6">
          <w:pPr>
            <w:pStyle w:val="TOC2"/>
            <w:tabs>
              <w:tab w:val="right" w:leader="dot" w:pos="9350"/>
            </w:tabs>
            <w:rPr>
              <w:noProof/>
            </w:rPr>
          </w:pPr>
          <w:hyperlink w:anchor="_Toc223456514" w:history="1">
            <w:r w:rsidRPr="009767D9">
              <w:rPr>
                <w:rStyle w:val="Hyperlink"/>
                <w:noProof/>
              </w:rPr>
              <w:t>4.4 Fluid-Refractory Shock: Vasoactive Medications</w:t>
            </w:r>
            <w:r>
              <w:rPr>
                <w:noProof/>
              </w:rPr>
              <w:tab/>
            </w:r>
            <w:r>
              <w:rPr>
                <w:noProof/>
              </w:rPr>
              <w:fldChar w:fldCharType="begin"/>
            </w:r>
            <w:r>
              <w:rPr>
                <w:noProof/>
              </w:rPr>
              <w:instrText xml:space="preserve"> PAGEREF _Toc223456514 \h </w:instrText>
            </w:r>
            <w:r>
              <w:rPr>
                <w:noProof/>
              </w:rPr>
            </w:r>
            <w:r>
              <w:rPr>
                <w:noProof/>
              </w:rPr>
              <w:fldChar w:fldCharType="separate"/>
            </w:r>
            <w:r>
              <w:rPr>
                <w:noProof/>
              </w:rPr>
              <w:t>1</w:t>
            </w:r>
            <w:r>
              <w:rPr>
                <w:noProof/>
              </w:rPr>
              <w:fldChar w:fldCharType="end"/>
            </w:r>
          </w:hyperlink>
        </w:p>
        <w:p w14:paraId="1F12845E" w14:textId="77777777" w:rsidR="00FF52E6" w:rsidRDefault="00FF52E6">
          <w:pPr>
            <w:pStyle w:val="TOC3"/>
            <w:tabs>
              <w:tab w:val="right" w:leader="dot" w:pos="9350"/>
            </w:tabs>
            <w:rPr>
              <w:noProof/>
            </w:rPr>
          </w:pPr>
          <w:hyperlink w:anchor="_Toc223456515" w:history="1">
            <w:r w:rsidRPr="009767D9">
              <w:rPr>
                <w:rStyle w:val="Hyperlink"/>
                <w:noProof/>
              </w:rPr>
              <w:t>Vasopressor/Inotrope Selection</w:t>
            </w:r>
            <w:r>
              <w:rPr>
                <w:noProof/>
              </w:rPr>
              <w:tab/>
            </w:r>
            <w:r>
              <w:rPr>
                <w:noProof/>
              </w:rPr>
              <w:fldChar w:fldCharType="begin"/>
            </w:r>
            <w:r>
              <w:rPr>
                <w:noProof/>
              </w:rPr>
              <w:instrText xml:space="preserve"> PAGEREF _Toc223456515 \h </w:instrText>
            </w:r>
            <w:r>
              <w:rPr>
                <w:noProof/>
              </w:rPr>
            </w:r>
            <w:r>
              <w:rPr>
                <w:noProof/>
              </w:rPr>
              <w:fldChar w:fldCharType="separate"/>
            </w:r>
            <w:r>
              <w:rPr>
                <w:noProof/>
              </w:rPr>
              <w:t>1</w:t>
            </w:r>
            <w:r>
              <w:rPr>
                <w:noProof/>
              </w:rPr>
              <w:fldChar w:fldCharType="end"/>
            </w:r>
          </w:hyperlink>
        </w:p>
        <w:p w14:paraId="246CDC7F" w14:textId="77777777" w:rsidR="00FF52E6" w:rsidRDefault="00FF52E6">
          <w:pPr>
            <w:pStyle w:val="TOC3"/>
            <w:tabs>
              <w:tab w:val="right" w:leader="dot" w:pos="9350"/>
            </w:tabs>
            <w:rPr>
              <w:noProof/>
            </w:rPr>
          </w:pPr>
          <w:hyperlink w:anchor="_Toc223456516" w:history="1">
            <w:r w:rsidRPr="009767D9">
              <w:rPr>
                <w:rStyle w:val="Hyperlink"/>
                <w:noProof/>
              </w:rPr>
              <w:t>Mixing and Running Vasopressors in the Rural ED</w:t>
            </w:r>
            <w:r>
              <w:rPr>
                <w:noProof/>
              </w:rPr>
              <w:tab/>
            </w:r>
            <w:r>
              <w:rPr>
                <w:noProof/>
              </w:rPr>
              <w:fldChar w:fldCharType="begin"/>
            </w:r>
            <w:r>
              <w:rPr>
                <w:noProof/>
              </w:rPr>
              <w:instrText xml:space="preserve"> PAGEREF _Toc223456516 \h </w:instrText>
            </w:r>
            <w:r>
              <w:rPr>
                <w:noProof/>
              </w:rPr>
            </w:r>
            <w:r>
              <w:rPr>
                <w:noProof/>
              </w:rPr>
              <w:fldChar w:fldCharType="separate"/>
            </w:r>
            <w:r>
              <w:rPr>
                <w:noProof/>
              </w:rPr>
              <w:t>1</w:t>
            </w:r>
            <w:r>
              <w:rPr>
                <w:noProof/>
              </w:rPr>
              <w:fldChar w:fldCharType="end"/>
            </w:r>
          </w:hyperlink>
        </w:p>
        <w:p w14:paraId="7F53BF83" w14:textId="77777777" w:rsidR="00FF52E6" w:rsidRDefault="00FF52E6">
          <w:pPr>
            <w:pStyle w:val="TOC2"/>
            <w:tabs>
              <w:tab w:val="right" w:leader="dot" w:pos="9350"/>
            </w:tabs>
            <w:rPr>
              <w:noProof/>
            </w:rPr>
          </w:pPr>
          <w:hyperlink w:anchor="_Toc223456517" w:history="1">
            <w:r w:rsidRPr="009767D9">
              <w:rPr>
                <w:rStyle w:val="Hyperlink"/>
                <w:noProof/>
              </w:rPr>
              <w:t>4.5 Ongoing Monitoring and Goals</w:t>
            </w:r>
            <w:r>
              <w:rPr>
                <w:noProof/>
              </w:rPr>
              <w:tab/>
            </w:r>
            <w:r>
              <w:rPr>
                <w:noProof/>
              </w:rPr>
              <w:fldChar w:fldCharType="begin"/>
            </w:r>
            <w:r>
              <w:rPr>
                <w:noProof/>
              </w:rPr>
              <w:instrText xml:space="preserve"> PAGEREF _Toc223456517 \h </w:instrText>
            </w:r>
            <w:r>
              <w:rPr>
                <w:noProof/>
              </w:rPr>
            </w:r>
            <w:r>
              <w:rPr>
                <w:noProof/>
              </w:rPr>
              <w:fldChar w:fldCharType="separate"/>
            </w:r>
            <w:r>
              <w:rPr>
                <w:noProof/>
              </w:rPr>
              <w:t>1</w:t>
            </w:r>
            <w:r>
              <w:rPr>
                <w:noProof/>
              </w:rPr>
              <w:fldChar w:fldCharType="end"/>
            </w:r>
          </w:hyperlink>
        </w:p>
        <w:p w14:paraId="4AE6FA74" w14:textId="77777777" w:rsidR="00FF52E6" w:rsidRDefault="00FF52E6">
          <w:pPr>
            <w:pStyle w:val="TOC2"/>
            <w:tabs>
              <w:tab w:val="right" w:leader="dot" w:pos="9350"/>
            </w:tabs>
            <w:rPr>
              <w:noProof/>
            </w:rPr>
          </w:pPr>
          <w:hyperlink w:anchor="_Toc223456518" w:history="1">
            <w:r w:rsidRPr="009767D9">
              <w:rPr>
                <w:rStyle w:val="Hyperlink"/>
                <w:noProof/>
              </w:rPr>
              <w:t>4.6 Special Populations</w:t>
            </w:r>
            <w:r>
              <w:rPr>
                <w:noProof/>
              </w:rPr>
              <w:tab/>
            </w:r>
            <w:r>
              <w:rPr>
                <w:noProof/>
              </w:rPr>
              <w:fldChar w:fldCharType="begin"/>
            </w:r>
            <w:r>
              <w:rPr>
                <w:noProof/>
              </w:rPr>
              <w:instrText xml:space="preserve"> PAGEREF _Toc223456518 \h </w:instrText>
            </w:r>
            <w:r>
              <w:rPr>
                <w:noProof/>
              </w:rPr>
            </w:r>
            <w:r>
              <w:rPr>
                <w:noProof/>
              </w:rPr>
              <w:fldChar w:fldCharType="separate"/>
            </w:r>
            <w:r>
              <w:rPr>
                <w:noProof/>
              </w:rPr>
              <w:t>1</w:t>
            </w:r>
            <w:r>
              <w:rPr>
                <w:noProof/>
              </w:rPr>
              <w:fldChar w:fldCharType="end"/>
            </w:r>
          </w:hyperlink>
        </w:p>
        <w:p w14:paraId="1A230358" w14:textId="77777777" w:rsidR="00FF52E6" w:rsidRDefault="00FF52E6">
          <w:pPr>
            <w:pStyle w:val="TOC3"/>
            <w:tabs>
              <w:tab w:val="right" w:leader="dot" w:pos="9350"/>
            </w:tabs>
            <w:rPr>
              <w:noProof/>
            </w:rPr>
          </w:pPr>
          <w:hyperlink w:anchor="_Toc223456519" w:history="1">
            <w:r w:rsidRPr="009767D9">
              <w:rPr>
                <w:rStyle w:val="Hyperlink"/>
                <w:noProof/>
              </w:rPr>
              <w:t>Neonatal Sepsis (&lt;28 days)</w:t>
            </w:r>
            <w:r>
              <w:rPr>
                <w:noProof/>
              </w:rPr>
              <w:tab/>
            </w:r>
            <w:r>
              <w:rPr>
                <w:noProof/>
              </w:rPr>
              <w:fldChar w:fldCharType="begin"/>
            </w:r>
            <w:r>
              <w:rPr>
                <w:noProof/>
              </w:rPr>
              <w:instrText xml:space="preserve"> PAGEREF _Toc223456519 \h </w:instrText>
            </w:r>
            <w:r>
              <w:rPr>
                <w:noProof/>
              </w:rPr>
            </w:r>
            <w:r>
              <w:rPr>
                <w:noProof/>
              </w:rPr>
              <w:fldChar w:fldCharType="separate"/>
            </w:r>
            <w:r>
              <w:rPr>
                <w:noProof/>
              </w:rPr>
              <w:t>1</w:t>
            </w:r>
            <w:r>
              <w:rPr>
                <w:noProof/>
              </w:rPr>
              <w:fldChar w:fldCharType="end"/>
            </w:r>
          </w:hyperlink>
        </w:p>
        <w:p w14:paraId="4C43FA38" w14:textId="77777777" w:rsidR="00FF52E6" w:rsidRDefault="00FF52E6">
          <w:pPr>
            <w:pStyle w:val="TOC3"/>
            <w:tabs>
              <w:tab w:val="right" w:leader="dot" w:pos="9350"/>
            </w:tabs>
            <w:rPr>
              <w:noProof/>
            </w:rPr>
          </w:pPr>
          <w:hyperlink w:anchor="_Toc223456520" w:history="1">
            <w:r w:rsidRPr="009767D9">
              <w:rPr>
                <w:rStyle w:val="Hyperlink"/>
                <w:noProof/>
              </w:rPr>
              <w:t>Febrile Infants 29–60 Days</w:t>
            </w:r>
            <w:r>
              <w:rPr>
                <w:noProof/>
              </w:rPr>
              <w:tab/>
            </w:r>
            <w:r>
              <w:rPr>
                <w:noProof/>
              </w:rPr>
              <w:fldChar w:fldCharType="begin"/>
            </w:r>
            <w:r>
              <w:rPr>
                <w:noProof/>
              </w:rPr>
              <w:instrText xml:space="preserve"> PAGEREF _Toc223456520 \h </w:instrText>
            </w:r>
            <w:r>
              <w:rPr>
                <w:noProof/>
              </w:rPr>
            </w:r>
            <w:r>
              <w:rPr>
                <w:noProof/>
              </w:rPr>
              <w:fldChar w:fldCharType="separate"/>
            </w:r>
            <w:r>
              <w:rPr>
                <w:noProof/>
              </w:rPr>
              <w:t>1</w:t>
            </w:r>
            <w:r>
              <w:rPr>
                <w:noProof/>
              </w:rPr>
              <w:fldChar w:fldCharType="end"/>
            </w:r>
          </w:hyperlink>
        </w:p>
        <w:p w14:paraId="66E31979" w14:textId="77777777" w:rsidR="00FF52E6" w:rsidRDefault="00FF52E6">
          <w:pPr>
            <w:pStyle w:val="TOC2"/>
            <w:tabs>
              <w:tab w:val="right" w:leader="dot" w:pos="9350"/>
            </w:tabs>
            <w:rPr>
              <w:noProof/>
            </w:rPr>
          </w:pPr>
          <w:hyperlink w:anchor="_Toc223456521" w:history="1">
            <w:r w:rsidRPr="009767D9">
              <w:rPr>
                <w:rStyle w:val="Hyperlink"/>
                <w:noProof/>
              </w:rPr>
              <w:t>4.7 Transfer Considerations for Sepsis</w:t>
            </w:r>
            <w:r>
              <w:rPr>
                <w:noProof/>
              </w:rPr>
              <w:tab/>
            </w:r>
            <w:r>
              <w:rPr>
                <w:noProof/>
              </w:rPr>
              <w:fldChar w:fldCharType="begin"/>
            </w:r>
            <w:r>
              <w:rPr>
                <w:noProof/>
              </w:rPr>
              <w:instrText xml:space="preserve"> PAGEREF _Toc223456521 \h </w:instrText>
            </w:r>
            <w:r>
              <w:rPr>
                <w:noProof/>
              </w:rPr>
            </w:r>
            <w:r>
              <w:rPr>
                <w:noProof/>
              </w:rPr>
              <w:fldChar w:fldCharType="separate"/>
            </w:r>
            <w:r>
              <w:rPr>
                <w:noProof/>
              </w:rPr>
              <w:t>1</w:t>
            </w:r>
            <w:r>
              <w:rPr>
                <w:noProof/>
              </w:rPr>
              <w:fldChar w:fldCharType="end"/>
            </w:r>
          </w:hyperlink>
        </w:p>
        <w:p w14:paraId="31551CB6" w14:textId="77777777" w:rsidR="00FF52E6" w:rsidRDefault="00FF52E6">
          <w:pPr>
            <w:pStyle w:val="TOC1"/>
            <w:tabs>
              <w:tab w:val="right" w:leader="dot" w:pos="9350"/>
            </w:tabs>
            <w:rPr>
              <w:noProof/>
            </w:rPr>
          </w:pPr>
          <w:hyperlink w:anchor="_Toc223456522" w:history="1">
            <w:r w:rsidRPr="009767D9">
              <w:rPr>
                <w:rStyle w:val="Hyperlink"/>
                <w:noProof/>
              </w:rPr>
              <w:t>Chapter 5: Shock — Classification, Recognition, and Management</w:t>
            </w:r>
            <w:r>
              <w:rPr>
                <w:noProof/>
              </w:rPr>
              <w:tab/>
            </w:r>
            <w:r>
              <w:rPr>
                <w:noProof/>
              </w:rPr>
              <w:fldChar w:fldCharType="begin"/>
            </w:r>
            <w:r>
              <w:rPr>
                <w:noProof/>
              </w:rPr>
              <w:instrText xml:space="preserve"> PAGEREF _Toc223456522 \h </w:instrText>
            </w:r>
            <w:r>
              <w:rPr>
                <w:noProof/>
              </w:rPr>
            </w:r>
            <w:r>
              <w:rPr>
                <w:noProof/>
              </w:rPr>
              <w:fldChar w:fldCharType="separate"/>
            </w:r>
            <w:r>
              <w:rPr>
                <w:noProof/>
              </w:rPr>
              <w:t>1</w:t>
            </w:r>
            <w:r>
              <w:rPr>
                <w:noProof/>
              </w:rPr>
              <w:fldChar w:fldCharType="end"/>
            </w:r>
          </w:hyperlink>
        </w:p>
        <w:p w14:paraId="293B3F38" w14:textId="77777777" w:rsidR="00FF52E6" w:rsidRDefault="00FF52E6">
          <w:pPr>
            <w:pStyle w:val="TOC2"/>
            <w:tabs>
              <w:tab w:val="right" w:leader="dot" w:pos="9350"/>
            </w:tabs>
            <w:rPr>
              <w:noProof/>
            </w:rPr>
          </w:pPr>
          <w:hyperlink w:anchor="_Toc223456523" w:history="1">
            <w:r w:rsidRPr="009767D9">
              <w:rPr>
                <w:rStyle w:val="Hyperlink"/>
                <w:noProof/>
              </w:rPr>
              <w:t>5.1 Overview of Pediatric Shock</w:t>
            </w:r>
            <w:r>
              <w:rPr>
                <w:noProof/>
              </w:rPr>
              <w:tab/>
            </w:r>
            <w:r>
              <w:rPr>
                <w:noProof/>
              </w:rPr>
              <w:fldChar w:fldCharType="begin"/>
            </w:r>
            <w:r>
              <w:rPr>
                <w:noProof/>
              </w:rPr>
              <w:instrText xml:space="preserve"> PAGEREF _Toc223456523 \h </w:instrText>
            </w:r>
            <w:r>
              <w:rPr>
                <w:noProof/>
              </w:rPr>
            </w:r>
            <w:r>
              <w:rPr>
                <w:noProof/>
              </w:rPr>
              <w:fldChar w:fldCharType="separate"/>
            </w:r>
            <w:r>
              <w:rPr>
                <w:noProof/>
              </w:rPr>
              <w:t>1</w:t>
            </w:r>
            <w:r>
              <w:rPr>
                <w:noProof/>
              </w:rPr>
              <w:fldChar w:fldCharType="end"/>
            </w:r>
          </w:hyperlink>
        </w:p>
        <w:p w14:paraId="60F51DA9" w14:textId="77777777" w:rsidR="00FF52E6" w:rsidRDefault="00FF52E6">
          <w:pPr>
            <w:pStyle w:val="TOC2"/>
            <w:tabs>
              <w:tab w:val="right" w:leader="dot" w:pos="9350"/>
            </w:tabs>
            <w:rPr>
              <w:noProof/>
            </w:rPr>
          </w:pPr>
          <w:hyperlink w:anchor="_Toc223456524" w:history="1">
            <w:r w:rsidRPr="009767D9">
              <w:rPr>
                <w:rStyle w:val="Hyperlink"/>
                <w:noProof/>
              </w:rPr>
              <w:t>5.2 Classification and Differentiation</w:t>
            </w:r>
            <w:r>
              <w:rPr>
                <w:noProof/>
              </w:rPr>
              <w:tab/>
            </w:r>
            <w:r>
              <w:rPr>
                <w:noProof/>
              </w:rPr>
              <w:fldChar w:fldCharType="begin"/>
            </w:r>
            <w:r>
              <w:rPr>
                <w:noProof/>
              </w:rPr>
              <w:instrText xml:space="preserve"> PAGEREF _Toc223456524 \h </w:instrText>
            </w:r>
            <w:r>
              <w:rPr>
                <w:noProof/>
              </w:rPr>
            </w:r>
            <w:r>
              <w:rPr>
                <w:noProof/>
              </w:rPr>
              <w:fldChar w:fldCharType="separate"/>
            </w:r>
            <w:r>
              <w:rPr>
                <w:noProof/>
              </w:rPr>
              <w:t>1</w:t>
            </w:r>
            <w:r>
              <w:rPr>
                <w:noProof/>
              </w:rPr>
              <w:fldChar w:fldCharType="end"/>
            </w:r>
          </w:hyperlink>
        </w:p>
        <w:p w14:paraId="367FBFD3" w14:textId="77777777" w:rsidR="00FF52E6" w:rsidRDefault="00FF52E6">
          <w:pPr>
            <w:pStyle w:val="TOC2"/>
            <w:tabs>
              <w:tab w:val="right" w:leader="dot" w:pos="9350"/>
            </w:tabs>
            <w:rPr>
              <w:noProof/>
            </w:rPr>
          </w:pPr>
          <w:hyperlink w:anchor="_Toc223456525" w:history="1">
            <w:r w:rsidRPr="009767D9">
              <w:rPr>
                <w:rStyle w:val="Hyperlink"/>
                <w:noProof/>
              </w:rPr>
              <w:t>5.3 Hypovolemic Shock</w:t>
            </w:r>
            <w:r>
              <w:rPr>
                <w:noProof/>
              </w:rPr>
              <w:tab/>
            </w:r>
            <w:r>
              <w:rPr>
                <w:noProof/>
              </w:rPr>
              <w:fldChar w:fldCharType="begin"/>
            </w:r>
            <w:r>
              <w:rPr>
                <w:noProof/>
              </w:rPr>
              <w:instrText xml:space="preserve"> PAGEREF _Toc223456525 \h </w:instrText>
            </w:r>
            <w:r>
              <w:rPr>
                <w:noProof/>
              </w:rPr>
            </w:r>
            <w:r>
              <w:rPr>
                <w:noProof/>
              </w:rPr>
              <w:fldChar w:fldCharType="separate"/>
            </w:r>
            <w:r>
              <w:rPr>
                <w:noProof/>
              </w:rPr>
              <w:t>1</w:t>
            </w:r>
            <w:r>
              <w:rPr>
                <w:noProof/>
              </w:rPr>
              <w:fldChar w:fldCharType="end"/>
            </w:r>
          </w:hyperlink>
        </w:p>
        <w:p w14:paraId="5DEEDCEA" w14:textId="77777777" w:rsidR="00FF52E6" w:rsidRDefault="00FF52E6">
          <w:pPr>
            <w:pStyle w:val="TOC3"/>
            <w:tabs>
              <w:tab w:val="right" w:leader="dot" w:pos="9350"/>
            </w:tabs>
            <w:rPr>
              <w:noProof/>
            </w:rPr>
          </w:pPr>
          <w:hyperlink w:anchor="_Toc223456526" w:history="1">
            <w:r w:rsidRPr="009767D9">
              <w:rPr>
                <w:rStyle w:val="Hyperlink"/>
                <w:noProof/>
              </w:rPr>
              <w:t>Management Priorities</w:t>
            </w:r>
            <w:r>
              <w:rPr>
                <w:noProof/>
              </w:rPr>
              <w:tab/>
            </w:r>
            <w:r>
              <w:rPr>
                <w:noProof/>
              </w:rPr>
              <w:fldChar w:fldCharType="begin"/>
            </w:r>
            <w:r>
              <w:rPr>
                <w:noProof/>
              </w:rPr>
              <w:instrText xml:space="preserve"> PAGEREF _Toc223456526 \h </w:instrText>
            </w:r>
            <w:r>
              <w:rPr>
                <w:noProof/>
              </w:rPr>
            </w:r>
            <w:r>
              <w:rPr>
                <w:noProof/>
              </w:rPr>
              <w:fldChar w:fldCharType="separate"/>
            </w:r>
            <w:r>
              <w:rPr>
                <w:noProof/>
              </w:rPr>
              <w:t>1</w:t>
            </w:r>
            <w:r>
              <w:rPr>
                <w:noProof/>
              </w:rPr>
              <w:fldChar w:fldCharType="end"/>
            </w:r>
          </w:hyperlink>
        </w:p>
        <w:p w14:paraId="2F9DDFFD" w14:textId="77777777" w:rsidR="00FF52E6" w:rsidRDefault="00FF52E6">
          <w:pPr>
            <w:pStyle w:val="TOC2"/>
            <w:tabs>
              <w:tab w:val="right" w:leader="dot" w:pos="9350"/>
            </w:tabs>
            <w:rPr>
              <w:noProof/>
            </w:rPr>
          </w:pPr>
          <w:hyperlink w:anchor="_Toc223456527" w:history="1">
            <w:r w:rsidRPr="009767D9">
              <w:rPr>
                <w:rStyle w:val="Hyperlink"/>
                <w:noProof/>
              </w:rPr>
              <w:t>5.4 Cardiogenic Shock</w:t>
            </w:r>
            <w:r>
              <w:rPr>
                <w:noProof/>
              </w:rPr>
              <w:tab/>
            </w:r>
            <w:r>
              <w:rPr>
                <w:noProof/>
              </w:rPr>
              <w:fldChar w:fldCharType="begin"/>
            </w:r>
            <w:r>
              <w:rPr>
                <w:noProof/>
              </w:rPr>
              <w:instrText xml:space="preserve"> PAGEREF _Toc223456527 \h </w:instrText>
            </w:r>
            <w:r>
              <w:rPr>
                <w:noProof/>
              </w:rPr>
            </w:r>
            <w:r>
              <w:rPr>
                <w:noProof/>
              </w:rPr>
              <w:fldChar w:fldCharType="separate"/>
            </w:r>
            <w:r>
              <w:rPr>
                <w:noProof/>
              </w:rPr>
              <w:t>1</w:t>
            </w:r>
            <w:r>
              <w:rPr>
                <w:noProof/>
              </w:rPr>
              <w:fldChar w:fldCharType="end"/>
            </w:r>
          </w:hyperlink>
        </w:p>
        <w:p w14:paraId="56A6C4BA" w14:textId="77777777" w:rsidR="00FF52E6" w:rsidRDefault="00FF52E6">
          <w:pPr>
            <w:pStyle w:val="TOC3"/>
            <w:tabs>
              <w:tab w:val="right" w:leader="dot" w:pos="9350"/>
            </w:tabs>
            <w:rPr>
              <w:noProof/>
            </w:rPr>
          </w:pPr>
          <w:hyperlink w:anchor="_Toc223456528" w:history="1">
            <w:r w:rsidRPr="009767D9">
              <w:rPr>
                <w:rStyle w:val="Hyperlink"/>
                <w:noProof/>
              </w:rPr>
              <w:t>Management</w:t>
            </w:r>
            <w:r>
              <w:rPr>
                <w:noProof/>
              </w:rPr>
              <w:tab/>
            </w:r>
            <w:r>
              <w:rPr>
                <w:noProof/>
              </w:rPr>
              <w:fldChar w:fldCharType="begin"/>
            </w:r>
            <w:r>
              <w:rPr>
                <w:noProof/>
              </w:rPr>
              <w:instrText xml:space="preserve"> PAGEREF _Toc223456528 \h </w:instrText>
            </w:r>
            <w:r>
              <w:rPr>
                <w:noProof/>
              </w:rPr>
            </w:r>
            <w:r>
              <w:rPr>
                <w:noProof/>
              </w:rPr>
              <w:fldChar w:fldCharType="separate"/>
            </w:r>
            <w:r>
              <w:rPr>
                <w:noProof/>
              </w:rPr>
              <w:t>1</w:t>
            </w:r>
            <w:r>
              <w:rPr>
                <w:noProof/>
              </w:rPr>
              <w:fldChar w:fldCharType="end"/>
            </w:r>
          </w:hyperlink>
        </w:p>
        <w:p w14:paraId="56D5E8EA" w14:textId="77777777" w:rsidR="00FF52E6" w:rsidRDefault="00FF52E6">
          <w:pPr>
            <w:pStyle w:val="TOC3"/>
            <w:tabs>
              <w:tab w:val="right" w:leader="dot" w:pos="9350"/>
            </w:tabs>
            <w:rPr>
              <w:noProof/>
            </w:rPr>
          </w:pPr>
          <w:hyperlink w:anchor="_Toc223456529" w:history="1">
            <w:r w:rsidRPr="009767D9">
              <w:rPr>
                <w:rStyle w:val="Hyperlink"/>
                <w:noProof/>
              </w:rPr>
              <w:t>Prostaglandin E1 (Alprostadil) for Neonatal Cardiac Emergencies</w:t>
            </w:r>
            <w:r>
              <w:rPr>
                <w:noProof/>
              </w:rPr>
              <w:tab/>
            </w:r>
            <w:r>
              <w:rPr>
                <w:noProof/>
              </w:rPr>
              <w:fldChar w:fldCharType="begin"/>
            </w:r>
            <w:r>
              <w:rPr>
                <w:noProof/>
              </w:rPr>
              <w:instrText xml:space="preserve"> PAGEREF _Toc223456529 \h </w:instrText>
            </w:r>
            <w:r>
              <w:rPr>
                <w:noProof/>
              </w:rPr>
            </w:r>
            <w:r>
              <w:rPr>
                <w:noProof/>
              </w:rPr>
              <w:fldChar w:fldCharType="separate"/>
            </w:r>
            <w:r>
              <w:rPr>
                <w:noProof/>
              </w:rPr>
              <w:t>1</w:t>
            </w:r>
            <w:r>
              <w:rPr>
                <w:noProof/>
              </w:rPr>
              <w:fldChar w:fldCharType="end"/>
            </w:r>
          </w:hyperlink>
        </w:p>
        <w:p w14:paraId="67552E93" w14:textId="77777777" w:rsidR="00FF52E6" w:rsidRDefault="00FF52E6">
          <w:pPr>
            <w:pStyle w:val="TOC2"/>
            <w:tabs>
              <w:tab w:val="right" w:leader="dot" w:pos="9350"/>
            </w:tabs>
            <w:rPr>
              <w:noProof/>
            </w:rPr>
          </w:pPr>
          <w:hyperlink w:anchor="_Toc223456530" w:history="1">
            <w:r w:rsidRPr="009767D9">
              <w:rPr>
                <w:rStyle w:val="Hyperlink"/>
                <w:noProof/>
              </w:rPr>
              <w:t>5.5 Obstructive Shock</w:t>
            </w:r>
            <w:r>
              <w:rPr>
                <w:noProof/>
              </w:rPr>
              <w:tab/>
            </w:r>
            <w:r>
              <w:rPr>
                <w:noProof/>
              </w:rPr>
              <w:fldChar w:fldCharType="begin"/>
            </w:r>
            <w:r>
              <w:rPr>
                <w:noProof/>
              </w:rPr>
              <w:instrText xml:space="preserve"> PAGEREF _Toc223456530 \h </w:instrText>
            </w:r>
            <w:r>
              <w:rPr>
                <w:noProof/>
              </w:rPr>
            </w:r>
            <w:r>
              <w:rPr>
                <w:noProof/>
              </w:rPr>
              <w:fldChar w:fldCharType="separate"/>
            </w:r>
            <w:r>
              <w:rPr>
                <w:noProof/>
              </w:rPr>
              <w:t>1</w:t>
            </w:r>
            <w:r>
              <w:rPr>
                <w:noProof/>
              </w:rPr>
              <w:fldChar w:fldCharType="end"/>
            </w:r>
          </w:hyperlink>
        </w:p>
        <w:p w14:paraId="49E8A7E0" w14:textId="77777777" w:rsidR="00FF52E6" w:rsidRDefault="00FF52E6">
          <w:pPr>
            <w:pStyle w:val="TOC3"/>
            <w:tabs>
              <w:tab w:val="right" w:leader="dot" w:pos="9350"/>
            </w:tabs>
            <w:rPr>
              <w:noProof/>
            </w:rPr>
          </w:pPr>
          <w:hyperlink w:anchor="_Toc223456531" w:history="1">
            <w:r w:rsidRPr="009767D9">
              <w:rPr>
                <w:rStyle w:val="Hyperlink"/>
                <w:noProof/>
              </w:rPr>
              <w:t>Tension Pneumothorax</w:t>
            </w:r>
            <w:r>
              <w:rPr>
                <w:noProof/>
              </w:rPr>
              <w:tab/>
            </w:r>
            <w:r>
              <w:rPr>
                <w:noProof/>
              </w:rPr>
              <w:fldChar w:fldCharType="begin"/>
            </w:r>
            <w:r>
              <w:rPr>
                <w:noProof/>
              </w:rPr>
              <w:instrText xml:space="preserve"> PAGEREF _Toc223456531 \h </w:instrText>
            </w:r>
            <w:r>
              <w:rPr>
                <w:noProof/>
              </w:rPr>
            </w:r>
            <w:r>
              <w:rPr>
                <w:noProof/>
              </w:rPr>
              <w:fldChar w:fldCharType="separate"/>
            </w:r>
            <w:r>
              <w:rPr>
                <w:noProof/>
              </w:rPr>
              <w:t>1</w:t>
            </w:r>
            <w:r>
              <w:rPr>
                <w:noProof/>
              </w:rPr>
              <w:fldChar w:fldCharType="end"/>
            </w:r>
          </w:hyperlink>
        </w:p>
        <w:p w14:paraId="7D7D1A7B" w14:textId="77777777" w:rsidR="00FF52E6" w:rsidRDefault="00FF52E6">
          <w:pPr>
            <w:pStyle w:val="TOC3"/>
            <w:tabs>
              <w:tab w:val="right" w:leader="dot" w:pos="9350"/>
            </w:tabs>
            <w:rPr>
              <w:noProof/>
            </w:rPr>
          </w:pPr>
          <w:hyperlink w:anchor="_Toc223456532" w:history="1">
            <w:r w:rsidRPr="009767D9">
              <w:rPr>
                <w:rStyle w:val="Hyperlink"/>
                <w:noProof/>
              </w:rPr>
              <w:t>Cardiac Tamponade</w:t>
            </w:r>
            <w:r>
              <w:rPr>
                <w:noProof/>
              </w:rPr>
              <w:tab/>
            </w:r>
            <w:r>
              <w:rPr>
                <w:noProof/>
              </w:rPr>
              <w:fldChar w:fldCharType="begin"/>
            </w:r>
            <w:r>
              <w:rPr>
                <w:noProof/>
              </w:rPr>
              <w:instrText xml:space="preserve"> PAGEREF _Toc223456532 \h </w:instrText>
            </w:r>
            <w:r>
              <w:rPr>
                <w:noProof/>
              </w:rPr>
            </w:r>
            <w:r>
              <w:rPr>
                <w:noProof/>
              </w:rPr>
              <w:fldChar w:fldCharType="separate"/>
            </w:r>
            <w:r>
              <w:rPr>
                <w:noProof/>
              </w:rPr>
              <w:t>1</w:t>
            </w:r>
            <w:r>
              <w:rPr>
                <w:noProof/>
              </w:rPr>
              <w:fldChar w:fldCharType="end"/>
            </w:r>
          </w:hyperlink>
        </w:p>
        <w:p w14:paraId="436DE648" w14:textId="77777777" w:rsidR="00FF52E6" w:rsidRDefault="00FF52E6">
          <w:pPr>
            <w:pStyle w:val="TOC1"/>
            <w:tabs>
              <w:tab w:val="right" w:leader="dot" w:pos="9350"/>
            </w:tabs>
            <w:rPr>
              <w:noProof/>
            </w:rPr>
          </w:pPr>
          <w:hyperlink w:anchor="_Toc223456533" w:history="1">
            <w:r w:rsidRPr="009767D9">
              <w:rPr>
                <w:rStyle w:val="Hyperlink"/>
                <w:noProof/>
              </w:rPr>
              <w:t>Chapter 6: Anaphylaxis</w:t>
            </w:r>
            <w:r>
              <w:rPr>
                <w:noProof/>
              </w:rPr>
              <w:tab/>
            </w:r>
            <w:r>
              <w:rPr>
                <w:noProof/>
              </w:rPr>
              <w:fldChar w:fldCharType="begin"/>
            </w:r>
            <w:r>
              <w:rPr>
                <w:noProof/>
              </w:rPr>
              <w:instrText xml:space="preserve"> PAGEREF _Toc223456533 \h </w:instrText>
            </w:r>
            <w:r>
              <w:rPr>
                <w:noProof/>
              </w:rPr>
            </w:r>
            <w:r>
              <w:rPr>
                <w:noProof/>
              </w:rPr>
              <w:fldChar w:fldCharType="separate"/>
            </w:r>
            <w:r>
              <w:rPr>
                <w:noProof/>
              </w:rPr>
              <w:t>1</w:t>
            </w:r>
            <w:r>
              <w:rPr>
                <w:noProof/>
              </w:rPr>
              <w:fldChar w:fldCharType="end"/>
            </w:r>
          </w:hyperlink>
        </w:p>
        <w:p w14:paraId="6A282CE6" w14:textId="77777777" w:rsidR="00FF52E6" w:rsidRDefault="00FF52E6">
          <w:pPr>
            <w:pStyle w:val="TOC2"/>
            <w:tabs>
              <w:tab w:val="right" w:leader="dot" w:pos="9350"/>
            </w:tabs>
            <w:rPr>
              <w:noProof/>
            </w:rPr>
          </w:pPr>
          <w:hyperlink w:anchor="_Toc223456534" w:history="1">
            <w:r w:rsidRPr="009767D9">
              <w:rPr>
                <w:rStyle w:val="Hyperlink"/>
                <w:noProof/>
              </w:rPr>
              <w:t>6.1 Definition and Epidemiology</w:t>
            </w:r>
            <w:r>
              <w:rPr>
                <w:noProof/>
              </w:rPr>
              <w:tab/>
            </w:r>
            <w:r>
              <w:rPr>
                <w:noProof/>
              </w:rPr>
              <w:fldChar w:fldCharType="begin"/>
            </w:r>
            <w:r>
              <w:rPr>
                <w:noProof/>
              </w:rPr>
              <w:instrText xml:space="preserve"> PAGEREF _Toc223456534 \h </w:instrText>
            </w:r>
            <w:r>
              <w:rPr>
                <w:noProof/>
              </w:rPr>
            </w:r>
            <w:r>
              <w:rPr>
                <w:noProof/>
              </w:rPr>
              <w:fldChar w:fldCharType="separate"/>
            </w:r>
            <w:r>
              <w:rPr>
                <w:noProof/>
              </w:rPr>
              <w:t>1</w:t>
            </w:r>
            <w:r>
              <w:rPr>
                <w:noProof/>
              </w:rPr>
              <w:fldChar w:fldCharType="end"/>
            </w:r>
          </w:hyperlink>
        </w:p>
        <w:p w14:paraId="224F5E1B" w14:textId="77777777" w:rsidR="00FF52E6" w:rsidRDefault="00FF52E6">
          <w:pPr>
            <w:pStyle w:val="TOC2"/>
            <w:tabs>
              <w:tab w:val="right" w:leader="dot" w:pos="9350"/>
            </w:tabs>
            <w:rPr>
              <w:noProof/>
            </w:rPr>
          </w:pPr>
          <w:hyperlink w:anchor="_Toc223456535" w:history="1">
            <w:r w:rsidRPr="009767D9">
              <w:rPr>
                <w:rStyle w:val="Hyperlink"/>
                <w:noProof/>
              </w:rPr>
              <w:t>6.2 Diagnostic Criteria</w:t>
            </w:r>
            <w:r>
              <w:rPr>
                <w:noProof/>
              </w:rPr>
              <w:tab/>
            </w:r>
            <w:r>
              <w:rPr>
                <w:noProof/>
              </w:rPr>
              <w:fldChar w:fldCharType="begin"/>
            </w:r>
            <w:r>
              <w:rPr>
                <w:noProof/>
              </w:rPr>
              <w:instrText xml:space="preserve"> PAGEREF _Toc223456535 \h </w:instrText>
            </w:r>
            <w:r>
              <w:rPr>
                <w:noProof/>
              </w:rPr>
            </w:r>
            <w:r>
              <w:rPr>
                <w:noProof/>
              </w:rPr>
              <w:fldChar w:fldCharType="separate"/>
            </w:r>
            <w:r>
              <w:rPr>
                <w:noProof/>
              </w:rPr>
              <w:t>1</w:t>
            </w:r>
            <w:r>
              <w:rPr>
                <w:noProof/>
              </w:rPr>
              <w:fldChar w:fldCharType="end"/>
            </w:r>
          </w:hyperlink>
        </w:p>
        <w:p w14:paraId="59D9F086" w14:textId="77777777" w:rsidR="00FF52E6" w:rsidRDefault="00FF52E6">
          <w:pPr>
            <w:pStyle w:val="TOC2"/>
            <w:tabs>
              <w:tab w:val="right" w:leader="dot" w:pos="9350"/>
            </w:tabs>
            <w:rPr>
              <w:noProof/>
            </w:rPr>
          </w:pPr>
          <w:hyperlink w:anchor="_Toc223456536" w:history="1">
            <w:r w:rsidRPr="009767D9">
              <w:rPr>
                <w:rStyle w:val="Hyperlink"/>
                <w:noProof/>
              </w:rPr>
              <w:t>6.3 Immediate Management — Epinephrine First</w:t>
            </w:r>
            <w:r>
              <w:rPr>
                <w:noProof/>
              </w:rPr>
              <w:tab/>
            </w:r>
            <w:r>
              <w:rPr>
                <w:noProof/>
              </w:rPr>
              <w:fldChar w:fldCharType="begin"/>
            </w:r>
            <w:r>
              <w:rPr>
                <w:noProof/>
              </w:rPr>
              <w:instrText xml:space="preserve"> PAGEREF _Toc223456536 \h </w:instrText>
            </w:r>
            <w:r>
              <w:rPr>
                <w:noProof/>
              </w:rPr>
            </w:r>
            <w:r>
              <w:rPr>
                <w:noProof/>
              </w:rPr>
              <w:fldChar w:fldCharType="separate"/>
            </w:r>
            <w:r>
              <w:rPr>
                <w:noProof/>
              </w:rPr>
              <w:t>1</w:t>
            </w:r>
            <w:r>
              <w:rPr>
                <w:noProof/>
              </w:rPr>
              <w:fldChar w:fldCharType="end"/>
            </w:r>
          </w:hyperlink>
        </w:p>
        <w:p w14:paraId="18ED1FCC" w14:textId="77777777" w:rsidR="00FF52E6" w:rsidRDefault="00FF52E6">
          <w:pPr>
            <w:pStyle w:val="TOC2"/>
            <w:tabs>
              <w:tab w:val="right" w:leader="dot" w:pos="9350"/>
            </w:tabs>
            <w:rPr>
              <w:noProof/>
            </w:rPr>
          </w:pPr>
          <w:hyperlink w:anchor="_Toc223456537" w:history="1">
            <w:r w:rsidRPr="009767D9">
              <w:rPr>
                <w:rStyle w:val="Hyperlink"/>
                <w:noProof/>
              </w:rPr>
              <w:t>6.4 Refractory Anaphylaxis</w:t>
            </w:r>
            <w:r>
              <w:rPr>
                <w:noProof/>
              </w:rPr>
              <w:tab/>
            </w:r>
            <w:r>
              <w:rPr>
                <w:noProof/>
              </w:rPr>
              <w:fldChar w:fldCharType="begin"/>
            </w:r>
            <w:r>
              <w:rPr>
                <w:noProof/>
              </w:rPr>
              <w:instrText xml:space="preserve"> PAGEREF _Toc223456537 \h </w:instrText>
            </w:r>
            <w:r>
              <w:rPr>
                <w:noProof/>
              </w:rPr>
            </w:r>
            <w:r>
              <w:rPr>
                <w:noProof/>
              </w:rPr>
              <w:fldChar w:fldCharType="separate"/>
            </w:r>
            <w:r>
              <w:rPr>
                <w:noProof/>
              </w:rPr>
              <w:t>1</w:t>
            </w:r>
            <w:r>
              <w:rPr>
                <w:noProof/>
              </w:rPr>
              <w:fldChar w:fldCharType="end"/>
            </w:r>
          </w:hyperlink>
        </w:p>
        <w:p w14:paraId="5BE983CA" w14:textId="77777777" w:rsidR="00FF52E6" w:rsidRDefault="00FF52E6">
          <w:pPr>
            <w:pStyle w:val="TOC2"/>
            <w:tabs>
              <w:tab w:val="right" w:leader="dot" w:pos="9350"/>
            </w:tabs>
            <w:rPr>
              <w:noProof/>
            </w:rPr>
          </w:pPr>
          <w:hyperlink w:anchor="_Toc223456538" w:history="1">
            <w:r w:rsidRPr="009767D9">
              <w:rPr>
                <w:rStyle w:val="Hyperlink"/>
                <w:noProof/>
              </w:rPr>
              <w:t>6.5 Biphasic Reaction</w:t>
            </w:r>
            <w:r>
              <w:rPr>
                <w:noProof/>
              </w:rPr>
              <w:tab/>
            </w:r>
            <w:r>
              <w:rPr>
                <w:noProof/>
              </w:rPr>
              <w:fldChar w:fldCharType="begin"/>
            </w:r>
            <w:r>
              <w:rPr>
                <w:noProof/>
              </w:rPr>
              <w:instrText xml:space="preserve"> PAGEREF _Toc223456538 \h </w:instrText>
            </w:r>
            <w:r>
              <w:rPr>
                <w:noProof/>
              </w:rPr>
            </w:r>
            <w:r>
              <w:rPr>
                <w:noProof/>
              </w:rPr>
              <w:fldChar w:fldCharType="separate"/>
            </w:r>
            <w:r>
              <w:rPr>
                <w:noProof/>
              </w:rPr>
              <w:t>1</w:t>
            </w:r>
            <w:r>
              <w:rPr>
                <w:noProof/>
              </w:rPr>
              <w:fldChar w:fldCharType="end"/>
            </w:r>
          </w:hyperlink>
        </w:p>
        <w:p w14:paraId="2871BC71" w14:textId="77777777" w:rsidR="00FF52E6" w:rsidRDefault="00FF52E6">
          <w:pPr>
            <w:pStyle w:val="TOC2"/>
            <w:tabs>
              <w:tab w:val="right" w:leader="dot" w:pos="9350"/>
            </w:tabs>
            <w:rPr>
              <w:noProof/>
            </w:rPr>
          </w:pPr>
          <w:hyperlink w:anchor="_Toc223456539" w:history="1">
            <w:r w:rsidRPr="009767D9">
              <w:rPr>
                <w:rStyle w:val="Hyperlink"/>
                <w:noProof/>
              </w:rPr>
              <w:t>6.6 Discharge Planning</w:t>
            </w:r>
            <w:r>
              <w:rPr>
                <w:noProof/>
              </w:rPr>
              <w:tab/>
            </w:r>
            <w:r>
              <w:rPr>
                <w:noProof/>
              </w:rPr>
              <w:fldChar w:fldCharType="begin"/>
            </w:r>
            <w:r>
              <w:rPr>
                <w:noProof/>
              </w:rPr>
              <w:instrText xml:space="preserve"> PAGEREF _Toc223456539 \h </w:instrText>
            </w:r>
            <w:r>
              <w:rPr>
                <w:noProof/>
              </w:rPr>
            </w:r>
            <w:r>
              <w:rPr>
                <w:noProof/>
              </w:rPr>
              <w:fldChar w:fldCharType="separate"/>
            </w:r>
            <w:r>
              <w:rPr>
                <w:noProof/>
              </w:rPr>
              <w:t>1</w:t>
            </w:r>
            <w:r>
              <w:rPr>
                <w:noProof/>
              </w:rPr>
              <w:fldChar w:fldCharType="end"/>
            </w:r>
          </w:hyperlink>
        </w:p>
        <w:p w14:paraId="2E570FA5" w14:textId="77777777" w:rsidR="00FF52E6" w:rsidRDefault="00FF52E6">
          <w:pPr>
            <w:pStyle w:val="TOC1"/>
            <w:tabs>
              <w:tab w:val="right" w:leader="dot" w:pos="9350"/>
            </w:tabs>
            <w:rPr>
              <w:noProof/>
            </w:rPr>
          </w:pPr>
          <w:hyperlink w:anchor="_Toc223456540" w:history="1">
            <w:r w:rsidRPr="009767D9">
              <w:rPr>
                <w:rStyle w:val="Hyperlink"/>
                <w:noProof/>
              </w:rPr>
              <w:t>Chapter 7: Dehydration and Fluid Management</w:t>
            </w:r>
            <w:r>
              <w:rPr>
                <w:noProof/>
              </w:rPr>
              <w:tab/>
            </w:r>
            <w:r>
              <w:rPr>
                <w:noProof/>
              </w:rPr>
              <w:fldChar w:fldCharType="begin"/>
            </w:r>
            <w:r>
              <w:rPr>
                <w:noProof/>
              </w:rPr>
              <w:instrText xml:space="preserve"> PAGEREF _Toc223456540 \h </w:instrText>
            </w:r>
            <w:r>
              <w:rPr>
                <w:noProof/>
              </w:rPr>
            </w:r>
            <w:r>
              <w:rPr>
                <w:noProof/>
              </w:rPr>
              <w:fldChar w:fldCharType="separate"/>
            </w:r>
            <w:r>
              <w:rPr>
                <w:noProof/>
              </w:rPr>
              <w:t>1</w:t>
            </w:r>
            <w:r>
              <w:rPr>
                <w:noProof/>
              </w:rPr>
              <w:fldChar w:fldCharType="end"/>
            </w:r>
          </w:hyperlink>
        </w:p>
        <w:p w14:paraId="5D00098D" w14:textId="77777777" w:rsidR="00FF52E6" w:rsidRDefault="00FF52E6">
          <w:pPr>
            <w:pStyle w:val="TOC2"/>
            <w:tabs>
              <w:tab w:val="right" w:leader="dot" w:pos="9350"/>
            </w:tabs>
            <w:rPr>
              <w:noProof/>
            </w:rPr>
          </w:pPr>
          <w:hyperlink w:anchor="_Toc223456541" w:history="1">
            <w:r w:rsidRPr="009767D9">
              <w:rPr>
                <w:rStyle w:val="Hyperlink"/>
                <w:noProof/>
              </w:rPr>
              <w:t>7.1 Epidemiology</w:t>
            </w:r>
            <w:r>
              <w:rPr>
                <w:noProof/>
              </w:rPr>
              <w:tab/>
            </w:r>
            <w:r>
              <w:rPr>
                <w:noProof/>
              </w:rPr>
              <w:fldChar w:fldCharType="begin"/>
            </w:r>
            <w:r>
              <w:rPr>
                <w:noProof/>
              </w:rPr>
              <w:instrText xml:space="preserve"> PAGEREF _Toc223456541 \h </w:instrText>
            </w:r>
            <w:r>
              <w:rPr>
                <w:noProof/>
              </w:rPr>
            </w:r>
            <w:r>
              <w:rPr>
                <w:noProof/>
              </w:rPr>
              <w:fldChar w:fldCharType="separate"/>
            </w:r>
            <w:r>
              <w:rPr>
                <w:noProof/>
              </w:rPr>
              <w:t>1</w:t>
            </w:r>
            <w:r>
              <w:rPr>
                <w:noProof/>
              </w:rPr>
              <w:fldChar w:fldCharType="end"/>
            </w:r>
          </w:hyperlink>
        </w:p>
        <w:p w14:paraId="657B538B" w14:textId="77777777" w:rsidR="00FF52E6" w:rsidRDefault="00FF52E6">
          <w:pPr>
            <w:pStyle w:val="TOC2"/>
            <w:tabs>
              <w:tab w:val="right" w:leader="dot" w:pos="9350"/>
            </w:tabs>
            <w:rPr>
              <w:noProof/>
            </w:rPr>
          </w:pPr>
          <w:hyperlink w:anchor="_Toc223456542" w:history="1">
            <w:r w:rsidRPr="009767D9">
              <w:rPr>
                <w:rStyle w:val="Hyperlink"/>
                <w:noProof/>
              </w:rPr>
              <w:t>7.2 Clinical Assessment of Dehydration Severity</w:t>
            </w:r>
            <w:r>
              <w:rPr>
                <w:noProof/>
              </w:rPr>
              <w:tab/>
            </w:r>
            <w:r>
              <w:rPr>
                <w:noProof/>
              </w:rPr>
              <w:fldChar w:fldCharType="begin"/>
            </w:r>
            <w:r>
              <w:rPr>
                <w:noProof/>
              </w:rPr>
              <w:instrText xml:space="preserve"> PAGEREF _Toc223456542 \h </w:instrText>
            </w:r>
            <w:r>
              <w:rPr>
                <w:noProof/>
              </w:rPr>
            </w:r>
            <w:r>
              <w:rPr>
                <w:noProof/>
              </w:rPr>
              <w:fldChar w:fldCharType="separate"/>
            </w:r>
            <w:r>
              <w:rPr>
                <w:noProof/>
              </w:rPr>
              <w:t>1</w:t>
            </w:r>
            <w:r>
              <w:rPr>
                <w:noProof/>
              </w:rPr>
              <w:fldChar w:fldCharType="end"/>
            </w:r>
          </w:hyperlink>
        </w:p>
        <w:p w14:paraId="4740D5DC" w14:textId="77777777" w:rsidR="00FF52E6" w:rsidRDefault="00FF52E6">
          <w:pPr>
            <w:pStyle w:val="TOC2"/>
            <w:tabs>
              <w:tab w:val="right" w:leader="dot" w:pos="9350"/>
            </w:tabs>
            <w:rPr>
              <w:noProof/>
            </w:rPr>
          </w:pPr>
          <w:hyperlink w:anchor="_Toc223456543" w:history="1">
            <w:r w:rsidRPr="009767D9">
              <w:rPr>
                <w:rStyle w:val="Hyperlink"/>
                <w:noProof/>
              </w:rPr>
              <w:t>7.3 Laboratory Evaluation</w:t>
            </w:r>
            <w:r>
              <w:rPr>
                <w:noProof/>
              </w:rPr>
              <w:tab/>
            </w:r>
            <w:r>
              <w:rPr>
                <w:noProof/>
              </w:rPr>
              <w:fldChar w:fldCharType="begin"/>
            </w:r>
            <w:r>
              <w:rPr>
                <w:noProof/>
              </w:rPr>
              <w:instrText xml:space="preserve"> PAGEREF _Toc223456543 \h </w:instrText>
            </w:r>
            <w:r>
              <w:rPr>
                <w:noProof/>
              </w:rPr>
            </w:r>
            <w:r>
              <w:rPr>
                <w:noProof/>
              </w:rPr>
              <w:fldChar w:fldCharType="separate"/>
            </w:r>
            <w:r>
              <w:rPr>
                <w:noProof/>
              </w:rPr>
              <w:t>1</w:t>
            </w:r>
            <w:r>
              <w:rPr>
                <w:noProof/>
              </w:rPr>
              <w:fldChar w:fldCharType="end"/>
            </w:r>
          </w:hyperlink>
        </w:p>
        <w:p w14:paraId="1D593503" w14:textId="77777777" w:rsidR="00FF52E6" w:rsidRDefault="00FF52E6">
          <w:pPr>
            <w:pStyle w:val="TOC2"/>
            <w:tabs>
              <w:tab w:val="right" w:leader="dot" w:pos="9350"/>
            </w:tabs>
            <w:rPr>
              <w:noProof/>
            </w:rPr>
          </w:pPr>
          <w:hyperlink w:anchor="_Toc223456544" w:history="1">
            <w:r w:rsidRPr="009767D9">
              <w:rPr>
                <w:rStyle w:val="Hyperlink"/>
                <w:noProof/>
              </w:rPr>
              <w:t>7.4 Rehydration Strategies</w:t>
            </w:r>
            <w:r>
              <w:rPr>
                <w:noProof/>
              </w:rPr>
              <w:tab/>
            </w:r>
            <w:r>
              <w:rPr>
                <w:noProof/>
              </w:rPr>
              <w:fldChar w:fldCharType="begin"/>
            </w:r>
            <w:r>
              <w:rPr>
                <w:noProof/>
              </w:rPr>
              <w:instrText xml:space="preserve"> PAGEREF _Toc223456544 \h </w:instrText>
            </w:r>
            <w:r>
              <w:rPr>
                <w:noProof/>
              </w:rPr>
            </w:r>
            <w:r>
              <w:rPr>
                <w:noProof/>
              </w:rPr>
              <w:fldChar w:fldCharType="separate"/>
            </w:r>
            <w:r>
              <w:rPr>
                <w:noProof/>
              </w:rPr>
              <w:t>1</w:t>
            </w:r>
            <w:r>
              <w:rPr>
                <w:noProof/>
              </w:rPr>
              <w:fldChar w:fldCharType="end"/>
            </w:r>
          </w:hyperlink>
        </w:p>
        <w:p w14:paraId="025370A3" w14:textId="77777777" w:rsidR="00FF52E6" w:rsidRDefault="00FF52E6">
          <w:pPr>
            <w:pStyle w:val="TOC3"/>
            <w:tabs>
              <w:tab w:val="right" w:leader="dot" w:pos="9350"/>
            </w:tabs>
            <w:rPr>
              <w:noProof/>
            </w:rPr>
          </w:pPr>
          <w:hyperlink w:anchor="_Toc223456545" w:history="1">
            <w:r w:rsidRPr="009767D9">
              <w:rPr>
                <w:rStyle w:val="Hyperlink"/>
                <w:noProof/>
              </w:rPr>
              <w:t>Oral Rehydration Therapy (ORT)</w:t>
            </w:r>
            <w:r>
              <w:rPr>
                <w:noProof/>
              </w:rPr>
              <w:tab/>
            </w:r>
            <w:r>
              <w:rPr>
                <w:noProof/>
              </w:rPr>
              <w:fldChar w:fldCharType="begin"/>
            </w:r>
            <w:r>
              <w:rPr>
                <w:noProof/>
              </w:rPr>
              <w:instrText xml:space="preserve"> PAGEREF _Toc223456545 \h </w:instrText>
            </w:r>
            <w:r>
              <w:rPr>
                <w:noProof/>
              </w:rPr>
            </w:r>
            <w:r>
              <w:rPr>
                <w:noProof/>
              </w:rPr>
              <w:fldChar w:fldCharType="separate"/>
            </w:r>
            <w:r>
              <w:rPr>
                <w:noProof/>
              </w:rPr>
              <w:t>1</w:t>
            </w:r>
            <w:r>
              <w:rPr>
                <w:noProof/>
              </w:rPr>
              <w:fldChar w:fldCharType="end"/>
            </w:r>
          </w:hyperlink>
        </w:p>
        <w:p w14:paraId="5614C7B3" w14:textId="77777777" w:rsidR="00FF52E6" w:rsidRDefault="00FF52E6">
          <w:pPr>
            <w:pStyle w:val="TOC3"/>
            <w:tabs>
              <w:tab w:val="right" w:leader="dot" w:pos="9350"/>
            </w:tabs>
            <w:rPr>
              <w:noProof/>
            </w:rPr>
          </w:pPr>
          <w:hyperlink w:anchor="_Toc223456546" w:history="1">
            <w:r w:rsidRPr="009767D9">
              <w:rPr>
                <w:rStyle w:val="Hyperlink"/>
                <w:noProof/>
              </w:rPr>
              <w:t>Intravenous Rehydration</w:t>
            </w:r>
            <w:r>
              <w:rPr>
                <w:noProof/>
              </w:rPr>
              <w:tab/>
            </w:r>
            <w:r>
              <w:rPr>
                <w:noProof/>
              </w:rPr>
              <w:fldChar w:fldCharType="begin"/>
            </w:r>
            <w:r>
              <w:rPr>
                <w:noProof/>
              </w:rPr>
              <w:instrText xml:space="preserve"> PAGEREF _Toc223456546 \h </w:instrText>
            </w:r>
            <w:r>
              <w:rPr>
                <w:noProof/>
              </w:rPr>
            </w:r>
            <w:r>
              <w:rPr>
                <w:noProof/>
              </w:rPr>
              <w:fldChar w:fldCharType="separate"/>
            </w:r>
            <w:r>
              <w:rPr>
                <w:noProof/>
              </w:rPr>
              <w:t>1</w:t>
            </w:r>
            <w:r>
              <w:rPr>
                <w:noProof/>
              </w:rPr>
              <w:fldChar w:fldCharType="end"/>
            </w:r>
          </w:hyperlink>
        </w:p>
        <w:p w14:paraId="763DF77E" w14:textId="77777777" w:rsidR="00FF52E6" w:rsidRDefault="00FF52E6">
          <w:pPr>
            <w:pStyle w:val="TOC2"/>
            <w:tabs>
              <w:tab w:val="right" w:leader="dot" w:pos="9350"/>
            </w:tabs>
            <w:rPr>
              <w:noProof/>
            </w:rPr>
          </w:pPr>
          <w:hyperlink w:anchor="_Toc223456547" w:history="1">
            <w:r w:rsidRPr="009767D9">
              <w:rPr>
                <w:rStyle w:val="Hyperlink"/>
                <w:noProof/>
              </w:rPr>
              <w:t>7.5 Electrolyte Derangements</w:t>
            </w:r>
            <w:r>
              <w:rPr>
                <w:noProof/>
              </w:rPr>
              <w:tab/>
            </w:r>
            <w:r>
              <w:rPr>
                <w:noProof/>
              </w:rPr>
              <w:fldChar w:fldCharType="begin"/>
            </w:r>
            <w:r>
              <w:rPr>
                <w:noProof/>
              </w:rPr>
              <w:instrText xml:space="preserve"> PAGEREF _Toc223456547 \h </w:instrText>
            </w:r>
            <w:r>
              <w:rPr>
                <w:noProof/>
              </w:rPr>
            </w:r>
            <w:r>
              <w:rPr>
                <w:noProof/>
              </w:rPr>
              <w:fldChar w:fldCharType="separate"/>
            </w:r>
            <w:r>
              <w:rPr>
                <w:noProof/>
              </w:rPr>
              <w:t>1</w:t>
            </w:r>
            <w:r>
              <w:rPr>
                <w:noProof/>
              </w:rPr>
              <w:fldChar w:fldCharType="end"/>
            </w:r>
          </w:hyperlink>
        </w:p>
        <w:p w14:paraId="424C88F8" w14:textId="77777777" w:rsidR="00FF52E6" w:rsidRDefault="00FF52E6">
          <w:pPr>
            <w:pStyle w:val="TOC3"/>
            <w:tabs>
              <w:tab w:val="right" w:leader="dot" w:pos="9350"/>
            </w:tabs>
            <w:rPr>
              <w:noProof/>
            </w:rPr>
          </w:pPr>
          <w:hyperlink w:anchor="_Toc223456548" w:history="1">
            <w:r w:rsidRPr="009767D9">
              <w:rPr>
                <w:rStyle w:val="Hyperlink"/>
                <w:noProof/>
              </w:rPr>
              <w:t>Hyponatremia (Na &lt;135 mEq/L)</w:t>
            </w:r>
            <w:r>
              <w:rPr>
                <w:noProof/>
              </w:rPr>
              <w:tab/>
            </w:r>
            <w:r>
              <w:rPr>
                <w:noProof/>
              </w:rPr>
              <w:fldChar w:fldCharType="begin"/>
            </w:r>
            <w:r>
              <w:rPr>
                <w:noProof/>
              </w:rPr>
              <w:instrText xml:space="preserve"> PAGEREF _Toc223456548 \h </w:instrText>
            </w:r>
            <w:r>
              <w:rPr>
                <w:noProof/>
              </w:rPr>
            </w:r>
            <w:r>
              <w:rPr>
                <w:noProof/>
              </w:rPr>
              <w:fldChar w:fldCharType="separate"/>
            </w:r>
            <w:r>
              <w:rPr>
                <w:noProof/>
              </w:rPr>
              <w:t>1</w:t>
            </w:r>
            <w:r>
              <w:rPr>
                <w:noProof/>
              </w:rPr>
              <w:fldChar w:fldCharType="end"/>
            </w:r>
          </w:hyperlink>
        </w:p>
        <w:p w14:paraId="0D2F7707" w14:textId="77777777" w:rsidR="00FF52E6" w:rsidRDefault="00FF52E6">
          <w:pPr>
            <w:pStyle w:val="TOC3"/>
            <w:tabs>
              <w:tab w:val="right" w:leader="dot" w:pos="9350"/>
            </w:tabs>
            <w:rPr>
              <w:noProof/>
            </w:rPr>
          </w:pPr>
          <w:hyperlink w:anchor="_Toc223456549" w:history="1">
            <w:r w:rsidRPr="009767D9">
              <w:rPr>
                <w:rStyle w:val="Hyperlink"/>
                <w:noProof/>
              </w:rPr>
              <w:t>Hypernatremia (Na &gt;145 mEq/L)</w:t>
            </w:r>
            <w:r>
              <w:rPr>
                <w:noProof/>
              </w:rPr>
              <w:tab/>
            </w:r>
            <w:r>
              <w:rPr>
                <w:noProof/>
              </w:rPr>
              <w:fldChar w:fldCharType="begin"/>
            </w:r>
            <w:r>
              <w:rPr>
                <w:noProof/>
              </w:rPr>
              <w:instrText xml:space="preserve"> PAGEREF _Toc223456549 \h </w:instrText>
            </w:r>
            <w:r>
              <w:rPr>
                <w:noProof/>
              </w:rPr>
            </w:r>
            <w:r>
              <w:rPr>
                <w:noProof/>
              </w:rPr>
              <w:fldChar w:fldCharType="separate"/>
            </w:r>
            <w:r>
              <w:rPr>
                <w:noProof/>
              </w:rPr>
              <w:t>1</w:t>
            </w:r>
            <w:r>
              <w:rPr>
                <w:noProof/>
              </w:rPr>
              <w:fldChar w:fldCharType="end"/>
            </w:r>
          </w:hyperlink>
        </w:p>
        <w:p w14:paraId="70F5EE5A" w14:textId="77777777" w:rsidR="00FF52E6" w:rsidRDefault="00FF52E6">
          <w:pPr>
            <w:pStyle w:val="TOC3"/>
            <w:tabs>
              <w:tab w:val="right" w:leader="dot" w:pos="9350"/>
            </w:tabs>
            <w:rPr>
              <w:noProof/>
            </w:rPr>
          </w:pPr>
          <w:hyperlink w:anchor="_Toc223456550" w:history="1">
            <w:r w:rsidRPr="009767D9">
              <w:rPr>
                <w:rStyle w:val="Hyperlink"/>
                <w:noProof/>
              </w:rPr>
              <w:t>Hypokalemia (K &lt;3.5 mEq/L) and Hyperkalemia (K &gt;5.5 mEq/L)</w:t>
            </w:r>
            <w:r>
              <w:rPr>
                <w:noProof/>
              </w:rPr>
              <w:tab/>
            </w:r>
            <w:r>
              <w:rPr>
                <w:noProof/>
              </w:rPr>
              <w:fldChar w:fldCharType="begin"/>
            </w:r>
            <w:r>
              <w:rPr>
                <w:noProof/>
              </w:rPr>
              <w:instrText xml:space="preserve"> PAGEREF _Toc223456550 \h </w:instrText>
            </w:r>
            <w:r>
              <w:rPr>
                <w:noProof/>
              </w:rPr>
            </w:r>
            <w:r>
              <w:rPr>
                <w:noProof/>
              </w:rPr>
              <w:fldChar w:fldCharType="separate"/>
            </w:r>
            <w:r>
              <w:rPr>
                <w:noProof/>
              </w:rPr>
              <w:t>1</w:t>
            </w:r>
            <w:r>
              <w:rPr>
                <w:noProof/>
              </w:rPr>
              <w:fldChar w:fldCharType="end"/>
            </w:r>
          </w:hyperlink>
        </w:p>
        <w:p w14:paraId="25C5F659" w14:textId="77777777" w:rsidR="00FF52E6" w:rsidRDefault="00FF52E6">
          <w:pPr>
            <w:pStyle w:val="TOC1"/>
            <w:tabs>
              <w:tab w:val="right" w:leader="dot" w:pos="9350"/>
            </w:tabs>
            <w:rPr>
              <w:noProof/>
            </w:rPr>
          </w:pPr>
          <w:hyperlink w:anchor="_Toc223456551" w:history="1">
            <w:r w:rsidRPr="009767D9">
              <w:rPr>
                <w:rStyle w:val="Hyperlink"/>
                <w:noProof/>
              </w:rPr>
              <w:t>Chapter 8: Status Epilepticus and Seizures</w:t>
            </w:r>
            <w:r>
              <w:rPr>
                <w:noProof/>
              </w:rPr>
              <w:tab/>
            </w:r>
            <w:r>
              <w:rPr>
                <w:noProof/>
              </w:rPr>
              <w:fldChar w:fldCharType="begin"/>
            </w:r>
            <w:r>
              <w:rPr>
                <w:noProof/>
              </w:rPr>
              <w:instrText xml:space="preserve"> PAGEREF _Toc223456551 \h </w:instrText>
            </w:r>
            <w:r>
              <w:rPr>
                <w:noProof/>
              </w:rPr>
            </w:r>
            <w:r>
              <w:rPr>
                <w:noProof/>
              </w:rPr>
              <w:fldChar w:fldCharType="separate"/>
            </w:r>
            <w:r>
              <w:rPr>
                <w:noProof/>
              </w:rPr>
              <w:t>1</w:t>
            </w:r>
            <w:r>
              <w:rPr>
                <w:noProof/>
              </w:rPr>
              <w:fldChar w:fldCharType="end"/>
            </w:r>
          </w:hyperlink>
        </w:p>
        <w:p w14:paraId="36886D5A" w14:textId="77777777" w:rsidR="00FF52E6" w:rsidRDefault="00FF52E6">
          <w:pPr>
            <w:pStyle w:val="TOC2"/>
            <w:tabs>
              <w:tab w:val="right" w:leader="dot" w:pos="9350"/>
            </w:tabs>
            <w:rPr>
              <w:noProof/>
            </w:rPr>
          </w:pPr>
          <w:hyperlink w:anchor="_Toc223456552" w:history="1">
            <w:r w:rsidRPr="009767D9">
              <w:rPr>
                <w:rStyle w:val="Hyperlink"/>
                <w:noProof/>
              </w:rPr>
              <w:t>8.1 Definitions</w:t>
            </w:r>
            <w:r>
              <w:rPr>
                <w:noProof/>
              </w:rPr>
              <w:tab/>
            </w:r>
            <w:r>
              <w:rPr>
                <w:noProof/>
              </w:rPr>
              <w:fldChar w:fldCharType="begin"/>
            </w:r>
            <w:r>
              <w:rPr>
                <w:noProof/>
              </w:rPr>
              <w:instrText xml:space="preserve"> PAGEREF _Toc223456552 \h </w:instrText>
            </w:r>
            <w:r>
              <w:rPr>
                <w:noProof/>
              </w:rPr>
            </w:r>
            <w:r>
              <w:rPr>
                <w:noProof/>
              </w:rPr>
              <w:fldChar w:fldCharType="separate"/>
            </w:r>
            <w:r>
              <w:rPr>
                <w:noProof/>
              </w:rPr>
              <w:t>1</w:t>
            </w:r>
            <w:r>
              <w:rPr>
                <w:noProof/>
              </w:rPr>
              <w:fldChar w:fldCharType="end"/>
            </w:r>
          </w:hyperlink>
        </w:p>
        <w:p w14:paraId="2AD7F84D" w14:textId="77777777" w:rsidR="00FF52E6" w:rsidRDefault="00FF52E6">
          <w:pPr>
            <w:pStyle w:val="TOC2"/>
            <w:tabs>
              <w:tab w:val="right" w:leader="dot" w:pos="9350"/>
            </w:tabs>
            <w:rPr>
              <w:noProof/>
            </w:rPr>
          </w:pPr>
          <w:hyperlink w:anchor="_Toc223456553" w:history="1">
            <w:r w:rsidRPr="009767D9">
              <w:rPr>
                <w:rStyle w:val="Hyperlink"/>
                <w:noProof/>
              </w:rPr>
              <w:t>8.2 Emergent Management Protocol</w:t>
            </w:r>
            <w:r>
              <w:rPr>
                <w:noProof/>
              </w:rPr>
              <w:tab/>
            </w:r>
            <w:r>
              <w:rPr>
                <w:noProof/>
              </w:rPr>
              <w:fldChar w:fldCharType="begin"/>
            </w:r>
            <w:r>
              <w:rPr>
                <w:noProof/>
              </w:rPr>
              <w:instrText xml:space="preserve"> PAGEREF _Toc223456553 \h </w:instrText>
            </w:r>
            <w:r>
              <w:rPr>
                <w:noProof/>
              </w:rPr>
            </w:r>
            <w:r>
              <w:rPr>
                <w:noProof/>
              </w:rPr>
              <w:fldChar w:fldCharType="separate"/>
            </w:r>
            <w:r>
              <w:rPr>
                <w:noProof/>
              </w:rPr>
              <w:t>1</w:t>
            </w:r>
            <w:r>
              <w:rPr>
                <w:noProof/>
              </w:rPr>
              <w:fldChar w:fldCharType="end"/>
            </w:r>
          </w:hyperlink>
        </w:p>
        <w:p w14:paraId="3A5D7D50" w14:textId="77777777" w:rsidR="00FF52E6" w:rsidRDefault="00FF52E6">
          <w:pPr>
            <w:pStyle w:val="TOC3"/>
            <w:tabs>
              <w:tab w:val="right" w:leader="dot" w:pos="9350"/>
            </w:tabs>
            <w:rPr>
              <w:noProof/>
            </w:rPr>
          </w:pPr>
          <w:hyperlink w:anchor="_Toc223456554" w:history="1">
            <w:r w:rsidRPr="009767D9">
              <w:rPr>
                <w:rStyle w:val="Hyperlink"/>
                <w:noProof/>
              </w:rPr>
              <w:t>Minute 0–5: Stabilize and First-Line Benzodiazepine</w:t>
            </w:r>
            <w:r>
              <w:rPr>
                <w:noProof/>
              </w:rPr>
              <w:tab/>
            </w:r>
            <w:r>
              <w:rPr>
                <w:noProof/>
              </w:rPr>
              <w:fldChar w:fldCharType="begin"/>
            </w:r>
            <w:r>
              <w:rPr>
                <w:noProof/>
              </w:rPr>
              <w:instrText xml:space="preserve"> PAGEREF _Toc223456554 \h </w:instrText>
            </w:r>
            <w:r>
              <w:rPr>
                <w:noProof/>
              </w:rPr>
            </w:r>
            <w:r>
              <w:rPr>
                <w:noProof/>
              </w:rPr>
              <w:fldChar w:fldCharType="separate"/>
            </w:r>
            <w:r>
              <w:rPr>
                <w:noProof/>
              </w:rPr>
              <w:t>1</w:t>
            </w:r>
            <w:r>
              <w:rPr>
                <w:noProof/>
              </w:rPr>
              <w:fldChar w:fldCharType="end"/>
            </w:r>
          </w:hyperlink>
        </w:p>
        <w:p w14:paraId="2F9D29A6" w14:textId="77777777" w:rsidR="00FF52E6" w:rsidRDefault="00FF52E6">
          <w:pPr>
            <w:pStyle w:val="TOC3"/>
            <w:tabs>
              <w:tab w:val="right" w:leader="dot" w:pos="9350"/>
            </w:tabs>
            <w:rPr>
              <w:noProof/>
            </w:rPr>
          </w:pPr>
          <w:hyperlink w:anchor="_Toc223456555" w:history="1">
            <w:r w:rsidRPr="009767D9">
              <w:rPr>
                <w:rStyle w:val="Hyperlink"/>
                <w:noProof/>
              </w:rPr>
              <w:t>Minute 5–20: Second-Line Agent (if seizure persists after 2 benzodiazepine doses)</w:t>
            </w:r>
            <w:r>
              <w:rPr>
                <w:noProof/>
              </w:rPr>
              <w:tab/>
            </w:r>
            <w:r>
              <w:rPr>
                <w:noProof/>
              </w:rPr>
              <w:fldChar w:fldCharType="begin"/>
            </w:r>
            <w:r>
              <w:rPr>
                <w:noProof/>
              </w:rPr>
              <w:instrText xml:space="preserve"> PAGEREF _Toc223456555 \h </w:instrText>
            </w:r>
            <w:r>
              <w:rPr>
                <w:noProof/>
              </w:rPr>
            </w:r>
            <w:r>
              <w:rPr>
                <w:noProof/>
              </w:rPr>
              <w:fldChar w:fldCharType="separate"/>
            </w:r>
            <w:r>
              <w:rPr>
                <w:noProof/>
              </w:rPr>
              <w:t>1</w:t>
            </w:r>
            <w:r>
              <w:rPr>
                <w:noProof/>
              </w:rPr>
              <w:fldChar w:fldCharType="end"/>
            </w:r>
          </w:hyperlink>
        </w:p>
        <w:p w14:paraId="3B539900" w14:textId="77777777" w:rsidR="00FF52E6" w:rsidRDefault="00FF52E6">
          <w:pPr>
            <w:pStyle w:val="TOC3"/>
            <w:tabs>
              <w:tab w:val="right" w:leader="dot" w:pos="9350"/>
            </w:tabs>
            <w:rPr>
              <w:noProof/>
            </w:rPr>
          </w:pPr>
          <w:hyperlink w:anchor="_Toc223456556" w:history="1">
            <w:r w:rsidRPr="009767D9">
              <w:rPr>
                <w:rStyle w:val="Hyperlink"/>
                <w:noProof/>
              </w:rPr>
              <w:t>Minute 20–60: Refractory Status Epilepticus</w:t>
            </w:r>
            <w:r>
              <w:rPr>
                <w:noProof/>
              </w:rPr>
              <w:tab/>
            </w:r>
            <w:r>
              <w:rPr>
                <w:noProof/>
              </w:rPr>
              <w:fldChar w:fldCharType="begin"/>
            </w:r>
            <w:r>
              <w:rPr>
                <w:noProof/>
              </w:rPr>
              <w:instrText xml:space="preserve"> PAGEREF _Toc223456556 \h </w:instrText>
            </w:r>
            <w:r>
              <w:rPr>
                <w:noProof/>
              </w:rPr>
            </w:r>
            <w:r>
              <w:rPr>
                <w:noProof/>
              </w:rPr>
              <w:fldChar w:fldCharType="separate"/>
            </w:r>
            <w:r>
              <w:rPr>
                <w:noProof/>
              </w:rPr>
              <w:t>1</w:t>
            </w:r>
            <w:r>
              <w:rPr>
                <w:noProof/>
              </w:rPr>
              <w:fldChar w:fldCharType="end"/>
            </w:r>
          </w:hyperlink>
        </w:p>
        <w:p w14:paraId="11216AB9" w14:textId="77777777" w:rsidR="00FF52E6" w:rsidRDefault="00FF52E6">
          <w:pPr>
            <w:pStyle w:val="TOC2"/>
            <w:tabs>
              <w:tab w:val="right" w:leader="dot" w:pos="9350"/>
            </w:tabs>
            <w:rPr>
              <w:noProof/>
            </w:rPr>
          </w:pPr>
          <w:hyperlink w:anchor="_Toc223456557" w:history="1">
            <w:r w:rsidRPr="009767D9">
              <w:rPr>
                <w:rStyle w:val="Hyperlink"/>
                <w:noProof/>
              </w:rPr>
              <w:t>8.3 Diagnostic Evaluation</w:t>
            </w:r>
            <w:r>
              <w:rPr>
                <w:noProof/>
              </w:rPr>
              <w:tab/>
            </w:r>
            <w:r>
              <w:rPr>
                <w:noProof/>
              </w:rPr>
              <w:fldChar w:fldCharType="begin"/>
            </w:r>
            <w:r>
              <w:rPr>
                <w:noProof/>
              </w:rPr>
              <w:instrText xml:space="preserve"> PAGEREF _Toc223456557 \h </w:instrText>
            </w:r>
            <w:r>
              <w:rPr>
                <w:noProof/>
              </w:rPr>
            </w:r>
            <w:r>
              <w:rPr>
                <w:noProof/>
              </w:rPr>
              <w:fldChar w:fldCharType="separate"/>
            </w:r>
            <w:r>
              <w:rPr>
                <w:noProof/>
              </w:rPr>
              <w:t>1</w:t>
            </w:r>
            <w:r>
              <w:rPr>
                <w:noProof/>
              </w:rPr>
              <w:fldChar w:fldCharType="end"/>
            </w:r>
          </w:hyperlink>
        </w:p>
        <w:p w14:paraId="4A07E6E4" w14:textId="77777777" w:rsidR="00FF52E6" w:rsidRDefault="00FF52E6">
          <w:pPr>
            <w:pStyle w:val="TOC2"/>
            <w:tabs>
              <w:tab w:val="right" w:leader="dot" w:pos="9350"/>
            </w:tabs>
            <w:rPr>
              <w:noProof/>
            </w:rPr>
          </w:pPr>
          <w:hyperlink w:anchor="_Toc223456558" w:history="1">
            <w:r w:rsidRPr="009767D9">
              <w:rPr>
                <w:rStyle w:val="Hyperlink"/>
                <w:noProof/>
              </w:rPr>
              <w:t>8.4 Febrile Seizures</w:t>
            </w:r>
            <w:r>
              <w:rPr>
                <w:noProof/>
              </w:rPr>
              <w:tab/>
            </w:r>
            <w:r>
              <w:rPr>
                <w:noProof/>
              </w:rPr>
              <w:fldChar w:fldCharType="begin"/>
            </w:r>
            <w:r>
              <w:rPr>
                <w:noProof/>
              </w:rPr>
              <w:instrText xml:space="preserve"> PAGEREF _Toc223456558 \h </w:instrText>
            </w:r>
            <w:r>
              <w:rPr>
                <w:noProof/>
              </w:rPr>
            </w:r>
            <w:r>
              <w:rPr>
                <w:noProof/>
              </w:rPr>
              <w:fldChar w:fldCharType="separate"/>
            </w:r>
            <w:r>
              <w:rPr>
                <w:noProof/>
              </w:rPr>
              <w:t>1</w:t>
            </w:r>
            <w:r>
              <w:rPr>
                <w:noProof/>
              </w:rPr>
              <w:fldChar w:fldCharType="end"/>
            </w:r>
          </w:hyperlink>
        </w:p>
        <w:p w14:paraId="2C318EB3" w14:textId="77777777" w:rsidR="00FF52E6" w:rsidRDefault="00FF52E6">
          <w:pPr>
            <w:pStyle w:val="TOC1"/>
            <w:tabs>
              <w:tab w:val="right" w:leader="dot" w:pos="9350"/>
            </w:tabs>
            <w:rPr>
              <w:noProof/>
            </w:rPr>
          </w:pPr>
          <w:hyperlink w:anchor="_Toc223456559" w:history="1">
            <w:r w:rsidRPr="009767D9">
              <w:rPr>
                <w:rStyle w:val="Hyperlink"/>
                <w:noProof/>
              </w:rPr>
              <w:t>Chapter 9: Diabetic Ketoacidosis (DKA)</w:t>
            </w:r>
            <w:r>
              <w:rPr>
                <w:noProof/>
              </w:rPr>
              <w:tab/>
            </w:r>
            <w:r>
              <w:rPr>
                <w:noProof/>
              </w:rPr>
              <w:fldChar w:fldCharType="begin"/>
            </w:r>
            <w:r>
              <w:rPr>
                <w:noProof/>
              </w:rPr>
              <w:instrText xml:space="preserve"> PAGEREF _Toc223456559 \h </w:instrText>
            </w:r>
            <w:r>
              <w:rPr>
                <w:noProof/>
              </w:rPr>
            </w:r>
            <w:r>
              <w:rPr>
                <w:noProof/>
              </w:rPr>
              <w:fldChar w:fldCharType="separate"/>
            </w:r>
            <w:r>
              <w:rPr>
                <w:noProof/>
              </w:rPr>
              <w:t>1</w:t>
            </w:r>
            <w:r>
              <w:rPr>
                <w:noProof/>
              </w:rPr>
              <w:fldChar w:fldCharType="end"/>
            </w:r>
          </w:hyperlink>
        </w:p>
        <w:p w14:paraId="043C22A7" w14:textId="77777777" w:rsidR="00FF52E6" w:rsidRDefault="00FF52E6">
          <w:pPr>
            <w:pStyle w:val="TOC2"/>
            <w:tabs>
              <w:tab w:val="right" w:leader="dot" w:pos="9350"/>
            </w:tabs>
            <w:rPr>
              <w:noProof/>
            </w:rPr>
          </w:pPr>
          <w:hyperlink w:anchor="_Toc223456560" w:history="1">
            <w:r w:rsidRPr="009767D9">
              <w:rPr>
                <w:rStyle w:val="Hyperlink"/>
                <w:noProof/>
              </w:rPr>
              <w:t>9.1 Overview</w:t>
            </w:r>
            <w:r>
              <w:rPr>
                <w:noProof/>
              </w:rPr>
              <w:tab/>
            </w:r>
            <w:r>
              <w:rPr>
                <w:noProof/>
              </w:rPr>
              <w:fldChar w:fldCharType="begin"/>
            </w:r>
            <w:r>
              <w:rPr>
                <w:noProof/>
              </w:rPr>
              <w:instrText xml:space="preserve"> PAGEREF _Toc223456560 \h </w:instrText>
            </w:r>
            <w:r>
              <w:rPr>
                <w:noProof/>
              </w:rPr>
            </w:r>
            <w:r>
              <w:rPr>
                <w:noProof/>
              </w:rPr>
              <w:fldChar w:fldCharType="separate"/>
            </w:r>
            <w:r>
              <w:rPr>
                <w:noProof/>
              </w:rPr>
              <w:t>1</w:t>
            </w:r>
            <w:r>
              <w:rPr>
                <w:noProof/>
              </w:rPr>
              <w:fldChar w:fldCharType="end"/>
            </w:r>
          </w:hyperlink>
        </w:p>
        <w:p w14:paraId="120A07EF" w14:textId="77777777" w:rsidR="00FF52E6" w:rsidRDefault="00FF52E6">
          <w:pPr>
            <w:pStyle w:val="TOC2"/>
            <w:tabs>
              <w:tab w:val="right" w:leader="dot" w:pos="9350"/>
            </w:tabs>
            <w:rPr>
              <w:noProof/>
            </w:rPr>
          </w:pPr>
          <w:hyperlink w:anchor="_Toc223456561" w:history="1">
            <w:r w:rsidRPr="009767D9">
              <w:rPr>
                <w:rStyle w:val="Hyperlink"/>
                <w:noProof/>
              </w:rPr>
              <w:t>9.2 Diagnostic Criteria</w:t>
            </w:r>
            <w:r>
              <w:rPr>
                <w:noProof/>
              </w:rPr>
              <w:tab/>
            </w:r>
            <w:r>
              <w:rPr>
                <w:noProof/>
              </w:rPr>
              <w:fldChar w:fldCharType="begin"/>
            </w:r>
            <w:r>
              <w:rPr>
                <w:noProof/>
              </w:rPr>
              <w:instrText xml:space="preserve"> PAGEREF _Toc223456561 \h </w:instrText>
            </w:r>
            <w:r>
              <w:rPr>
                <w:noProof/>
              </w:rPr>
            </w:r>
            <w:r>
              <w:rPr>
                <w:noProof/>
              </w:rPr>
              <w:fldChar w:fldCharType="separate"/>
            </w:r>
            <w:r>
              <w:rPr>
                <w:noProof/>
              </w:rPr>
              <w:t>1</w:t>
            </w:r>
            <w:r>
              <w:rPr>
                <w:noProof/>
              </w:rPr>
              <w:fldChar w:fldCharType="end"/>
            </w:r>
          </w:hyperlink>
        </w:p>
        <w:p w14:paraId="25DF1632" w14:textId="77777777" w:rsidR="00FF52E6" w:rsidRDefault="00FF52E6">
          <w:pPr>
            <w:pStyle w:val="TOC2"/>
            <w:tabs>
              <w:tab w:val="right" w:leader="dot" w:pos="9350"/>
            </w:tabs>
            <w:rPr>
              <w:noProof/>
            </w:rPr>
          </w:pPr>
          <w:hyperlink w:anchor="_Toc223456562" w:history="1">
            <w:r w:rsidRPr="009767D9">
              <w:rPr>
                <w:rStyle w:val="Hyperlink"/>
                <w:noProof/>
              </w:rPr>
              <w:t>9.3 Initial Management in the Rural ED</w:t>
            </w:r>
            <w:r>
              <w:rPr>
                <w:noProof/>
              </w:rPr>
              <w:tab/>
            </w:r>
            <w:r>
              <w:rPr>
                <w:noProof/>
              </w:rPr>
              <w:fldChar w:fldCharType="begin"/>
            </w:r>
            <w:r>
              <w:rPr>
                <w:noProof/>
              </w:rPr>
              <w:instrText xml:space="preserve"> PAGEREF _Toc223456562 \h </w:instrText>
            </w:r>
            <w:r>
              <w:rPr>
                <w:noProof/>
              </w:rPr>
            </w:r>
            <w:r>
              <w:rPr>
                <w:noProof/>
              </w:rPr>
              <w:fldChar w:fldCharType="separate"/>
            </w:r>
            <w:r>
              <w:rPr>
                <w:noProof/>
              </w:rPr>
              <w:t>1</w:t>
            </w:r>
            <w:r>
              <w:rPr>
                <w:noProof/>
              </w:rPr>
              <w:fldChar w:fldCharType="end"/>
            </w:r>
          </w:hyperlink>
        </w:p>
        <w:p w14:paraId="7A6342BE" w14:textId="77777777" w:rsidR="00FF52E6" w:rsidRDefault="00FF52E6">
          <w:pPr>
            <w:pStyle w:val="TOC3"/>
            <w:tabs>
              <w:tab w:val="right" w:leader="dot" w:pos="9350"/>
            </w:tabs>
            <w:rPr>
              <w:noProof/>
            </w:rPr>
          </w:pPr>
          <w:hyperlink w:anchor="_Toc223456563" w:history="1">
            <w:r w:rsidRPr="009767D9">
              <w:rPr>
                <w:rStyle w:val="Hyperlink"/>
                <w:noProof/>
              </w:rPr>
              <w:t>Hour 0–1: Initial Stabilization</w:t>
            </w:r>
            <w:r>
              <w:rPr>
                <w:noProof/>
              </w:rPr>
              <w:tab/>
            </w:r>
            <w:r>
              <w:rPr>
                <w:noProof/>
              </w:rPr>
              <w:fldChar w:fldCharType="begin"/>
            </w:r>
            <w:r>
              <w:rPr>
                <w:noProof/>
              </w:rPr>
              <w:instrText xml:space="preserve"> PAGEREF _Toc223456563 \h </w:instrText>
            </w:r>
            <w:r>
              <w:rPr>
                <w:noProof/>
              </w:rPr>
            </w:r>
            <w:r>
              <w:rPr>
                <w:noProof/>
              </w:rPr>
              <w:fldChar w:fldCharType="separate"/>
            </w:r>
            <w:r>
              <w:rPr>
                <w:noProof/>
              </w:rPr>
              <w:t>1</w:t>
            </w:r>
            <w:r>
              <w:rPr>
                <w:noProof/>
              </w:rPr>
              <w:fldChar w:fldCharType="end"/>
            </w:r>
          </w:hyperlink>
        </w:p>
        <w:p w14:paraId="4D047745" w14:textId="77777777" w:rsidR="00FF52E6" w:rsidRDefault="00FF52E6">
          <w:pPr>
            <w:pStyle w:val="TOC3"/>
            <w:tabs>
              <w:tab w:val="right" w:leader="dot" w:pos="9350"/>
            </w:tabs>
            <w:rPr>
              <w:noProof/>
            </w:rPr>
          </w:pPr>
          <w:hyperlink w:anchor="_Toc223456564" w:history="1">
            <w:r w:rsidRPr="009767D9">
              <w:rPr>
                <w:rStyle w:val="Hyperlink"/>
                <w:noProof/>
              </w:rPr>
              <w:t>Hour 1+: Fluid and Insulin Management</w:t>
            </w:r>
            <w:r>
              <w:rPr>
                <w:noProof/>
              </w:rPr>
              <w:tab/>
            </w:r>
            <w:r>
              <w:rPr>
                <w:noProof/>
              </w:rPr>
              <w:fldChar w:fldCharType="begin"/>
            </w:r>
            <w:r>
              <w:rPr>
                <w:noProof/>
              </w:rPr>
              <w:instrText xml:space="preserve"> PAGEREF _Toc223456564 \h </w:instrText>
            </w:r>
            <w:r>
              <w:rPr>
                <w:noProof/>
              </w:rPr>
            </w:r>
            <w:r>
              <w:rPr>
                <w:noProof/>
              </w:rPr>
              <w:fldChar w:fldCharType="separate"/>
            </w:r>
            <w:r>
              <w:rPr>
                <w:noProof/>
              </w:rPr>
              <w:t>1</w:t>
            </w:r>
            <w:r>
              <w:rPr>
                <w:noProof/>
              </w:rPr>
              <w:fldChar w:fldCharType="end"/>
            </w:r>
          </w:hyperlink>
        </w:p>
        <w:p w14:paraId="3F6082D5" w14:textId="77777777" w:rsidR="00FF52E6" w:rsidRDefault="00FF52E6">
          <w:pPr>
            <w:pStyle w:val="TOC2"/>
            <w:tabs>
              <w:tab w:val="right" w:leader="dot" w:pos="9350"/>
            </w:tabs>
            <w:rPr>
              <w:noProof/>
            </w:rPr>
          </w:pPr>
          <w:hyperlink w:anchor="_Toc223456565" w:history="1">
            <w:r w:rsidRPr="009767D9">
              <w:rPr>
                <w:rStyle w:val="Hyperlink"/>
                <w:noProof/>
              </w:rPr>
              <w:t>9.4 Cerebral Edema: Recognition and Emergency Treatment</w:t>
            </w:r>
            <w:r>
              <w:rPr>
                <w:noProof/>
              </w:rPr>
              <w:tab/>
            </w:r>
            <w:r>
              <w:rPr>
                <w:noProof/>
              </w:rPr>
              <w:fldChar w:fldCharType="begin"/>
            </w:r>
            <w:r>
              <w:rPr>
                <w:noProof/>
              </w:rPr>
              <w:instrText xml:space="preserve"> PAGEREF _Toc223456565 \h </w:instrText>
            </w:r>
            <w:r>
              <w:rPr>
                <w:noProof/>
              </w:rPr>
            </w:r>
            <w:r>
              <w:rPr>
                <w:noProof/>
              </w:rPr>
              <w:fldChar w:fldCharType="separate"/>
            </w:r>
            <w:r>
              <w:rPr>
                <w:noProof/>
              </w:rPr>
              <w:t>1</w:t>
            </w:r>
            <w:r>
              <w:rPr>
                <w:noProof/>
              </w:rPr>
              <w:fldChar w:fldCharType="end"/>
            </w:r>
          </w:hyperlink>
        </w:p>
        <w:p w14:paraId="74880D60" w14:textId="77777777" w:rsidR="00FF52E6" w:rsidRDefault="00FF52E6">
          <w:pPr>
            <w:pStyle w:val="TOC1"/>
            <w:tabs>
              <w:tab w:val="right" w:leader="dot" w:pos="9350"/>
            </w:tabs>
            <w:rPr>
              <w:noProof/>
            </w:rPr>
          </w:pPr>
          <w:hyperlink w:anchor="_Toc223456566" w:history="1">
            <w:r w:rsidRPr="009767D9">
              <w:rPr>
                <w:rStyle w:val="Hyperlink"/>
                <w:noProof/>
              </w:rPr>
              <w:t>Chapter 10: Meningitis and Encephalitis</w:t>
            </w:r>
            <w:r>
              <w:rPr>
                <w:noProof/>
              </w:rPr>
              <w:tab/>
            </w:r>
            <w:r>
              <w:rPr>
                <w:noProof/>
              </w:rPr>
              <w:fldChar w:fldCharType="begin"/>
            </w:r>
            <w:r>
              <w:rPr>
                <w:noProof/>
              </w:rPr>
              <w:instrText xml:space="preserve"> PAGEREF _Toc223456566 \h </w:instrText>
            </w:r>
            <w:r>
              <w:rPr>
                <w:noProof/>
              </w:rPr>
            </w:r>
            <w:r>
              <w:rPr>
                <w:noProof/>
              </w:rPr>
              <w:fldChar w:fldCharType="separate"/>
            </w:r>
            <w:r>
              <w:rPr>
                <w:noProof/>
              </w:rPr>
              <w:t>1</w:t>
            </w:r>
            <w:r>
              <w:rPr>
                <w:noProof/>
              </w:rPr>
              <w:fldChar w:fldCharType="end"/>
            </w:r>
          </w:hyperlink>
        </w:p>
        <w:p w14:paraId="22762093" w14:textId="77777777" w:rsidR="00FF52E6" w:rsidRDefault="00FF52E6">
          <w:pPr>
            <w:pStyle w:val="TOC2"/>
            <w:tabs>
              <w:tab w:val="right" w:leader="dot" w:pos="9350"/>
            </w:tabs>
            <w:rPr>
              <w:noProof/>
            </w:rPr>
          </w:pPr>
          <w:hyperlink w:anchor="_Toc223456567" w:history="1">
            <w:r w:rsidRPr="009767D9">
              <w:rPr>
                <w:rStyle w:val="Hyperlink"/>
                <w:noProof/>
              </w:rPr>
              <w:t>10.1 Overview</w:t>
            </w:r>
            <w:r>
              <w:rPr>
                <w:noProof/>
              </w:rPr>
              <w:tab/>
            </w:r>
            <w:r>
              <w:rPr>
                <w:noProof/>
              </w:rPr>
              <w:fldChar w:fldCharType="begin"/>
            </w:r>
            <w:r>
              <w:rPr>
                <w:noProof/>
              </w:rPr>
              <w:instrText xml:space="preserve"> PAGEREF _Toc223456567 \h </w:instrText>
            </w:r>
            <w:r>
              <w:rPr>
                <w:noProof/>
              </w:rPr>
            </w:r>
            <w:r>
              <w:rPr>
                <w:noProof/>
              </w:rPr>
              <w:fldChar w:fldCharType="separate"/>
            </w:r>
            <w:r>
              <w:rPr>
                <w:noProof/>
              </w:rPr>
              <w:t>1</w:t>
            </w:r>
            <w:r>
              <w:rPr>
                <w:noProof/>
              </w:rPr>
              <w:fldChar w:fldCharType="end"/>
            </w:r>
          </w:hyperlink>
        </w:p>
        <w:p w14:paraId="28CC7541" w14:textId="77777777" w:rsidR="00FF52E6" w:rsidRDefault="00FF52E6">
          <w:pPr>
            <w:pStyle w:val="TOC2"/>
            <w:tabs>
              <w:tab w:val="right" w:leader="dot" w:pos="9350"/>
            </w:tabs>
            <w:rPr>
              <w:noProof/>
            </w:rPr>
          </w:pPr>
          <w:hyperlink w:anchor="_Toc223456568" w:history="1">
            <w:r w:rsidRPr="009767D9">
              <w:rPr>
                <w:rStyle w:val="Hyperlink"/>
                <w:noProof/>
              </w:rPr>
              <w:t>10.2 Etiology by Age</w:t>
            </w:r>
            <w:r>
              <w:rPr>
                <w:noProof/>
              </w:rPr>
              <w:tab/>
            </w:r>
            <w:r>
              <w:rPr>
                <w:noProof/>
              </w:rPr>
              <w:fldChar w:fldCharType="begin"/>
            </w:r>
            <w:r>
              <w:rPr>
                <w:noProof/>
              </w:rPr>
              <w:instrText xml:space="preserve"> PAGEREF _Toc223456568 \h </w:instrText>
            </w:r>
            <w:r>
              <w:rPr>
                <w:noProof/>
              </w:rPr>
            </w:r>
            <w:r>
              <w:rPr>
                <w:noProof/>
              </w:rPr>
              <w:fldChar w:fldCharType="separate"/>
            </w:r>
            <w:r>
              <w:rPr>
                <w:noProof/>
              </w:rPr>
              <w:t>1</w:t>
            </w:r>
            <w:r>
              <w:rPr>
                <w:noProof/>
              </w:rPr>
              <w:fldChar w:fldCharType="end"/>
            </w:r>
          </w:hyperlink>
        </w:p>
        <w:p w14:paraId="46BB0DE3" w14:textId="77777777" w:rsidR="00FF52E6" w:rsidRDefault="00FF52E6">
          <w:pPr>
            <w:pStyle w:val="TOC2"/>
            <w:tabs>
              <w:tab w:val="right" w:leader="dot" w:pos="9350"/>
            </w:tabs>
            <w:rPr>
              <w:noProof/>
            </w:rPr>
          </w:pPr>
          <w:hyperlink w:anchor="_Toc223456569" w:history="1">
            <w:r w:rsidRPr="009767D9">
              <w:rPr>
                <w:rStyle w:val="Hyperlink"/>
                <w:noProof/>
              </w:rPr>
              <w:t>10.3 Clinical Presentation</w:t>
            </w:r>
            <w:r>
              <w:rPr>
                <w:noProof/>
              </w:rPr>
              <w:tab/>
            </w:r>
            <w:r>
              <w:rPr>
                <w:noProof/>
              </w:rPr>
              <w:fldChar w:fldCharType="begin"/>
            </w:r>
            <w:r>
              <w:rPr>
                <w:noProof/>
              </w:rPr>
              <w:instrText xml:space="preserve"> PAGEREF _Toc223456569 \h </w:instrText>
            </w:r>
            <w:r>
              <w:rPr>
                <w:noProof/>
              </w:rPr>
            </w:r>
            <w:r>
              <w:rPr>
                <w:noProof/>
              </w:rPr>
              <w:fldChar w:fldCharType="separate"/>
            </w:r>
            <w:r>
              <w:rPr>
                <w:noProof/>
              </w:rPr>
              <w:t>1</w:t>
            </w:r>
            <w:r>
              <w:rPr>
                <w:noProof/>
              </w:rPr>
              <w:fldChar w:fldCharType="end"/>
            </w:r>
          </w:hyperlink>
        </w:p>
        <w:p w14:paraId="11109E0D" w14:textId="77777777" w:rsidR="00FF52E6" w:rsidRDefault="00FF52E6">
          <w:pPr>
            <w:pStyle w:val="TOC2"/>
            <w:tabs>
              <w:tab w:val="right" w:leader="dot" w:pos="9350"/>
            </w:tabs>
            <w:rPr>
              <w:noProof/>
            </w:rPr>
          </w:pPr>
          <w:hyperlink w:anchor="_Toc223456570" w:history="1">
            <w:r w:rsidRPr="009767D9">
              <w:rPr>
                <w:rStyle w:val="Hyperlink"/>
                <w:noProof/>
              </w:rPr>
              <w:t>10.4 Diagnostic Workup</w:t>
            </w:r>
            <w:r>
              <w:rPr>
                <w:noProof/>
              </w:rPr>
              <w:tab/>
            </w:r>
            <w:r>
              <w:rPr>
                <w:noProof/>
              </w:rPr>
              <w:fldChar w:fldCharType="begin"/>
            </w:r>
            <w:r>
              <w:rPr>
                <w:noProof/>
              </w:rPr>
              <w:instrText xml:space="preserve"> PAGEREF _Toc223456570 \h </w:instrText>
            </w:r>
            <w:r>
              <w:rPr>
                <w:noProof/>
              </w:rPr>
            </w:r>
            <w:r>
              <w:rPr>
                <w:noProof/>
              </w:rPr>
              <w:fldChar w:fldCharType="separate"/>
            </w:r>
            <w:r>
              <w:rPr>
                <w:noProof/>
              </w:rPr>
              <w:t>1</w:t>
            </w:r>
            <w:r>
              <w:rPr>
                <w:noProof/>
              </w:rPr>
              <w:fldChar w:fldCharType="end"/>
            </w:r>
          </w:hyperlink>
        </w:p>
        <w:p w14:paraId="458C115E" w14:textId="77777777" w:rsidR="00FF52E6" w:rsidRDefault="00FF52E6">
          <w:pPr>
            <w:pStyle w:val="TOC2"/>
            <w:tabs>
              <w:tab w:val="right" w:leader="dot" w:pos="9350"/>
            </w:tabs>
            <w:rPr>
              <w:noProof/>
            </w:rPr>
          </w:pPr>
          <w:hyperlink w:anchor="_Toc223456571" w:history="1">
            <w:r w:rsidRPr="009767D9">
              <w:rPr>
                <w:rStyle w:val="Hyperlink"/>
                <w:noProof/>
              </w:rPr>
              <w:t>10.5 Empiric Antibiotic Therapy</w:t>
            </w:r>
            <w:r>
              <w:rPr>
                <w:noProof/>
              </w:rPr>
              <w:tab/>
            </w:r>
            <w:r>
              <w:rPr>
                <w:noProof/>
              </w:rPr>
              <w:fldChar w:fldCharType="begin"/>
            </w:r>
            <w:r>
              <w:rPr>
                <w:noProof/>
              </w:rPr>
              <w:instrText xml:space="preserve"> PAGEREF _Toc223456571 \h </w:instrText>
            </w:r>
            <w:r>
              <w:rPr>
                <w:noProof/>
              </w:rPr>
            </w:r>
            <w:r>
              <w:rPr>
                <w:noProof/>
              </w:rPr>
              <w:fldChar w:fldCharType="separate"/>
            </w:r>
            <w:r>
              <w:rPr>
                <w:noProof/>
              </w:rPr>
              <w:t>1</w:t>
            </w:r>
            <w:r>
              <w:rPr>
                <w:noProof/>
              </w:rPr>
              <w:fldChar w:fldCharType="end"/>
            </w:r>
          </w:hyperlink>
        </w:p>
        <w:p w14:paraId="29832947" w14:textId="77777777" w:rsidR="00FF52E6" w:rsidRDefault="00FF52E6">
          <w:pPr>
            <w:pStyle w:val="TOC2"/>
            <w:tabs>
              <w:tab w:val="right" w:leader="dot" w:pos="9350"/>
            </w:tabs>
            <w:rPr>
              <w:noProof/>
            </w:rPr>
          </w:pPr>
          <w:hyperlink w:anchor="_Toc223456572" w:history="1">
            <w:r w:rsidRPr="009767D9">
              <w:rPr>
                <w:rStyle w:val="Hyperlink"/>
                <w:noProof/>
              </w:rPr>
              <w:t>10.6 HSV Encephalitis</w:t>
            </w:r>
            <w:r>
              <w:rPr>
                <w:noProof/>
              </w:rPr>
              <w:tab/>
            </w:r>
            <w:r>
              <w:rPr>
                <w:noProof/>
              </w:rPr>
              <w:fldChar w:fldCharType="begin"/>
            </w:r>
            <w:r>
              <w:rPr>
                <w:noProof/>
              </w:rPr>
              <w:instrText xml:space="preserve"> PAGEREF _Toc223456572 \h </w:instrText>
            </w:r>
            <w:r>
              <w:rPr>
                <w:noProof/>
              </w:rPr>
            </w:r>
            <w:r>
              <w:rPr>
                <w:noProof/>
              </w:rPr>
              <w:fldChar w:fldCharType="separate"/>
            </w:r>
            <w:r>
              <w:rPr>
                <w:noProof/>
              </w:rPr>
              <w:t>1</w:t>
            </w:r>
            <w:r>
              <w:rPr>
                <w:noProof/>
              </w:rPr>
              <w:fldChar w:fldCharType="end"/>
            </w:r>
          </w:hyperlink>
        </w:p>
        <w:p w14:paraId="27D35260" w14:textId="77777777" w:rsidR="00FF52E6" w:rsidRDefault="00FF52E6">
          <w:pPr>
            <w:pStyle w:val="TOC1"/>
            <w:tabs>
              <w:tab w:val="right" w:leader="dot" w:pos="9350"/>
            </w:tabs>
            <w:rPr>
              <w:noProof/>
            </w:rPr>
          </w:pPr>
          <w:hyperlink w:anchor="_Toc223456573" w:history="1">
            <w:r w:rsidRPr="009767D9">
              <w:rPr>
                <w:rStyle w:val="Hyperlink"/>
                <w:noProof/>
              </w:rPr>
              <w:t>Chapter 11: Pediatric Trauma Stabilization</w:t>
            </w:r>
            <w:r>
              <w:rPr>
                <w:noProof/>
              </w:rPr>
              <w:tab/>
            </w:r>
            <w:r>
              <w:rPr>
                <w:noProof/>
              </w:rPr>
              <w:fldChar w:fldCharType="begin"/>
            </w:r>
            <w:r>
              <w:rPr>
                <w:noProof/>
              </w:rPr>
              <w:instrText xml:space="preserve"> PAGEREF _Toc223456573 \h </w:instrText>
            </w:r>
            <w:r>
              <w:rPr>
                <w:noProof/>
              </w:rPr>
            </w:r>
            <w:r>
              <w:rPr>
                <w:noProof/>
              </w:rPr>
              <w:fldChar w:fldCharType="separate"/>
            </w:r>
            <w:r>
              <w:rPr>
                <w:noProof/>
              </w:rPr>
              <w:t>1</w:t>
            </w:r>
            <w:r>
              <w:rPr>
                <w:noProof/>
              </w:rPr>
              <w:fldChar w:fldCharType="end"/>
            </w:r>
          </w:hyperlink>
        </w:p>
        <w:p w14:paraId="710BEE96" w14:textId="77777777" w:rsidR="00FF52E6" w:rsidRDefault="00FF52E6">
          <w:pPr>
            <w:pStyle w:val="TOC2"/>
            <w:tabs>
              <w:tab w:val="right" w:leader="dot" w:pos="9350"/>
            </w:tabs>
            <w:rPr>
              <w:noProof/>
            </w:rPr>
          </w:pPr>
          <w:hyperlink w:anchor="_Toc223456574" w:history="1">
            <w:r w:rsidRPr="009767D9">
              <w:rPr>
                <w:rStyle w:val="Hyperlink"/>
                <w:noProof/>
              </w:rPr>
              <w:t>11.1 Overview</w:t>
            </w:r>
            <w:r>
              <w:rPr>
                <w:noProof/>
              </w:rPr>
              <w:tab/>
            </w:r>
            <w:r>
              <w:rPr>
                <w:noProof/>
              </w:rPr>
              <w:fldChar w:fldCharType="begin"/>
            </w:r>
            <w:r>
              <w:rPr>
                <w:noProof/>
              </w:rPr>
              <w:instrText xml:space="preserve"> PAGEREF _Toc223456574 \h </w:instrText>
            </w:r>
            <w:r>
              <w:rPr>
                <w:noProof/>
              </w:rPr>
            </w:r>
            <w:r>
              <w:rPr>
                <w:noProof/>
              </w:rPr>
              <w:fldChar w:fldCharType="separate"/>
            </w:r>
            <w:r>
              <w:rPr>
                <w:noProof/>
              </w:rPr>
              <w:t>1</w:t>
            </w:r>
            <w:r>
              <w:rPr>
                <w:noProof/>
              </w:rPr>
              <w:fldChar w:fldCharType="end"/>
            </w:r>
          </w:hyperlink>
        </w:p>
        <w:p w14:paraId="71CCD5CB" w14:textId="77777777" w:rsidR="00FF52E6" w:rsidRDefault="00FF52E6">
          <w:pPr>
            <w:pStyle w:val="TOC2"/>
            <w:tabs>
              <w:tab w:val="right" w:leader="dot" w:pos="9350"/>
            </w:tabs>
            <w:rPr>
              <w:noProof/>
            </w:rPr>
          </w:pPr>
          <w:hyperlink w:anchor="_Toc223456575" w:history="1">
            <w:r w:rsidRPr="009767D9">
              <w:rPr>
                <w:rStyle w:val="Hyperlink"/>
                <w:noProof/>
              </w:rPr>
              <w:t>11.2 Primary Survey — ABCDE with Pediatric Modifications</w:t>
            </w:r>
            <w:r>
              <w:rPr>
                <w:noProof/>
              </w:rPr>
              <w:tab/>
            </w:r>
            <w:r>
              <w:rPr>
                <w:noProof/>
              </w:rPr>
              <w:fldChar w:fldCharType="begin"/>
            </w:r>
            <w:r>
              <w:rPr>
                <w:noProof/>
              </w:rPr>
              <w:instrText xml:space="preserve"> PAGEREF _Toc223456575 \h </w:instrText>
            </w:r>
            <w:r>
              <w:rPr>
                <w:noProof/>
              </w:rPr>
            </w:r>
            <w:r>
              <w:rPr>
                <w:noProof/>
              </w:rPr>
              <w:fldChar w:fldCharType="separate"/>
            </w:r>
            <w:r>
              <w:rPr>
                <w:noProof/>
              </w:rPr>
              <w:t>1</w:t>
            </w:r>
            <w:r>
              <w:rPr>
                <w:noProof/>
              </w:rPr>
              <w:fldChar w:fldCharType="end"/>
            </w:r>
          </w:hyperlink>
        </w:p>
        <w:p w14:paraId="5A32BCC3" w14:textId="77777777" w:rsidR="00FF52E6" w:rsidRDefault="00FF52E6">
          <w:pPr>
            <w:pStyle w:val="TOC3"/>
            <w:tabs>
              <w:tab w:val="right" w:leader="dot" w:pos="9350"/>
            </w:tabs>
            <w:rPr>
              <w:noProof/>
            </w:rPr>
          </w:pPr>
          <w:hyperlink w:anchor="_Toc223456576" w:history="1">
            <w:r w:rsidRPr="009767D9">
              <w:rPr>
                <w:rStyle w:val="Hyperlink"/>
                <w:noProof/>
              </w:rPr>
              <w:t>A — Airway with C-Spine Protection</w:t>
            </w:r>
            <w:r>
              <w:rPr>
                <w:noProof/>
              </w:rPr>
              <w:tab/>
            </w:r>
            <w:r>
              <w:rPr>
                <w:noProof/>
              </w:rPr>
              <w:fldChar w:fldCharType="begin"/>
            </w:r>
            <w:r>
              <w:rPr>
                <w:noProof/>
              </w:rPr>
              <w:instrText xml:space="preserve"> PAGEREF _Toc223456576 \h </w:instrText>
            </w:r>
            <w:r>
              <w:rPr>
                <w:noProof/>
              </w:rPr>
            </w:r>
            <w:r>
              <w:rPr>
                <w:noProof/>
              </w:rPr>
              <w:fldChar w:fldCharType="separate"/>
            </w:r>
            <w:r>
              <w:rPr>
                <w:noProof/>
              </w:rPr>
              <w:t>1</w:t>
            </w:r>
            <w:r>
              <w:rPr>
                <w:noProof/>
              </w:rPr>
              <w:fldChar w:fldCharType="end"/>
            </w:r>
          </w:hyperlink>
        </w:p>
        <w:p w14:paraId="678073F5" w14:textId="77777777" w:rsidR="00FF52E6" w:rsidRDefault="00FF52E6">
          <w:pPr>
            <w:pStyle w:val="TOC3"/>
            <w:tabs>
              <w:tab w:val="right" w:leader="dot" w:pos="9350"/>
            </w:tabs>
            <w:rPr>
              <w:noProof/>
            </w:rPr>
          </w:pPr>
          <w:hyperlink w:anchor="_Toc223456577" w:history="1">
            <w:r w:rsidRPr="009767D9">
              <w:rPr>
                <w:rStyle w:val="Hyperlink"/>
                <w:noProof/>
              </w:rPr>
              <w:t>B — Breathing and Ventilation</w:t>
            </w:r>
            <w:r>
              <w:rPr>
                <w:noProof/>
              </w:rPr>
              <w:tab/>
            </w:r>
            <w:r>
              <w:rPr>
                <w:noProof/>
              </w:rPr>
              <w:fldChar w:fldCharType="begin"/>
            </w:r>
            <w:r>
              <w:rPr>
                <w:noProof/>
              </w:rPr>
              <w:instrText xml:space="preserve"> PAGEREF _Toc223456577 \h </w:instrText>
            </w:r>
            <w:r>
              <w:rPr>
                <w:noProof/>
              </w:rPr>
            </w:r>
            <w:r>
              <w:rPr>
                <w:noProof/>
              </w:rPr>
              <w:fldChar w:fldCharType="separate"/>
            </w:r>
            <w:r>
              <w:rPr>
                <w:noProof/>
              </w:rPr>
              <w:t>1</w:t>
            </w:r>
            <w:r>
              <w:rPr>
                <w:noProof/>
              </w:rPr>
              <w:fldChar w:fldCharType="end"/>
            </w:r>
          </w:hyperlink>
        </w:p>
        <w:p w14:paraId="45ED6627" w14:textId="77777777" w:rsidR="00FF52E6" w:rsidRDefault="00FF52E6">
          <w:pPr>
            <w:pStyle w:val="TOC3"/>
            <w:tabs>
              <w:tab w:val="right" w:leader="dot" w:pos="9350"/>
            </w:tabs>
            <w:rPr>
              <w:noProof/>
            </w:rPr>
          </w:pPr>
          <w:hyperlink w:anchor="_Toc223456578" w:history="1">
            <w:r w:rsidRPr="009767D9">
              <w:rPr>
                <w:rStyle w:val="Hyperlink"/>
                <w:noProof/>
              </w:rPr>
              <w:t>C — Circulation and Hemorrhage Control</w:t>
            </w:r>
            <w:r>
              <w:rPr>
                <w:noProof/>
              </w:rPr>
              <w:tab/>
            </w:r>
            <w:r>
              <w:rPr>
                <w:noProof/>
              </w:rPr>
              <w:fldChar w:fldCharType="begin"/>
            </w:r>
            <w:r>
              <w:rPr>
                <w:noProof/>
              </w:rPr>
              <w:instrText xml:space="preserve"> PAGEREF _Toc223456578 \h </w:instrText>
            </w:r>
            <w:r>
              <w:rPr>
                <w:noProof/>
              </w:rPr>
            </w:r>
            <w:r>
              <w:rPr>
                <w:noProof/>
              </w:rPr>
              <w:fldChar w:fldCharType="separate"/>
            </w:r>
            <w:r>
              <w:rPr>
                <w:noProof/>
              </w:rPr>
              <w:t>1</w:t>
            </w:r>
            <w:r>
              <w:rPr>
                <w:noProof/>
              </w:rPr>
              <w:fldChar w:fldCharType="end"/>
            </w:r>
          </w:hyperlink>
        </w:p>
        <w:p w14:paraId="3F74D271" w14:textId="77777777" w:rsidR="00FF52E6" w:rsidRDefault="00FF52E6">
          <w:pPr>
            <w:pStyle w:val="TOC3"/>
            <w:tabs>
              <w:tab w:val="right" w:leader="dot" w:pos="9350"/>
            </w:tabs>
            <w:rPr>
              <w:noProof/>
            </w:rPr>
          </w:pPr>
          <w:hyperlink w:anchor="_Toc223456579" w:history="1">
            <w:r w:rsidRPr="009767D9">
              <w:rPr>
                <w:rStyle w:val="Hyperlink"/>
                <w:noProof/>
              </w:rPr>
              <w:t>D — Disability</w:t>
            </w:r>
            <w:r>
              <w:rPr>
                <w:noProof/>
              </w:rPr>
              <w:tab/>
            </w:r>
            <w:r>
              <w:rPr>
                <w:noProof/>
              </w:rPr>
              <w:fldChar w:fldCharType="begin"/>
            </w:r>
            <w:r>
              <w:rPr>
                <w:noProof/>
              </w:rPr>
              <w:instrText xml:space="preserve"> PAGEREF _Toc223456579 \h </w:instrText>
            </w:r>
            <w:r>
              <w:rPr>
                <w:noProof/>
              </w:rPr>
            </w:r>
            <w:r>
              <w:rPr>
                <w:noProof/>
              </w:rPr>
              <w:fldChar w:fldCharType="separate"/>
            </w:r>
            <w:r>
              <w:rPr>
                <w:noProof/>
              </w:rPr>
              <w:t>1</w:t>
            </w:r>
            <w:r>
              <w:rPr>
                <w:noProof/>
              </w:rPr>
              <w:fldChar w:fldCharType="end"/>
            </w:r>
          </w:hyperlink>
        </w:p>
        <w:p w14:paraId="7FB9FE95" w14:textId="77777777" w:rsidR="00FF52E6" w:rsidRDefault="00FF52E6">
          <w:pPr>
            <w:pStyle w:val="TOC3"/>
            <w:tabs>
              <w:tab w:val="right" w:leader="dot" w:pos="9350"/>
            </w:tabs>
            <w:rPr>
              <w:noProof/>
            </w:rPr>
          </w:pPr>
          <w:hyperlink w:anchor="_Toc223456580" w:history="1">
            <w:r w:rsidRPr="009767D9">
              <w:rPr>
                <w:rStyle w:val="Hyperlink"/>
                <w:noProof/>
              </w:rPr>
              <w:t>E — Exposure and Environment</w:t>
            </w:r>
            <w:r>
              <w:rPr>
                <w:noProof/>
              </w:rPr>
              <w:tab/>
            </w:r>
            <w:r>
              <w:rPr>
                <w:noProof/>
              </w:rPr>
              <w:fldChar w:fldCharType="begin"/>
            </w:r>
            <w:r>
              <w:rPr>
                <w:noProof/>
              </w:rPr>
              <w:instrText xml:space="preserve"> PAGEREF _Toc223456580 \h </w:instrText>
            </w:r>
            <w:r>
              <w:rPr>
                <w:noProof/>
              </w:rPr>
            </w:r>
            <w:r>
              <w:rPr>
                <w:noProof/>
              </w:rPr>
              <w:fldChar w:fldCharType="separate"/>
            </w:r>
            <w:r>
              <w:rPr>
                <w:noProof/>
              </w:rPr>
              <w:t>1</w:t>
            </w:r>
            <w:r>
              <w:rPr>
                <w:noProof/>
              </w:rPr>
              <w:fldChar w:fldCharType="end"/>
            </w:r>
          </w:hyperlink>
        </w:p>
        <w:p w14:paraId="1D68898D" w14:textId="77777777" w:rsidR="00FF52E6" w:rsidRDefault="00FF52E6">
          <w:pPr>
            <w:pStyle w:val="TOC2"/>
            <w:tabs>
              <w:tab w:val="right" w:leader="dot" w:pos="9350"/>
            </w:tabs>
            <w:rPr>
              <w:noProof/>
            </w:rPr>
          </w:pPr>
          <w:hyperlink w:anchor="_Toc223456581" w:history="1">
            <w:r w:rsidRPr="009767D9">
              <w:rPr>
                <w:rStyle w:val="Hyperlink"/>
                <w:noProof/>
              </w:rPr>
              <w:t>11.3 Traumatic Brain Injury (TBI)</w:t>
            </w:r>
            <w:r>
              <w:rPr>
                <w:noProof/>
              </w:rPr>
              <w:tab/>
            </w:r>
            <w:r>
              <w:rPr>
                <w:noProof/>
              </w:rPr>
              <w:fldChar w:fldCharType="begin"/>
            </w:r>
            <w:r>
              <w:rPr>
                <w:noProof/>
              </w:rPr>
              <w:instrText xml:space="preserve"> PAGEREF _Toc223456581 \h </w:instrText>
            </w:r>
            <w:r>
              <w:rPr>
                <w:noProof/>
              </w:rPr>
            </w:r>
            <w:r>
              <w:rPr>
                <w:noProof/>
              </w:rPr>
              <w:fldChar w:fldCharType="separate"/>
            </w:r>
            <w:r>
              <w:rPr>
                <w:noProof/>
              </w:rPr>
              <w:t>1</w:t>
            </w:r>
            <w:r>
              <w:rPr>
                <w:noProof/>
              </w:rPr>
              <w:fldChar w:fldCharType="end"/>
            </w:r>
          </w:hyperlink>
        </w:p>
        <w:p w14:paraId="4E719D98" w14:textId="77777777" w:rsidR="00FF52E6" w:rsidRDefault="00FF52E6">
          <w:pPr>
            <w:pStyle w:val="TOC2"/>
            <w:tabs>
              <w:tab w:val="right" w:leader="dot" w:pos="9350"/>
            </w:tabs>
            <w:rPr>
              <w:noProof/>
            </w:rPr>
          </w:pPr>
          <w:hyperlink w:anchor="_Toc223456582" w:history="1">
            <w:r w:rsidRPr="009767D9">
              <w:rPr>
                <w:rStyle w:val="Hyperlink"/>
                <w:noProof/>
              </w:rPr>
              <w:t>11.4 Abdominal Trauma</w:t>
            </w:r>
            <w:r>
              <w:rPr>
                <w:noProof/>
              </w:rPr>
              <w:tab/>
            </w:r>
            <w:r>
              <w:rPr>
                <w:noProof/>
              </w:rPr>
              <w:fldChar w:fldCharType="begin"/>
            </w:r>
            <w:r>
              <w:rPr>
                <w:noProof/>
              </w:rPr>
              <w:instrText xml:space="preserve"> PAGEREF _Toc223456582 \h </w:instrText>
            </w:r>
            <w:r>
              <w:rPr>
                <w:noProof/>
              </w:rPr>
            </w:r>
            <w:r>
              <w:rPr>
                <w:noProof/>
              </w:rPr>
              <w:fldChar w:fldCharType="separate"/>
            </w:r>
            <w:r>
              <w:rPr>
                <w:noProof/>
              </w:rPr>
              <w:t>1</w:t>
            </w:r>
            <w:r>
              <w:rPr>
                <w:noProof/>
              </w:rPr>
              <w:fldChar w:fldCharType="end"/>
            </w:r>
          </w:hyperlink>
        </w:p>
        <w:p w14:paraId="77B7B2F9" w14:textId="77777777" w:rsidR="00FF52E6" w:rsidRDefault="00FF52E6">
          <w:pPr>
            <w:pStyle w:val="TOC2"/>
            <w:tabs>
              <w:tab w:val="right" w:leader="dot" w:pos="9350"/>
            </w:tabs>
            <w:rPr>
              <w:noProof/>
            </w:rPr>
          </w:pPr>
          <w:hyperlink w:anchor="_Toc223456583" w:history="1">
            <w:r w:rsidRPr="009767D9">
              <w:rPr>
                <w:rStyle w:val="Hyperlink"/>
                <w:noProof/>
              </w:rPr>
              <w:t>11.5 Non-Accidental Trauma (Child Abuse)</w:t>
            </w:r>
            <w:r>
              <w:rPr>
                <w:noProof/>
              </w:rPr>
              <w:tab/>
            </w:r>
            <w:r>
              <w:rPr>
                <w:noProof/>
              </w:rPr>
              <w:fldChar w:fldCharType="begin"/>
            </w:r>
            <w:r>
              <w:rPr>
                <w:noProof/>
              </w:rPr>
              <w:instrText xml:space="preserve"> PAGEREF _Toc223456583 \h </w:instrText>
            </w:r>
            <w:r>
              <w:rPr>
                <w:noProof/>
              </w:rPr>
            </w:r>
            <w:r>
              <w:rPr>
                <w:noProof/>
              </w:rPr>
              <w:fldChar w:fldCharType="separate"/>
            </w:r>
            <w:r>
              <w:rPr>
                <w:noProof/>
              </w:rPr>
              <w:t>1</w:t>
            </w:r>
            <w:r>
              <w:rPr>
                <w:noProof/>
              </w:rPr>
              <w:fldChar w:fldCharType="end"/>
            </w:r>
          </w:hyperlink>
        </w:p>
        <w:p w14:paraId="5D59E3BB" w14:textId="77777777" w:rsidR="00FF52E6" w:rsidRDefault="00FF52E6">
          <w:pPr>
            <w:pStyle w:val="TOC1"/>
            <w:tabs>
              <w:tab w:val="right" w:leader="dot" w:pos="9350"/>
            </w:tabs>
            <w:rPr>
              <w:noProof/>
            </w:rPr>
          </w:pPr>
          <w:hyperlink w:anchor="_Toc223456584" w:history="1">
            <w:r w:rsidRPr="009767D9">
              <w:rPr>
                <w:rStyle w:val="Hyperlink"/>
                <w:noProof/>
              </w:rPr>
              <w:t>Chapter 12: Additional Critical Pediatric Emergencies</w:t>
            </w:r>
            <w:r>
              <w:rPr>
                <w:noProof/>
              </w:rPr>
              <w:tab/>
            </w:r>
            <w:r>
              <w:rPr>
                <w:noProof/>
              </w:rPr>
              <w:fldChar w:fldCharType="begin"/>
            </w:r>
            <w:r>
              <w:rPr>
                <w:noProof/>
              </w:rPr>
              <w:instrText xml:space="preserve"> PAGEREF _Toc223456584 \h </w:instrText>
            </w:r>
            <w:r>
              <w:rPr>
                <w:noProof/>
              </w:rPr>
            </w:r>
            <w:r>
              <w:rPr>
                <w:noProof/>
              </w:rPr>
              <w:fldChar w:fldCharType="separate"/>
            </w:r>
            <w:r>
              <w:rPr>
                <w:noProof/>
              </w:rPr>
              <w:t>1</w:t>
            </w:r>
            <w:r>
              <w:rPr>
                <w:noProof/>
              </w:rPr>
              <w:fldChar w:fldCharType="end"/>
            </w:r>
          </w:hyperlink>
        </w:p>
        <w:p w14:paraId="5C825EB7" w14:textId="77777777" w:rsidR="00FF52E6" w:rsidRDefault="00FF52E6">
          <w:pPr>
            <w:pStyle w:val="TOC2"/>
            <w:tabs>
              <w:tab w:val="right" w:leader="dot" w:pos="9350"/>
            </w:tabs>
            <w:rPr>
              <w:noProof/>
            </w:rPr>
          </w:pPr>
          <w:hyperlink w:anchor="_Toc223456585" w:history="1">
            <w:r w:rsidRPr="009767D9">
              <w:rPr>
                <w:rStyle w:val="Hyperlink"/>
                <w:noProof/>
              </w:rPr>
              <w:t>12.1 Acute Abdomen: Appendicitis</w:t>
            </w:r>
            <w:r>
              <w:rPr>
                <w:noProof/>
              </w:rPr>
              <w:tab/>
            </w:r>
            <w:r>
              <w:rPr>
                <w:noProof/>
              </w:rPr>
              <w:fldChar w:fldCharType="begin"/>
            </w:r>
            <w:r>
              <w:rPr>
                <w:noProof/>
              </w:rPr>
              <w:instrText xml:space="preserve"> PAGEREF _Toc223456585 \h </w:instrText>
            </w:r>
            <w:r>
              <w:rPr>
                <w:noProof/>
              </w:rPr>
            </w:r>
            <w:r>
              <w:rPr>
                <w:noProof/>
              </w:rPr>
              <w:fldChar w:fldCharType="separate"/>
            </w:r>
            <w:r>
              <w:rPr>
                <w:noProof/>
              </w:rPr>
              <w:t>1</w:t>
            </w:r>
            <w:r>
              <w:rPr>
                <w:noProof/>
              </w:rPr>
              <w:fldChar w:fldCharType="end"/>
            </w:r>
          </w:hyperlink>
        </w:p>
        <w:p w14:paraId="10786DE5" w14:textId="77777777" w:rsidR="00FF52E6" w:rsidRDefault="00FF52E6">
          <w:pPr>
            <w:pStyle w:val="TOC3"/>
            <w:tabs>
              <w:tab w:val="right" w:leader="dot" w:pos="9350"/>
            </w:tabs>
            <w:rPr>
              <w:noProof/>
            </w:rPr>
          </w:pPr>
          <w:hyperlink w:anchor="_Toc223456586" w:history="1">
            <w:r w:rsidRPr="009767D9">
              <w:rPr>
                <w:rStyle w:val="Hyperlink"/>
                <w:noProof/>
              </w:rPr>
              <w:t>Classic vs. Atypical Presentation</w:t>
            </w:r>
            <w:r>
              <w:rPr>
                <w:noProof/>
              </w:rPr>
              <w:tab/>
            </w:r>
            <w:r>
              <w:rPr>
                <w:noProof/>
              </w:rPr>
              <w:fldChar w:fldCharType="begin"/>
            </w:r>
            <w:r>
              <w:rPr>
                <w:noProof/>
              </w:rPr>
              <w:instrText xml:space="preserve"> PAGEREF _Toc223456586 \h </w:instrText>
            </w:r>
            <w:r>
              <w:rPr>
                <w:noProof/>
              </w:rPr>
            </w:r>
            <w:r>
              <w:rPr>
                <w:noProof/>
              </w:rPr>
              <w:fldChar w:fldCharType="separate"/>
            </w:r>
            <w:r>
              <w:rPr>
                <w:noProof/>
              </w:rPr>
              <w:t>1</w:t>
            </w:r>
            <w:r>
              <w:rPr>
                <w:noProof/>
              </w:rPr>
              <w:fldChar w:fldCharType="end"/>
            </w:r>
          </w:hyperlink>
        </w:p>
        <w:p w14:paraId="771CB4BE" w14:textId="77777777" w:rsidR="00FF52E6" w:rsidRDefault="00FF52E6">
          <w:pPr>
            <w:pStyle w:val="TOC3"/>
            <w:tabs>
              <w:tab w:val="right" w:leader="dot" w:pos="9350"/>
            </w:tabs>
            <w:rPr>
              <w:noProof/>
            </w:rPr>
          </w:pPr>
          <w:hyperlink w:anchor="_Toc223456587" w:history="1">
            <w:r w:rsidRPr="009767D9">
              <w:rPr>
                <w:rStyle w:val="Hyperlink"/>
                <w:noProof/>
              </w:rPr>
              <w:t>Diagnostic Approach</w:t>
            </w:r>
            <w:r>
              <w:rPr>
                <w:noProof/>
              </w:rPr>
              <w:tab/>
            </w:r>
            <w:r>
              <w:rPr>
                <w:noProof/>
              </w:rPr>
              <w:fldChar w:fldCharType="begin"/>
            </w:r>
            <w:r>
              <w:rPr>
                <w:noProof/>
              </w:rPr>
              <w:instrText xml:space="preserve"> PAGEREF _Toc223456587 \h </w:instrText>
            </w:r>
            <w:r>
              <w:rPr>
                <w:noProof/>
              </w:rPr>
            </w:r>
            <w:r>
              <w:rPr>
                <w:noProof/>
              </w:rPr>
              <w:fldChar w:fldCharType="separate"/>
            </w:r>
            <w:r>
              <w:rPr>
                <w:noProof/>
              </w:rPr>
              <w:t>1</w:t>
            </w:r>
            <w:r>
              <w:rPr>
                <w:noProof/>
              </w:rPr>
              <w:fldChar w:fldCharType="end"/>
            </w:r>
          </w:hyperlink>
        </w:p>
        <w:p w14:paraId="234ED2F6" w14:textId="77777777" w:rsidR="00FF52E6" w:rsidRDefault="00FF52E6">
          <w:pPr>
            <w:pStyle w:val="TOC3"/>
            <w:tabs>
              <w:tab w:val="right" w:leader="dot" w:pos="9350"/>
            </w:tabs>
            <w:rPr>
              <w:noProof/>
            </w:rPr>
          </w:pPr>
          <w:hyperlink w:anchor="_Toc223456588" w:history="1">
            <w:r w:rsidRPr="009767D9">
              <w:rPr>
                <w:rStyle w:val="Hyperlink"/>
                <w:noProof/>
              </w:rPr>
              <w:t>Management in the Rural ED</w:t>
            </w:r>
            <w:r>
              <w:rPr>
                <w:noProof/>
              </w:rPr>
              <w:tab/>
            </w:r>
            <w:r>
              <w:rPr>
                <w:noProof/>
              </w:rPr>
              <w:fldChar w:fldCharType="begin"/>
            </w:r>
            <w:r>
              <w:rPr>
                <w:noProof/>
              </w:rPr>
              <w:instrText xml:space="preserve"> PAGEREF _Toc223456588 \h </w:instrText>
            </w:r>
            <w:r>
              <w:rPr>
                <w:noProof/>
              </w:rPr>
            </w:r>
            <w:r>
              <w:rPr>
                <w:noProof/>
              </w:rPr>
              <w:fldChar w:fldCharType="separate"/>
            </w:r>
            <w:r>
              <w:rPr>
                <w:noProof/>
              </w:rPr>
              <w:t>1</w:t>
            </w:r>
            <w:r>
              <w:rPr>
                <w:noProof/>
              </w:rPr>
              <w:fldChar w:fldCharType="end"/>
            </w:r>
          </w:hyperlink>
        </w:p>
        <w:p w14:paraId="21FFFD76" w14:textId="77777777" w:rsidR="00FF52E6" w:rsidRDefault="00FF52E6">
          <w:pPr>
            <w:pStyle w:val="TOC2"/>
            <w:tabs>
              <w:tab w:val="right" w:leader="dot" w:pos="9350"/>
            </w:tabs>
            <w:rPr>
              <w:noProof/>
            </w:rPr>
          </w:pPr>
          <w:hyperlink w:anchor="_Toc223456589" w:history="1">
            <w:r w:rsidRPr="009767D9">
              <w:rPr>
                <w:rStyle w:val="Hyperlink"/>
                <w:noProof/>
              </w:rPr>
              <w:t>12.2 Intussusception</w:t>
            </w:r>
            <w:r>
              <w:rPr>
                <w:noProof/>
              </w:rPr>
              <w:tab/>
            </w:r>
            <w:r>
              <w:rPr>
                <w:noProof/>
              </w:rPr>
              <w:fldChar w:fldCharType="begin"/>
            </w:r>
            <w:r>
              <w:rPr>
                <w:noProof/>
              </w:rPr>
              <w:instrText xml:space="preserve"> PAGEREF _Toc223456589 \h </w:instrText>
            </w:r>
            <w:r>
              <w:rPr>
                <w:noProof/>
              </w:rPr>
            </w:r>
            <w:r>
              <w:rPr>
                <w:noProof/>
              </w:rPr>
              <w:fldChar w:fldCharType="separate"/>
            </w:r>
            <w:r>
              <w:rPr>
                <w:noProof/>
              </w:rPr>
              <w:t>1</w:t>
            </w:r>
            <w:r>
              <w:rPr>
                <w:noProof/>
              </w:rPr>
              <w:fldChar w:fldCharType="end"/>
            </w:r>
          </w:hyperlink>
        </w:p>
        <w:p w14:paraId="74AB6664" w14:textId="77777777" w:rsidR="00FF52E6" w:rsidRDefault="00FF52E6">
          <w:pPr>
            <w:pStyle w:val="TOC3"/>
            <w:tabs>
              <w:tab w:val="right" w:leader="dot" w:pos="9350"/>
            </w:tabs>
            <w:rPr>
              <w:noProof/>
            </w:rPr>
          </w:pPr>
          <w:hyperlink w:anchor="_Toc223456590" w:history="1">
            <w:r w:rsidRPr="009767D9">
              <w:rPr>
                <w:rStyle w:val="Hyperlink"/>
                <w:noProof/>
              </w:rPr>
              <w:t>Classic Triad (present in &lt;50% of cases)</w:t>
            </w:r>
            <w:r>
              <w:rPr>
                <w:noProof/>
              </w:rPr>
              <w:tab/>
            </w:r>
            <w:r>
              <w:rPr>
                <w:noProof/>
              </w:rPr>
              <w:fldChar w:fldCharType="begin"/>
            </w:r>
            <w:r>
              <w:rPr>
                <w:noProof/>
              </w:rPr>
              <w:instrText xml:space="preserve"> PAGEREF _Toc223456590 \h </w:instrText>
            </w:r>
            <w:r>
              <w:rPr>
                <w:noProof/>
              </w:rPr>
            </w:r>
            <w:r>
              <w:rPr>
                <w:noProof/>
              </w:rPr>
              <w:fldChar w:fldCharType="separate"/>
            </w:r>
            <w:r>
              <w:rPr>
                <w:noProof/>
              </w:rPr>
              <w:t>1</w:t>
            </w:r>
            <w:r>
              <w:rPr>
                <w:noProof/>
              </w:rPr>
              <w:fldChar w:fldCharType="end"/>
            </w:r>
          </w:hyperlink>
        </w:p>
        <w:p w14:paraId="6E83F1F4" w14:textId="77777777" w:rsidR="00FF52E6" w:rsidRDefault="00FF52E6">
          <w:pPr>
            <w:pStyle w:val="TOC3"/>
            <w:tabs>
              <w:tab w:val="right" w:leader="dot" w:pos="9350"/>
            </w:tabs>
            <w:rPr>
              <w:noProof/>
            </w:rPr>
          </w:pPr>
          <w:hyperlink w:anchor="_Toc223456591" w:history="1">
            <w:r w:rsidRPr="009767D9">
              <w:rPr>
                <w:rStyle w:val="Hyperlink"/>
                <w:noProof/>
              </w:rPr>
              <w:t>Diagnosis and Management</w:t>
            </w:r>
            <w:r>
              <w:rPr>
                <w:noProof/>
              </w:rPr>
              <w:tab/>
            </w:r>
            <w:r>
              <w:rPr>
                <w:noProof/>
              </w:rPr>
              <w:fldChar w:fldCharType="begin"/>
            </w:r>
            <w:r>
              <w:rPr>
                <w:noProof/>
              </w:rPr>
              <w:instrText xml:space="preserve"> PAGEREF _Toc223456591 \h </w:instrText>
            </w:r>
            <w:r>
              <w:rPr>
                <w:noProof/>
              </w:rPr>
            </w:r>
            <w:r>
              <w:rPr>
                <w:noProof/>
              </w:rPr>
              <w:fldChar w:fldCharType="separate"/>
            </w:r>
            <w:r>
              <w:rPr>
                <w:noProof/>
              </w:rPr>
              <w:t>1</w:t>
            </w:r>
            <w:r>
              <w:rPr>
                <w:noProof/>
              </w:rPr>
              <w:fldChar w:fldCharType="end"/>
            </w:r>
          </w:hyperlink>
        </w:p>
        <w:p w14:paraId="56E5FF92" w14:textId="77777777" w:rsidR="00FF52E6" w:rsidRDefault="00FF52E6">
          <w:pPr>
            <w:pStyle w:val="TOC2"/>
            <w:tabs>
              <w:tab w:val="right" w:leader="dot" w:pos="9350"/>
            </w:tabs>
            <w:rPr>
              <w:noProof/>
            </w:rPr>
          </w:pPr>
          <w:hyperlink w:anchor="_Toc223456592" w:history="1">
            <w:r w:rsidRPr="009767D9">
              <w:rPr>
                <w:rStyle w:val="Hyperlink"/>
                <w:noProof/>
              </w:rPr>
              <w:t>12.3 Testicular Torsion</w:t>
            </w:r>
            <w:r>
              <w:rPr>
                <w:noProof/>
              </w:rPr>
              <w:tab/>
            </w:r>
            <w:r>
              <w:rPr>
                <w:noProof/>
              </w:rPr>
              <w:fldChar w:fldCharType="begin"/>
            </w:r>
            <w:r>
              <w:rPr>
                <w:noProof/>
              </w:rPr>
              <w:instrText xml:space="preserve"> PAGEREF _Toc223456592 \h </w:instrText>
            </w:r>
            <w:r>
              <w:rPr>
                <w:noProof/>
              </w:rPr>
            </w:r>
            <w:r>
              <w:rPr>
                <w:noProof/>
              </w:rPr>
              <w:fldChar w:fldCharType="separate"/>
            </w:r>
            <w:r>
              <w:rPr>
                <w:noProof/>
              </w:rPr>
              <w:t>1</w:t>
            </w:r>
            <w:r>
              <w:rPr>
                <w:noProof/>
              </w:rPr>
              <w:fldChar w:fldCharType="end"/>
            </w:r>
          </w:hyperlink>
        </w:p>
        <w:p w14:paraId="508A6D76" w14:textId="77777777" w:rsidR="00FF52E6" w:rsidRDefault="00FF52E6">
          <w:pPr>
            <w:pStyle w:val="TOC3"/>
            <w:tabs>
              <w:tab w:val="right" w:leader="dot" w:pos="9350"/>
            </w:tabs>
            <w:rPr>
              <w:noProof/>
            </w:rPr>
          </w:pPr>
          <w:hyperlink w:anchor="_Toc223456593" w:history="1">
            <w:r w:rsidRPr="009767D9">
              <w:rPr>
                <w:rStyle w:val="Hyperlink"/>
                <w:noProof/>
              </w:rPr>
              <w:t>Presentation</w:t>
            </w:r>
            <w:r>
              <w:rPr>
                <w:noProof/>
              </w:rPr>
              <w:tab/>
            </w:r>
            <w:r>
              <w:rPr>
                <w:noProof/>
              </w:rPr>
              <w:fldChar w:fldCharType="begin"/>
            </w:r>
            <w:r>
              <w:rPr>
                <w:noProof/>
              </w:rPr>
              <w:instrText xml:space="preserve"> PAGEREF _Toc223456593 \h </w:instrText>
            </w:r>
            <w:r>
              <w:rPr>
                <w:noProof/>
              </w:rPr>
            </w:r>
            <w:r>
              <w:rPr>
                <w:noProof/>
              </w:rPr>
              <w:fldChar w:fldCharType="separate"/>
            </w:r>
            <w:r>
              <w:rPr>
                <w:noProof/>
              </w:rPr>
              <w:t>1</w:t>
            </w:r>
            <w:r>
              <w:rPr>
                <w:noProof/>
              </w:rPr>
              <w:fldChar w:fldCharType="end"/>
            </w:r>
          </w:hyperlink>
        </w:p>
        <w:p w14:paraId="69963782" w14:textId="77777777" w:rsidR="00FF52E6" w:rsidRDefault="00FF52E6">
          <w:pPr>
            <w:pStyle w:val="TOC3"/>
            <w:tabs>
              <w:tab w:val="right" w:leader="dot" w:pos="9350"/>
            </w:tabs>
            <w:rPr>
              <w:noProof/>
            </w:rPr>
          </w:pPr>
          <w:hyperlink w:anchor="_Toc223456594" w:history="1">
            <w:r w:rsidRPr="009767D9">
              <w:rPr>
                <w:rStyle w:val="Hyperlink"/>
                <w:noProof/>
              </w:rPr>
              <w:t>Management</w:t>
            </w:r>
            <w:r>
              <w:rPr>
                <w:noProof/>
              </w:rPr>
              <w:tab/>
            </w:r>
            <w:r>
              <w:rPr>
                <w:noProof/>
              </w:rPr>
              <w:fldChar w:fldCharType="begin"/>
            </w:r>
            <w:r>
              <w:rPr>
                <w:noProof/>
              </w:rPr>
              <w:instrText xml:space="preserve"> PAGEREF _Toc223456594 \h </w:instrText>
            </w:r>
            <w:r>
              <w:rPr>
                <w:noProof/>
              </w:rPr>
            </w:r>
            <w:r>
              <w:rPr>
                <w:noProof/>
              </w:rPr>
              <w:fldChar w:fldCharType="separate"/>
            </w:r>
            <w:r>
              <w:rPr>
                <w:noProof/>
              </w:rPr>
              <w:t>1</w:t>
            </w:r>
            <w:r>
              <w:rPr>
                <w:noProof/>
              </w:rPr>
              <w:fldChar w:fldCharType="end"/>
            </w:r>
          </w:hyperlink>
        </w:p>
        <w:p w14:paraId="42DC68CB" w14:textId="77777777" w:rsidR="00FF52E6" w:rsidRDefault="00FF52E6">
          <w:pPr>
            <w:pStyle w:val="TOC2"/>
            <w:tabs>
              <w:tab w:val="right" w:leader="dot" w:pos="9350"/>
            </w:tabs>
            <w:rPr>
              <w:noProof/>
            </w:rPr>
          </w:pPr>
          <w:hyperlink w:anchor="_Toc223456595" w:history="1">
            <w:r w:rsidRPr="009767D9">
              <w:rPr>
                <w:rStyle w:val="Hyperlink"/>
                <w:noProof/>
              </w:rPr>
              <w:t>12.4 Supraventricular Tachycardia (SVT)</w:t>
            </w:r>
            <w:r>
              <w:rPr>
                <w:noProof/>
              </w:rPr>
              <w:tab/>
            </w:r>
            <w:r>
              <w:rPr>
                <w:noProof/>
              </w:rPr>
              <w:fldChar w:fldCharType="begin"/>
            </w:r>
            <w:r>
              <w:rPr>
                <w:noProof/>
              </w:rPr>
              <w:instrText xml:space="preserve"> PAGEREF _Toc223456595 \h </w:instrText>
            </w:r>
            <w:r>
              <w:rPr>
                <w:noProof/>
              </w:rPr>
            </w:r>
            <w:r>
              <w:rPr>
                <w:noProof/>
              </w:rPr>
              <w:fldChar w:fldCharType="separate"/>
            </w:r>
            <w:r>
              <w:rPr>
                <w:noProof/>
              </w:rPr>
              <w:t>1</w:t>
            </w:r>
            <w:r>
              <w:rPr>
                <w:noProof/>
              </w:rPr>
              <w:fldChar w:fldCharType="end"/>
            </w:r>
          </w:hyperlink>
        </w:p>
        <w:p w14:paraId="1CAD032C" w14:textId="77777777" w:rsidR="00FF52E6" w:rsidRDefault="00FF52E6">
          <w:pPr>
            <w:pStyle w:val="TOC3"/>
            <w:tabs>
              <w:tab w:val="right" w:leader="dot" w:pos="9350"/>
            </w:tabs>
            <w:rPr>
              <w:noProof/>
            </w:rPr>
          </w:pPr>
          <w:hyperlink w:anchor="_Toc223456596" w:history="1">
            <w:r w:rsidRPr="009767D9">
              <w:rPr>
                <w:rStyle w:val="Hyperlink"/>
                <w:noProof/>
              </w:rPr>
              <w:t>Management Algorithm</w:t>
            </w:r>
            <w:r>
              <w:rPr>
                <w:noProof/>
              </w:rPr>
              <w:tab/>
            </w:r>
            <w:r>
              <w:rPr>
                <w:noProof/>
              </w:rPr>
              <w:fldChar w:fldCharType="begin"/>
            </w:r>
            <w:r>
              <w:rPr>
                <w:noProof/>
              </w:rPr>
              <w:instrText xml:space="preserve"> PAGEREF _Toc223456596 \h </w:instrText>
            </w:r>
            <w:r>
              <w:rPr>
                <w:noProof/>
              </w:rPr>
            </w:r>
            <w:r>
              <w:rPr>
                <w:noProof/>
              </w:rPr>
              <w:fldChar w:fldCharType="separate"/>
            </w:r>
            <w:r>
              <w:rPr>
                <w:noProof/>
              </w:rPr>
              <w:t>1</w:t>
            </w:r>
            <w:r>
              <w:rPr>
                <w:noProof/>
              </w:rPr>
              <w:fldChar w:fldCharType="end"/>
            </w:r>
          </w:hyperlink>
        </w:p>
        <w:p w14:paraId="345F7724" w14:textId="77777777" w:rsidR="00FF52E6" w:rsidRDefault="00FF52E6">
          <w:pPr>
            <w:pStyle w:val="TOC2"/>
            <w:tabs>
              <w:tab w:val="right" w:leader="dot" w:pos="9350"/>
            </w:tabs>
            <w:rPr>
              <w:noProof/>
            </w:rPr>
          </w:pPr>
          <w:hyperlink w:anchor="_Toc223456597" w:history="1">
            <w:r w:rsidRPr="009767D9">
              <w:rPr>
                <w:rStyle w:val="Hyperlink"/>
                <w:noProof/>
              </w:rPr>
              <w:t>12.5 Acute Adrenal Crisis</w:t>
            </w:r>
            <w:r>
              <w:rPr>
                <w:noProof/>
              </w:rPr>
              <w:tab/>
            </w:r>
            <w:r>
              <w:rPr>
                <w:noProof/>
              </w:rPr>
              <w:fldChar w:fldCharType="begin"/>
            </w:r>
            <w:r>
              <w:rPr>
                <w:noProof/>
              </w:rPr>
              <w:instrText xml:space="preserve"> PAGEREF _Toc223456597 \h </w:instrText>
            </w:r>
            <w:r>
              <w:rPr>
                <w:noProof/>
              </w:rPr>
            </w:r>
            <w:r>
              <w:rPr>
                <w:noProof/>
              </w:rPr>
              <w:fldChar w:fldCharType="separate"/>
            </w:r>
            <w:r>
              <w:rPr>
                <w:noProof/>
              </w:rPr>
              <w:t>1</w:t>
            </w:r>
            <w:r>
              <w:rPr>
                <w:noProof/>
              </w:rPr>
              <w:fldChar w:fldCharType="end"/>
            </w:r>
          </w:hyperlink>
        </w:p>
        <w:p w14:paraId="4D6A76D8" w14:textId="77777777" w:rsidR="00FF52E6" w:rsidRDefault="00FF52E6">
          <w:pPr>
            <w:pStyle w:val="TOC3"/>
            <w:tabs>
              <w:tab w:val="right" w:leader="dot" w:pos="9350"/>
            </w:tabs>
            <w:rPr>
              <w:noProof/>
            </w:rPr>
          </w:pPr>
          <w:hyperlink w:anchor="_Toc223456598" w:history="1">
            <w:r w:rsidRPr="009767D9">
              <w:rPr>
                <w:rStyle w:val="Hyperlink"/>
                <w:noProof/>
              </w:rPr>
              <w:t>Recognition</w:t>
            </w:r>
            <w:r>
              <w:rPr>
                <w:noProof/>
              </w:rPr>
              <w:tab/>
            </w:r>
            <w:r>
              <w:rPr>
                <w:noProof/>
              </w:rPr>
              <w:fldChar w:fldCharType="begin"/>
            </w:r>
            <w:r>
              <w:rPr>
                <w:noProof/>
              </w:rPr>
              <w:instrText xml:space="preserve"> PAGEREF _Toc223456598 \h </w:instrText>
            </w:r>
            <w:r>
              <w:rPr>
                <w:noProof/>
              </w:rPr>
            </w:r>
            <w:r>
              <w:rPr>
                <w:noProof/>
              </w:rPr>
              <w:fldChar w:fldCharType="separate"/>
            </w:r>
            <w:r>
              <w:rPr>
                <w:noProof/>
              </w:rPr>
              <w:t>1</w:t>
            </w:r>
            <w:r>
              <w:rPr>
                <w:noProof/>
              </w:rPr>
              <w:fldChar w:fldCharType="end"/>
            </w:r>
          </w:hyperlink>
        </w:p>
        <w:p w14:paraId="085E2359" w14:textId="77777777" w:rsidR="00FF52E6" w:rsidRDefault="00FF52E6">
          <w:pPr>
            <w:pStyle w:val="TOC3"/>
            <w:tabs>
              <w:tab w:val="right" w:leader="dot" w:pos="9350"/>
            </w:tabs>
            <w:rPr>
              <w:noProof/>
            </w:rPr>
          </w:pPr>
          <w:hyperlink w:anchor="_Toc223456599" w:history="1">
            <w:r w:rsidRPr="009767D9">
              <w:rPr>
                <w:rStyle w:val="Hyperlink"/>
                <w:noProof/>
              </w:rPr>
              <w:t>Treatment</w:t>
            </w:r>
            <w:r>
              <w:rPr>
                <w:noProof/>
              </w:rPr>
              <w:tab/>
            </w:r>
            <w:r>
              <w:rPr>
                <w:noProof/>
              </w:rPr>
              <w:fldChar w:fldCharType="begin"/>
            </w:r>
            <w:r>
              <w:rPr>
                <w:noProof/>
              </w:rPr>
              <w:instrText xml:space="preserve"> PAGEREF _Toc223456599 \h </w:instrText>
            </w:r>
            <w:r>
              <w:rPr>
                <w:noProof/>
              </w:rPr>
            </w:r>
            <w:r>
              <w:rPr>
                <w:noProof/>
              </w:rPr>
              <w:fldChar w:fldCharType="separate"/>
            </w:r>
            <w:r>
              <w:rPr>
                <w:noProof/>
              </w:rPr>
              <w:t>1</w:t>
            </w:r>
            <w:r>
              <w:rPr>
                <w:noProof/>
              </w:rPr>
              <w:fldChar w:fldCharType="end"/>
            </w:r>
          </w:hyperlink>
        </w:p>
        <w:p w14:paraId="1E7ECFDF" w14:textId="77777777" w:rsidR="00FF52E6" w:rsidRDefault="00FF52E6">
          <w:pPr>
            <w:pStyle w:val="TOC2"/>
            <w:tabs>
              <w:tab w:val="right" w:leader="dot" w:pos="9350"/>
            </w:tabs>
            <w:rPr>
              <w:noProof/>
            </w:rPr>
          </w:pPr>
          <w:hyperlink w:anchor="_Toc223456600" w:history="1">
            <w:r w:rsidRPr="009767D9">
              <w:rPr>
                <w:rStyle w:val="Hyperlink"/>
                <w:noProof/>
              </w:rPr>
              <w:t>12.6 Toxic Ingestions and Poisoning</w:t>
            </w:r>
            <w:r>
              <w:rPr>
                <w:noProof/>
              </w:rPr>
              <w:tab/>
            </w:r>
            <w:r>
              <w:rPr>
                <w:noProof/>
              </w:rPr>
              <w:fldChar w:fldCharType="begin"/>
            </w:r>
            <w:r>
              <w:rPr>
                <w:noProof/>
              </w:rPr>
              <w:instrText xml:space="preserve"> PAGEREF _Toc223456600 \h </w:instrText>
            </w:r>
            <w:r>
              <w:rPr>
                <w:noProof/>
              </w:rPr>
            </w:r>
            <w:r>
              <w:rPr>
                <w:noProof/>
              </w:rPr>
              <w:fldChar w:fldCharType="separate"/>
            </w:r>
            <w:r>
              <w:rPr>
                <w:noProof/>
              </w:rPr>
              <w:t>1</w:t>
            </w:r>
            <w:r>
              <w:rPr>
                <w:noProof/>
              </w:rPr>
              <w:fldChar w:fldCharType="end"/>
            </w:r>
          </w:hyperlink>
        </w:p>
        <w:p w14:paraId="01F95CE1" w14:textId="77777777" w:rsidR="00FF52E6" w:rsidRDefault="00FF52E6">
          <w:pPr>
            <w:pStyle w:val="TOC3"/>
            <w:tabs>
              <w:tab w:val="right" w:leader="dot" w:pos="9350"/>
            </w:tabs>
            <w:rPr>
              <w:noProof/>
            </w:rPr>
          </w:pPr>
          <w:hyperlink w:anchor="_Toc223456601" w:history="1">
            <w:r w:rsidRPr="009767D9">
              <w:rPr>
                <w:rStyle w:val="Hyperlink"/>
                <w:noProof/>
              </w:rPr>
              <w:t>General Approach</w:t>
            </w:r>
            <w:r>
              <w:rPr>
                <w:noProof/>
              </w:rPr>
              <w:tab/>
            </w:r>
            <w:r>
              <w:rPr>
                <w:noProof/>
              </w:rPr>
              <w:fldChar w:fldCharType="begin"/>
            </w:r>
            <w:r>
              <w:rPr>
                <w:noProof/>
              </w:rPr>
              <w:instrText xml:space="preserve"> PAGEREF _Toc223456601 \h </w:instrText>
            </w:r>
            <w:r>
              <w:rPr>
                <w:noProof/>
              </w:rPr>
            </w:r>
            <w:r>
              <w:rPr>
                <w:noProof/>
              </w:rPr>
              <w:fldChar w:fldCharType="separate"/>
            </w:r>
            <w:r>
              <w:rPr>
                <w:noProof/>
              </w:rPr>
              <w:t>1</w:t>
            </w:r>
            <w:r>
              <w:rPr>
                <w:noProof/>
              </w:rPr>
              <w:fldChar w:fldCharType="end"/>
            </w:r>
          </w:hyperlink>
        </w:p>
        <w:p w14:paraId="566CE66C" w14:textId="77777777" w:rsidR="00FF52E6" w:rsidRDefault="00FF52E6">
          <w:pPr>
            <w:pStyle w:val="TOC3"/>
            <w:tabs>
              <w:tab w:val="right" w:leader="dot" w:pos="9350"/>
            </w:tabs>
            <w:rPr>
              <w:noProof/>
            </w:rPr>
          </w:pPr>
          <w:hyperlink w:anchor="_Toc223456602" w:history="1">
            <w:r w:rsidRPr="009767D9">
              <w:rPr>
                <w:rStyle w:val="Hyperlink"/>
                <w:noProof/>
              </w:rPr>
              <w:t>Common Toxidromes</w:t>
            </w:r>
            <w:r>
              <w:rPr>
                <w:noProof/>
              </w:rPr>
              <w:tab/>
            </w:r>
            <w:r>
              <w:rPr>
                <w:noProof/>
              </w:rPr>
              <w:fldChar w:fldCharType="begin"/>
            </w:r>
            <w:r>
              <w:rPr>
                <w:noProof/>
              </w:rPr>
              <w:instrText xml:space="preserve"> PAGEREF _Toc223456602 \h </w:instrText>
            </w:r>
            <w:r>
              <w:rPr>
                <w:noProof/>
              </w:rPr>
            </w:r>
            <w:r>
              <w:rPr>
                <w:noProof/>
              </w:rPr>
              <w:fldChar w:fldCharType="separate"/>
            </w:r>
            <w:r>
              <w:rPr>
                <w:noProof/>
              </w:rPr>
              <w:t>1</w:t>
            </w:r>
            <w:r>
              <w:rPr>
                <w:noProof/>
              </w:rPr>
              <w:fldChar w:fldCharType="end"/>
            </w:r>
          </w:hyperlink>
        </w:p>
        <w:p w14:paraId="2AD0B067" w14:textId="77777777" w:rsidR="00FF52E6" w:rsidRDefault="00FF52E6">
          <w:pPr>
            <w:pStyle w:val="TOC3"/>
            <w:tabs>
              <w:tab w:val="right" w:leader="dot" w:pos="9350"/>
            </w:tabs>
            <w:rPr>
              <w:noProof/>
            </w:rPr>
          </w:pPr>
          <w:hyperlink w:anchor="_Toc223456603" w:history="1">
            <w:r w:rsidRPr="009767D9">
              <w:rPr>
                <w:rStyle w:val="Hyperlink"/>
                <w:noProof/>
              </w:rPr>
              <w:t>Critical Pediatric Ingestions Requiring Immediate Action</w:t>
            </w:r>
            <w:r>
              <w:rPr>
                <w:noProof/>
              </w:rPr>
              <w:tab/>
            </w:r>
            <w:r>
              <w:rPr>
                <w:noProof/>
              </w:rPr>
              <w:fldChar w:fldCharType="begin"/>
            </w:r>
            <w:r>
              <w:rPr>
                <w:noProof/>
              </w:rPr>
              <w:instrText xml:space="preserve"> PAGEREF _Toc223456603 \h </w:instrText>
            </w:r>
            <w:r>
              <w:rPr>
                <w:noProof/>
              </w:rPr>
            </w:r>
            <w:r>
              <w:rPr>
                <w:noProof/>
              </w:rPr>
              <w:fldChar w:fldCharType="separate"/>
            </w:r>
            <w:r>
              <w:rPr>
                <w:noProof/>
              </w:rPr>
              <w:t>1</w:t>
            </w:r>
            <w:r>
              <w:rPr>
                <w:noProof/>
              </w:rPr>
              <w:fldChar w:fldCharType="end"/>
            </w:r>
          </w:hyperlink>
        </w:p>
        <w:p w14:paraId="230C30DE" w14:textId="77777777" w:rsidR="00FF52E6" w:rsidRDefault="00FF52E6">
          <w:pPr>
            <w:pStyle w:val="TOC1"/>
            <w:tabs>
              <w:tab w:val="right" w:leader="dot" w:pos="9350"/>
            </w:tabs>
            <w:rPr>
              <w:noProof/>
            </w:rPr>
          </w:pPr>
          <w:hyperlink w:anchor="_Toc223456604" w:history="1">
            <w:r w:rsidRPr="009767D9">
              <w:rPr>
                <w:rStyle w:val="Hyperlink"/>
                <w:noProof/>
              </w:rPr>
              <w:t>Chapter 13: Burns</w:t>
            </w:r>
            <w:r>
              <w:rPr>
                <w:noProof/>
              </w:rPr>
              <w:tab/>
            </w:r>
            <w:r>
              <w:rPr>
                <w:noProof/>
              </w:rPr>
              <w:fldChar w:fldCharType="begin"/>
            </w:r>
            <w:r>
              <w:rPr>
                <w:noProof/>
              </w:rPr>
              <w:instrText xml:space="preserve"> PAGEREF _Toc223456604 \h </w:instrText>
            </w:r>
            <w:r>
              <w:rPr>
                <w:noProof/>
              </w:rPr>
            </w:r>
            <w:r>
              <w:rPr>
                <w:noProof/>
              </w:rPr>
              <w:fldChar w:fldCharType="separate"/>
            </w:r>
            <w:r>
              <w:rPr>
                <w:noProof/>
              </w:rPr>
              <w:t>1</w:t>
            </w:r>
            <w:r>
              <w:rPr>
                <w:noProof/>
              </w:rPr>
              <w:fldChar w:fldCharType="end"/>
            </w:r>
          </w:hyperlink>
        </w:p>
        <w:p w14:paraId="25BB7923" w14:textId="77777777" w:rsidR="00FF52E6" w:rsidRDefault="00FF52E6">
          <w:pPr>
            <w:pStyle w:val="TOC2"/>
            <w:tabs>
              <w:tab w:val="right" w:leader="dot" w:pos="9350"/>
            </w:tabs>
            <w:rPr>
              <w:noProof/>
            </w:rPr>
          </w:pPr>
          <w:hyperlink w:anchor="_Toc223456605" w:history="1">
            <w:r w:rsidRPr="009767D9">
              <w:rPr>
                <w:rStyle w:val="Hyperlink"/>
                <w:noProof/>
              </w:rPr>
              <w:t>13.1 Epidemiology and Classification</w:t>
            </w:r>
            <w:r>
              <w:rPr>
                <w:noProof/>
              </w:rPr>
              <w:tab/>
            </w:r>
            <w:r>
              <w:rPr>
                <w:noProof/>
              </w:rPr>
              <w:fldChar w:fldCharType="begin"/>
            </w:r>
            <w:r>
              <w:rPr>
                <w:noProof/>
              </w:rPr>
              <w:instrText xml:space="preserve"> PAGEREF _Toc223456605 \h </w:instrText>
            </w:r>
            <w:r>
              <w:rPr>
                <w:noProof/>
              </w:rPr>
            </w:r>
            <w:r>
              <w:rPr>
                <w:noProof/>
              </w:rPr>
              <w:fldChar w:fldCharType="separate"/>
            </w:r>
            <w:r>
              <w:rPr>
                <w:noProof/>
              </w:rPr>
              <w:t>1</w:t>
            </w:r>
            <w:r>
              <w:rPr>
                <w:noProof/>
              </w:rPr>
              <w:fldChar w:fldCharType="end"/>
            </w:r>
          </w:hyperlink>
        </w:p>
        <w:p w14:paraId="2422E7F1" w14:textId="77777777" w:rsidR="00FF52E6" w:rsidRDefault="00FF52E6">
          <w:pPr>
            <w:pStyle w:val="TOC3"/>
            <w:tabs>
              <w:tab w:val="right" w:leader="dot" w:pos="9350"/>
            </w:tabs>
            <w:rPr>
              <w:noProof/>
            </w:rPr>
          </w:pPr>
          <w:hyperlink w:anchor="_Toc223456606" w:history="1">
            <w:r w:rsidRPr="009767D9">
              <w:rPr>
                <w:rStyle w:val="Hyperlink"/>
                <w:noProof/>
              </w:rPr>
              <w:t>Burn Depth Classification</w:t>
            </w:r>
            <w:r>
              <w:rPr>
                <w:noProof/>
              </w:rPr>
              <w:tab/>
            </w:r>
            <w:r>
              <w:rPr>
                <w:noProof/>
              </w:rPr>
              <w:fldChar w:fldCharType="begin"/>
            </w:r>
            <w:r>
              <w:rPr>
                <w:noProof/>
              </w:rPr>
              <w:instrText xml:space="preserve"> PAGEREF _Toc223456606 \h </w:instrText>
            </w:r>
            <w:r>
              <w:rPr>
                <w:noProof/>
              </w:rPr>
            </w:r>
            <w:r>
              <w:rPr>
                <w:noProof/>
              </w:rPr>
              <w:fldChar w:fldCharType="separate"/>
            </w:r>
            <w:r>
              <w:rPr>
                <w:noProof/>
              </w:rPr>
              <w:t>1</w:t>
            </w:r>
            <w:r>
              <w:rPr>
                <w:noProof/>
              </w:rPr>
              <w:fldChar w:fldCharType="end"/>
            </w:r>
          </w:hyperlink>
        </w:p>
        <w:p w14:paraId="6A28D32D" w14:textId="77777777" w:rsidR="00FF52E6" w:rsidRDefault="00FF52E6">
          <w:pPr>
            <w:pStyle w:val="TOC2"/>
            <w:tabs>
              <w:tab w:val="right" w:leader="dot" w:pos="9350"/>
            </w:tabs>
            <w:rPr>
              <w:noProof/>
            </w:rPr>
          </w:pPr>
          <w:hyperlink w:anchor="_Toc223456607" w:history="1">
            <w:r w:rsidRPr="009767D9">
              <w:rPr>
                <w:rStyle w:val="Hyperlink"/>
                <w:noProof/>
              </w:rPr>
              <w:t>13.2 Burn Size Estimation</w:t>
            </w:r>
            <w:r>
              <w:rPr>
                <w:noProof/>
              </w:rPr>
              <w:tab/>
            </w:r>
            <w:r>
              <w:rPr>
                <w:noProof/>
              </w:rPr>
              <w:fldChar w:fldCharType="begin"/>
            </w:r>
            <w:r>
              <w:rPr>
                <w:noProof/>
              </w:rPr>
              <w:instrText xml:space="preserve"> PAGEREF _Toc223456607 \h </w:instrText>
            </w:r>
            <w:r>
              <w:rPr>
                <w:noProof/>
              </w:rPr>
            </w:r>
            <w:r>
              <w:rPr>
                <w:noProof/>
              </w:rPr>
              <w:fldChar w:fldCharType="separate"/>
            </w:r>
            <w:r>
              <w:rPr>
                <w:noProof/>
              </w:rPr>
              <w:t>1</w:t>
            </w:r>
            <w:r>
              <w:rPr>
                <w:noProof/>
              </w:rPr>
              <w:fldChar w:fldCharType="end"/>
            </w:r>
          </w:hyperlink>
        </w:p>
        <w:p w14:paraId="3B3A6241" w14:textId="77777777" w:rsidR="00FF52E6" w:rsidRDefault="00FF52E6">
          <w:pPr>
            <w:pStyle w:val="TOC2"/>
            <w:tabs>
              <w:tab w:val="right" w:leader="dot" w:pos="9350"/>
            </w:tabs>
            <w:rPr>
              <w:noProof/>
            </w:rPr>
          </w:pPr>
          <w:hyperlink w:anchor="_Toc223456608" w:history="1">
            <w:r w:rsidRPr="009767D9">
              <w:rPr>
                <w:rStyle w:val="Hyperlink"/>
                <w:noProof/>
              </w:rPr>
              <w:t>13.3 Fluid Resuscitation — Parkland Formula (Modified for Children)</w:t>
            </w:r>
            <w:r>
              <w:rPr>
                <w:noProof/>
              </w:rPr>
              <w:tab/>
            </w:r>
            <w:r>
              <w:rPr>
                <w:noProof/>
              </w:rPr>
              <w:fldChar w:fldCharType="begin"/>
            </w:r>
            <w:r>
              <w:rPr>
                <w:noProof/>
              </w:rPr>
              <w:instrText xml:space="preserve"> PAGEREF _Toc223456608 \h </w:instrText>
            </w:r>
            <w:r>
              <w:rPr>
                <w:noProof/>
              </w:rPr>
            </w:r>
            <w:r>
              <w:rPr>
                <w:noProof/>
              </w:rPr>
              <w:fldChar w:fldCharType="separate"/>
            </w:r>
            <w:r>
              <w:rPr>
                <w:noProof/>
              </w:rPr>
              <w:t>1</w:t>
            </w:r>
            <w:r>
              <w:rPr>
                <w:noProof/>
              </w:rPr>
              <w:fldChar w:fldCharType="end"/>
            </w:r>
          </w:hyperlink>
        </w:p>
        <w:p w14:paraId="49D82996" w14:textId="77777777" w:rsidR="00FF52E6" w:rsidRDefault="00FF52E6">
          <w:pPr>
            <w:pStyle w:val="TOC2"/>
            <w:tabs>
              <w:tab w:val="right" w:leader="dot" w:pos="9350"/>
            </w:tabs>
            <w:rPr>
              <w:noProof/>
            </w:rPr>
          </w:pPr>
          <w:hyperlink w:anchor="_Toc223456609" w:history="1">
            <w:r w:rsidRPr="009767D9">
              <w:rPr>
                <w:rStyle w:val="Hyperlink"/>
                <w:noProof/>
              </w:rPr>
              <w:t>13.4 Transfer Criteria to Burn Center</w:t>
            </w:r>
            <w:r>
              <w:rPr>
                <w:noProof/>
              </w:rPr>
              <w:tab/>
            </w:r>
            <w:r>
              <w:rPr>
                <w:noProof/>
              </w:rPr>
              <w:fldChar w:fldCharType="begin"/>
            </w:r>
            <w:r>
              <w:rPr>
                <w:noProof/>
              </w:rPr>
              <w:instrText xml:space="preserve"> PAGEREF _Toc223456609 \h </w:instrText>
            </w:r>
            <w:r>
              <w:rPr>
                <w:noProof/>
              </w:rPr>
            </w:r>
            <w:r>
              <w:rPr>
                <w:noProof/>
              </w:rPr>
              <w:fldChar w:fldCharType="separate"/>
            </w:r>
            <w:r>
              <w:rPr>
                <w:noProof/>
              </w:rPr>
              <w:t>1</w:t>
            </w:r>
            <w:r>
              <w:rPr>
                <w:noProof/>
              </w:rPr>
              <w:fldChar w:fldCharType="end"/>
            </w:r>
          </w:hyperlink>
        </w:p>
        <w:p w14:paraId="04C02E65" w14:textId="77777777" w:rsidR="00FF52E6" w:rsidRDefault="00FF52E6">
          <w:pPr>
            <w:pStyle w:val="TOC2"/>
            <w:tabs>
              <w:tab w:val="right" w:leader="dot" w:pos="9350"/>
            </w:tabs>
            <w:rPr>
              <w:noProof/>
            </w:rPr>
          </w:pPr>
          <w:hyperlink w:anchor="_Toc223456610" w:history="1">
            <w:r w:rsidRPr="009767D9">
              <w:rPr>
                <w:rStyle w:val="Hyperlink"/>
                <w:noProof/>
              </w:rPr>
              <w:t>13.5 Initial ED Management</w:t>
            </w:r>
            <w:r>
              <w:rPr>
                <w:noProof/>
              </w:rPr>
              <w:tab/>
            </w:r>
            <w:r>
              <w:rPr>
                <w:noProof/>
              </w:rPr>
              <w:fldChar w:fldCharType="begin"/>
            </w:r>
            <w:r>
              <w:rPr>
                <w:noProof/>
              </w:rPr>
              <w:instrText xml:space="preserve"> PAGEREF _Toc223456610 \h </w:instrText>
            </w:r>
            <w:r>
              <w:rPr>
                <w:noProof/>
              </w:rPr>
            </w:r>
            <w:r>
              <w:rPr>
                <w:noProof/>
              </w:rPr>
              <w:fldChar w:fldCharType="separate"/>
            </w:r>
            <w:r>
              <w:rPr>
                <w:noProof/>
              </w:rPr>
              <w:t>1</w:t>
            </w:r>
            <w:r>
              <w:rPr>
                <w:noProof/>
              </w:rPr>
              <w:fldChar w:fldCharType="end"/>
            </w:r>
          </w:hyperlink>
        </w:p>
        <w:p w14:paraId="5BC0966E" w14:textId="77777777" w:rsidR="00FF52E6" w:rsidRDefault="00FF52E6">
          <w:pPr>
            <w:pStyle w:val="TOC1"/>
            <w:tabs>
              <w:tab w:val="right" w:leader="dot" w:pos="9350"/>
            </w:tabs>
            <w:rPr>
              <w:noProof/>
            </w:rPr>
          </w:pPr>
          <w:hyperlink w:anchor="_Toc223456611" w:history="1">
            <w:r w:rsidRPr="009767D9">
              <w:rPr>
                <w:rStyle w:val="Hyperlink"/>
                <w:noProof/>
              </w:rPr>
              <w:t>Chapter 14: Practical Considerations for the Rural ED</w:t>
            </w:r>
            <w:r>
              <w:rPr>
                <w:noProof/>
              </w:rPr>
              <w:tab/>
            </w:r>
            <w:r>
              <w:rPr>
                <w:noProof/>
              </w:rPr>
              <w:fldChar w:fldCharType="begin"/>
            </w:r>
            <w:r>
              <w:rPr>
                <w:noProof/>
              </w:rPr>
              <w:instrText xml:space="preserve"> PAGEREF _Toc223456611 \h </w:instrText>
            </w:r>
            <w:r>
              <w:rPr>
                <w:noProof/>
              </w:rPr>
            </w:r>
            <w:r>
              <w:rPr>
                <w:noProof/>
              </w:rPr>
              <w:fldChar w:fldCharType="separate"/>
            </w:r>
            <w:r>
              <w:rPr>
                <w:noProof/>
              </w:rPr>
              <w:t>1</w:t>
            </w:r>
            <w:r>
              <w:rPr>
                <w:noProof/>
              </w:rPr>
              <w:fldChar w:fldCharType="end"/>
            </w:r>
          </w:hyperlink>
        </w:p>
        <w:p w14:paraId="0657ED94" w14:textId="77777777" w:rsidR="00FF52E6" w:rsidRDefault="00FF52E6">
          <w:pPr>
            <w:pStyle w:val="TOC2"/>
            <w:tabs>
              <w:tab w:val="right" w:leader="dot" w:pos="9350"/>
            </w:tabs>
            <w:rPr>
              <w:noProof/>
            </w:rPr>
          </w:pPr>
          <w:hyperlink w:anchor="_Toc223456612" w:history="1">
            <w:r w:rsidRPr="009767D9">
              <w:rPr>
                <w:rStyle w:val="Hyperlink"/>
                <w:noProof/>
              </w:rPr>
              <w:t>14.1 Equipment Readiness</w:t>
            </w:r>
            <w:r>
              <w:rPr>
                <w:noProof/>
              </w:rPr>
              <w:tab/>
            </w:r>
            <w:r>
              <w:rPr>
                <w:noProof/>
              </w:rPr>
              <w:fldChar w:fldCharType="begin"/>
            </w:r>
            <w:r>
              <w:rPr>
                <w:noProof/>
              </w:rPr>
              <w:instrText xml:space="preserve"> PAGEREF _Toc223456612 \h </w:instrText>
            </w:r>
            <w:r>
              <w:rPr>
                <w:noProof/>
              </w:rPr>
            </w:r>
            <w:r>
              <w:rPr>
                <w:noProof/>
              </w:rPr>
              <w:fldChar w:fldCharType="separate"/>
            </w:r>
            <w:r>
              <w:rPr>
                <w:noProof/>
              </w:rPr>
              <w:t>1</w:t>
            </w:r>
            <w:r>
              <w:rPr>
                <w:noProof/>
              </w:rPr>
              <w:fldChar w:fldCharType="end"/>
            </w:r>
          </w:hyperlink>
        </w:p>
        <w:p w14:paraId="764204A7" w14:textId="77777777" w:rsidR="00FF52E6" w:rsidRDefault="00FF52E6">
          <w:pPr>
            <w:pStyle w:val="TOC3"/>
            <w:tabs>
              <w:tab w:val="right" w:leader="dot" w:pos="9350"/>
            </w:tabs>
            <w:rPr>
              <w:noProof/>
            </w:rPr>
          </w:pPr>
          <w:hyperlink w:anchor="_Toc223456613" w:history="1">
            <w:r w:rsidRPr="009767D9">
              <w:rPr>
                <w:rStyle w:val="Hyperlink"/>
                <w:noProof/>
              </w:rPr>
              <w:t>Minimum Pediatric Equipment by Category</w:t>
            </w:r>
            <w:r>
              <w:rPr>
                <w:noProof/>
              </w:rPr>
              <w:tab/>
            </w:r>
            <w:r>
              <w:rPr>
                <w:noProof/>
              </w:rPr>
              <w:fldChar w:fldCharType="begin"/>
            </w:r>
            <w:r>
              <w:rPr>
                <w:noProof/>
              </w:rPr>
              <w:instrText xml:space="preserve"> PAGEREF _Toc223456613 \h </w:instrText>
            </w:r>
            <w:r>
              <w:rPr>
                <w:noProof/>
              </w:rPr>
            </w:r>
            <w:r>
              <w:rPr>
                <w:noProof/>
              </w:rPr>
              <w:fldChar w:fldCharType="separate"/>
            </w:r>
            <w:r>
              <w:rPr>
                <w:noProof/>
              </w:rPr>
              <w:t>1</w:t>
            </w:r>
            <w:r>
              <w:rPr>
                <w:noProof/>
              </w:rPr>
              <w:fldChar w:fldCharType="end"/>
            </w:r>
          </w:hyperlink>
        </w:p>
        <w:p w14:paraId="5DB97C38" w14:textId="77777777" w:rsidR="00FF52E6" w:rsidRDefault="00FF52E6">
          <w:pPr>
            <w:pStyle w:val="TOC2"/>
            <w:tabs>
              <w:tab w:val="right" w:leader="dot" w:pos="9350"/>
            </w:tabs>
            <w:rPr>
              <w:noProof/>
            </w:rPr>
          </w:pPr>
          <w:hyperlink w:anchor="_Toc223456614" w:history="1">
            <w:r w:rsidRPr="009767D9">
              <w:rPr>
                <w:rStyle w:val="Hyperlink"/>
                <w:noProof/>
              </w:rPr>
              <w:t>14.2 Pediatric Rapid Sequence Intubation (RSI)</w:t>
            </w:r>
            <w:r>
              <w:rPr>
                <w:noProof/>
              </w:rPr>
              <w:tab/>
            </w:r>
            <w:r>
              <w:rPr>
                <w:noProof/>
              </w:rPr>
              <w:fldChar w:fldCharType="begin"/>
            </w:r>
            <w:r>
              <w:rPr>
                <w:noProof/>
              </w:rPr>
              <w:instrText xml:space="preserve"> PAGEREF _Toc223456614 \h </w:instrText>
            </w:r>
            <w:r>
              <w:rPr>
                <w:noProof/>
              </w:rPr>
            </w:r>
            <w:r>
              <w:rPr>
                <w:noProof/>
              </w:rPr>
              <w:fldChar w:fldCharType="separate"/>
            </w:r>
            <w:r>
              <w:rPr>
                <w:noProof/>
              </w:rPr>
              <w:t>1</w:t>
            </w:r>
            <w:r>
              <w:rPr>
                <w:noProof/>
              </w:rPr>
              <w:fldChar w:fldCharType="end"/>
            </w:r>
          </w:hyperlink>
        </w:p>
        <w:p w14:paraId="2FDF4C6F" w14:textId="77777777" w:rsidR="00FF52E6" w:rsidRDefault="00FF52E6">
          <w:pPr>
            <w:pStyle w:val="TOC3"/>
            <w:tabs>
              <w:tab w:val="right" w:leader="dot" w:pos="9350"/>
            </w:tabs>
            <w:rPr>
              <w:noProof/>
            </w:rPr>
          </w:pPr>
          <w:hyperlink w:anchor="_Toc223456615" w:history="1">
            <w:r w:rsidRPr="009767D9">
              <w:rPr>
                <w:rStyle w:val="Hyperlink"/>
                <w:noProof/>
              </w:rPr>
              <w:t>Pre-Intubation Checklist</w:t>
            </w:r>
            <w:r>
              <w:rPr>
                <w:noProof/>
              </w:rPr>
              <w:tab/>
            </w:r>
            <w:r>
              <w:rPr>
                <w:noProof/>
              </w:rPr>
              <w:fldChar w:fldCharType="begin"/>
            </w:r>
            <w:r>
              <w:rPr>
                <w:noProof/>
              </w:rPr>
              <w:instrText xml:space="preserve"> PAGEREF _Toc223456615 \h </w:instrText>
            </w:r>
            <w:r>
              <w:rPr>
                <w:noProof/>
              </w:rPr>
            </w:r>
            <w:r>
              <w:rPr>
                <w:noProof/>
              </w:rPr>
              <w:fldChar w:fldCharType="separate"/>
            </w:r>
            <w:r>
              <w:rPr>
                <w:noProof/>
              </w:rPr>
              <w:t>1</w:t>
            </w:r>
            <w:r>
              <w:rPr>
                <w:noProof/>
              </w:rPr>
              <w:fldChar w:fldCharType="end"/>
            </w:r>
          </w:hyperlink>
        </w:p>
        <w:p w14:paraId="2483FADE" w14:textId="77777777" w:rsidR="00FF52E6" w:rsidRDefault="00FF52E6">
          <w:pPr>
            <w:pStyle w:val="TOC3"/>
            <w:tabs>
              <w:tab w:val="right" w:leader="dot" w:pos="9350"/>
            </w:tabs>
            <w:rPr>
              <w:noProof/>
            </w:rPr>
          </w:pPr>
          <w:hyperlink w:anchor="_Toc223456616" w:history="1">
            <w:r w:rsidRPr="009767D9">
              <w:rPr>
                <w:rStyle w:val="Hyperlink"/>
                <w:noProof/>
              </w:rPr>
              <w:t>RSI Medications</w:t>
            </w:r>
            <w:r>
              <w:rPr>
                <w:noProof/>
              </w:rPr>
              <w:tab/>
            </w:r>
            <w:r>
              <w:rPr>
                <w:noProof/>
              </w:rPr>
              <w:fldChar w:fldCharType="begin"/>
            </w:r>
            <w:r>
              <w:rPr>
                <w:noProof/>
              </w:rPr>
              <w:instrText xml:space="preserve"> PAGEREF _Toc223456616 \h </w:instrText>
            </w:r>
            <w:r>
              <w:rPr>
                <w:noProof/>
              </w:rPr>
            </w:r>
            <w:r>
              <w:rPr>
                <w:noProof/>
              </w:rPr>
              <w:fldChar w:fldCharType="separate"/>
            </w:r>
            <w:r>
              <w:rPr>
                <w:noProof/>
              </w:rPr>
              <w:t>1</w:t>
            </w:r>
            <w:r>
              <w:rPr>
                <w:noProof/>
              </w:rPr>
              <w:fldChar w:fldCharType="end"/>
            </w:r>
          </w:hyperlink>
        </w:p>
        <w:p w14:paraId="763BE77E" w14:textId="77777777" w:rsidR="00FF52E6" w:rsidRDefault="00FF52E6">
          <w:pPr>
            <w:pStyle w:val="TOC2"/>
            <w:tabs>
              <w:tab w:val="right" w:leader="dot" w:pos="9350"/>
            </w:tabs>
            <w:rPr>
              <w:noProof/>
            </w:rPr>
          </w:pPr>
          <w:hyperlink w:anchor="_Toc223456617" w:history="1">
            <w:r w:rsidRPr="009767D9">
              <w:rPr>
                <w:rStyle w:val="Hyperlink"/>
                <w:noProof/>
              </w:rPr>
              <w:t>14.3 Procedural Sedation in the Rural ED</w:t>
            </w:r>
            <w:r>
              <w:rPr>
                <w:noProof/>
              </w:rPr>
              <w:tab/>
            </w:r>
            <w:r>
              <w:rPr>
                <w:noProof/>
              </w:rPr>
              <w:fldChar w:fldCharType="begin"/>
            </w:r>
            <w:r>
              <w:rPr>
                <w:noProof/>
              </w:rPr>
              <w:instrText xml:space="preserve"> PAGEREF _Toc223456617 \h </w:instrText>
            </w:r>
            <w:r>
              <w:rPr>
                <w:noProof/>
              </w:rPr>
            </w:r>
            <w:r>
              <w:rPr>
                <w:noProof/>
              </w:rPr>
              <w:fldChar w:fldCharType="separate"/>
            </w:r>
            <w:r>
              <w:rPr>
                <w:noProof/>
              </w:rPr>
              <w:t>1</w:t>
            </w:r>
            <w:r>
              <w:rPr>
                <w:noProof/>
              </w:rPr>
              <w:fldChar w:fldCharType="end"/>
            </w:r>
          </w:hyperlink>
        </w:p>
        <w:p w14:paraId="732CCC99" w14:textId="77777777" w:rsidR="00FF52E6" w:rsidRDefault="00FF52E6">
          <w:pPr>
            <w:pStyle w:val="TOC2"/>
            <w:tabs>
              <w:tab w:val="right" w:leader="dot" w:pos="9350"/>
            </w:tabs>
            <w:rPr>
              <w:noProof/>
            </w:rPr>
          </w:pPr>
          <w:hyperlink w:anchor="_Toc223456618" w:history="1">
            <w:r w:rsidRPr="009767D9">
              <w:rPr>
                <w:rStyle w:val="Hyperlink"/>
                <w:noProof/>
              </w:rPr>
              <w:t>14.4 Pain Management</w:t>
            </w:r>
            <w:r>
              <w:rPr>
                <w:noProof/>
              </w:rPr>
              <w:tab/>
            </w:r>
            <w:r>
              <w:rPr>
                <w:noProof/>
              </w:rPr>
              <w:fldChar w:fldCharType="begin"/>
            </w:r>
            <w:r>
              <w:rPr>
                <w:noProof/>
              </w:rPr>
              <w:instrText xml:space="preserve"> PAGEREF _Toc223456618 \h </w:instrText>
            </w:r>
            <w:r>
              <w:rPr>
                <w:noProof/>
              </w:rPr>
            </w:r>
            <w:r>
              <w:rPr>
                <w:noProof/>
              </w:rPr>
              <w:fldChar w:fldCharType="separate"/>
            </w:r>
            <w:r>
              <w:rPr>
                <w:noProof/>
              </w:rPr>
              <w:t>1</w:t>
            </w:r>
            <w:r>
              <w:rPr>
                <w:noProof/>
              </w:rPr>
              <w:fldChar w:fldCharType="end"/>
            </w:r>
          </w:hyperlink>
        </w:p>
        <w:p w14:paraId="18B20524" w14:textId="77777777" w:rsidR="00FF52E6" w:rsidRDefault="00FF52E6">
          <w:pPr>
            <w:pStyle w:val="TOC2"/>
            <w:tabs>
              <w:tab w:val="right" w:leader="dot" w:pos="9350"/>
            </w:tabs>
            <w:rPr>
              <w:noProof/>
            </w:rPr>
          </w:pPr>
          <w:hyperlink w:anchor="_Toc223456619" w:history="1">
            <w:r w:rsidRPr="009767D9">
              <w:rPr>
                <w:rStyle w:val="Hyperlink"/>
                <w:noProof/>
              </w:rPr>
              <w:t>14.5 Communication with Families</w:t>
            </w:r>
            <w:r>
              <w:rPr>
                <w:noProof/>
              </w:rPr>
              <w:tab/>
            </w:r>
            <w:r>
              <w:rPr>
                <w:noProof/>
              </w:rPr>
              <w:fldChar w:fldCharType="begin"/>
            </w:r>
            <w:r>
              <w:rPr>
                <w:noProof/>
              </w:rPr>
              <w:instrText xml:space="preserve"> PAGEREF _Toc223456619 \h </w:instrText>
            </w:r>
            <w:r>
              <w:rPr>
                <w:noProof/>
              </w:rPr>
            </w:r>
            <w:r>
              <w:rPr>
                <w:noProof/>
              </w:rPr>
              <w:fldChar w:fldCharType="separate"/>
            </w:r>
            <w:r>
              <w:rPr>
                <w:noProof/>
              </w:rPr>
              <w:t>1</w:t>
            </w:r>
            <w:r>
              <w:rPr>
                <w:noProof/>
              </w:rPr>
              <w:fldChar w:fldCharType="end"/>
            </w:r>
          </w:hyperlink>
        </w:p>
        <w:p w14:paraId="007BFDCA" w14:textId="77777777" w:rsidR="00FF52E6" w:rsidRDefault="00FF52E6">
          <w:pPr>
            <w:pStyle w:val="TOC2"/>
            <w:tabs>
              <w:tab w:val="right" w:leader="dot" w:pos="9350"/>
            </w:tabs>
            <w:rPr>
              <w:noProof/>
            </w:rPr>
          </w:pPr>
          <w:hyperlink w:anchor="_Toc223456620" w:history="1">
            <w:r w:rsidRPr="009767D9">
              <w:rPr>
                <w:rStyle w:val="Hyperlink"/>
                <w:noProof/>
              </w:rPr>
              <w:t>14.6 Quality Improvement and Ongoing Education</w:t>
            </w:r>
            <w:r>
              <w:rPr>
                <w:noProof/>
              </w:rPr>
              <w:tab/>
            </w:r>
            <w:r>
              <w:rPr>
                <w:noProof/>
              </w:rPr>
              <w:fldChar w:fldCharType="begin"/>
            </w:r>
            <w:r>
              <w:rPr>
                <w:noProof/>
              </w:rPr>
              <w:instrText xml:space="preserve"> PAGEREF _Toc223456620 \h </w:instrText>
            </w:r>
            <w:r>
              <w:rPr>
                <w:noProof/>
              </w:rPr>
            </w:r>
            <w:r>
              <w:rPr>
                <w:noProof/>
              </w:rPr>
              <w:fldChar w:fldCharType="separate"/>
            </w:r>
            <w:r>
              <w:rPr>
                <w:noProof/>
              </w:rPr>
              <w:t>1</w:t>
            </w:r>
            <w:r>
              <w:rPr>
                <w:noProof/>
              </w:rPr>
              <w:fldChar w:fldCharType="end"/>
            </w:r>
          </w:hyperlink>
        </w:p>
        <w:p w14:paraId="2FC3DB57" w14:textId="77777777" w:rsidR="00FF52E6" w:rsidRDefault="00FF52E6">
          <w:pPr>
            <w:pStyle w:val="TOC2"/>
            <w:tabs>
              <w:tab w:val="right" w:leader="dot" w:pos="9350"/>
            </w:tabs>
            <w:rPr>
              <w:noProof/>
            </w:rPr>
          </w:pPr>
          <w:hyperlink w:anchor="_Toc223456621" w:history="1">
            <w:r w:rsidRPr="009767D9">
              <w:rPr>
                <w:rStyle w:val="Hyperlink"/>
                <w:noProof/>
              </w:rPr>
              <w:t>14.7 When to Transfer: Decision Framework</w:t>
            </w:r>
            <w:r>
              <w:rPr>
                <w:noProof/>
              </w:rPr>
              <w:tab/>
            </w:r>
            <w:r>
              <w:rPr>
                <w:noProof/>
              </w:rPr>
              <w:fldChar w:fldCharType="begin"/>
            </w:r>
            <w:r>
              <w:rPr>
                <w:noProof/>
              </w:rPr>
              <w:instrText xml:space="preserve"> PAGEREF _Toc223456621 \h </w:instrText>
            </w:r>
            <w:r>
              <w:rPr>
                <w:noProof/>
              </w:rPr>
            </w:r>
            <w:r>
              <w:rPr>
                <w:noProof/>
              </w:rPr>
              <w:fldChar w:fldCharType="separate"/>
            </w:r>
            <w:r>
              <w:rPr>
                <w:noProof/>
              </w:rPr>
              <w:t>1</w:t>
            </w:r>
            <w:r>
              <w:rPr>
                <w:noProof/>
              </w:rPr>
              <w:fldChar w:fldCharType="end"/>
            </w:r>
          </w:hyperlink>
        </w:p>
        <w:p w14:paraId="07C271DA" w14:textId="77777777" w:rsidR="00FF52E6" w:rsidRDefault="00FF52E6">
          <w:pPr>
            <w:pStyle w:val="TOC1"/>
            <w:tabs>
              <w:tab w:val="right" w:leader="dot" w:pos="9350"/>
            </w:tabs>
            <w:rPr>
              <w:noProof/>
            </w:rPr>
          </w:pPr>
          <w:hyperlink w:anchor="_Toc223456622" w:history="1">
            <w:r w:rsidRPr="009767D9">
              <w:rPr>
                <w:rStyle w:val="Hyperlink"/>
                <w:noProof/>
              </w:rPr>
              <w:t>Appendices</w:t>
            </w:r>
            <w:r>
              <w:rPr>
                <w:noProof/>
              </w:rPr>
              <w:tab/>
            </w:r>
            <w:r>
              <w:rPr>
                <w:noProof/>
              </w:rPr>
              <w:fldChar w:fldCharType="begin"/>
            </w:r>
            <w:r>
              <w:rPr>
                <w:noProof/>
              </w:rPr>
              <w:instrText xml:space="preserve"> PAGEREF _Toc223456622 \h </w:instrText>
            </w:r>
            <w:r>
              <w:rPr>
                <w:noProof/>
              </w:rPr>
            </w:r>
            <w:r>
              <w:rPr>
                <w:noProof/>
              </w:rPr>
              <w:fldChar w:fldCharType="separate"/>
            </w:r>
            <w:r>
              <w:rPr>
                <w:noProof/>
              </w:rPr>
              <w:t>1</w:t>
            </w:r>
            <w:r>
              <w:rPr>
                <w:noProof/>
              </w:rPr>
              <w:fldChar w:fldCharType="end"/>
            </w:r>
          </w:hyperlink>
        </w:p>
        <w:p w14:paraId="49965D9F" w14:textId="77777777" w:rsidR="00FF52E6" w:rsidRDefault="00FF52E6">
          <w:pPr>
            <w:pStyle w:val="TOC2"/>
            <w:tabs>
              <w:tab w:val="right" w:leader="dot" w:pos="9350"/>
            </w:tabs>
            <w:rPr>
              <w:noProof/>
            </w:rPr>
          </w:pPr>
          <w:hyperlink w:anchor="_Toc223456623" w:history="1">
            <w:r w:rsidRPr="009767D9">
              <w:rPr>
                <w:rStyle w:val="Hyperlink"/>
                <w:noProof/>
              </w:rPr>
              <w:t>Appendix A: Quick Reference — Weight-Based Emergency Medications</w:t>
            </w:r>
            <w:r>
              <w:rPr>
                <w:noProof/>
              </w:rPr>
              <w:tab/>
            </w:r>
            <w:r>
              <w:rPr>
                <w:noProof/>
              </w:rPr>
              <w:fldChar w:fldCharType="begin"/>
            </w:r>
            <w:r>
              <w:rPr>
                <w:noProof/>
              </w:rPr>
              <w:instrText xml:space="preserve"> PAGEREF _Toc223456623 \h </w:instrText>
            </w:r>
            <w:r>
              <w:rPr>
                <w:noProof/>
              </w:rPr>
            </w:r>
            <w:r>
              <w:rPr>
                <w:noProof/>
              </w:rPr>
              <w:fldChar w:fldCharType="separate"/>
            </w:r>
            <w:r>
              <w:rPr>
                <w:noProof/>
              </w:rPr>
              <w:t>1</w:t>
            </w:r>
            <w:r>
              <w:rPr>
                <w:noProof/>
              </w:rPr>
              <w:fldChar w:fldCharType="end"/>
            </w:r>
          </w:hyperlink>
        </w:p>
        <w:p w14:paraId="28927F68" w14:textId="77777777" w:rsidR="00FF52E6" w:rsidRDefault="00FF52E6">
          <w:pPr>
            <w:pStyle w:val="TOC2"/>
            <w:tabs>
              <w:tab w:val="right" w:leader="dot" w:pos="9350"/>
            </w:tabs>
            <w:rPr>
              <w:noProof/>
            </w:rPr>
          </w:pPr>
          <w:hyperlink w:anchor="_Toc223456624" w:history="1">
            <w:r w:rsidRPr="009767D9">
              <w:rPr>
                <w:rStyle w:val="Hyperlink"/>
                <w:noProof/>
              </w:rPr>
              <w:t>Appendix B: Age-Based ETT and Equipment Sizing</w:t>
            </w:r>
            <w:r>
              <w:rPr>
                <w:noProof/>
              </w:rPr>
              <w:tab/>
            </w:r>
            <w:r>
              <w:rPr>
                <w:noProof/>
              </w:rPr>
              <w:fldChar w:fldCharType="begin"/>
            </w:r>
            <w:r>
              <w:rPr>
                <w:noProof/>
              </w:rPr>
              <w:instrText xml:space="preserve"> PAGEREF _Toc223456624 \h </w:instrText>
            </w:r>
            <w:r>
              <w:rPr>
                <w:noProof/>
              </w:rPr>
            </w:r>
            <w:r>
              <w:rPr>
                <w:noProof/>
              </w:rPr>
              <w:fldChar w:fldCharType="separate"/>
            </w:r>
            <w:r>
              <w:rPr>
                <w:noProof/>
              </w:rPr>
              <w:t>1</w:t>
            </w:r>
            <w:r>
              <w:rPr>
                <w:noProof/>
              </w:rPr>
              <w:fldChar w:fldCharType="end"/>
            </w:r>
          </w:hyperlink>
        </w:p>
        <w:p w14:paraId="172E8476" w14:textId="77777777" w:rsidR="00FF52E6" w:rsidRDefault="00FF52E6">
          <w:pPr>
            <w:pStyle w:val="TOC2"/>
            <w:tabs>
              <w:tab w:val="right" w:leader="dot" w:pos="9350"/>
            </w:tabs>
            <w:rPr>
              <w:noProof/>
            </w:rPr>
          </w:pPr>
          <w:hyperlink w:anchor="_Toc223456625" w:history="1">
            <w:r w:rsidRPr="009767D9">
              <w:rPr>
                <w:rStyle w:val="Hyperlink"/>
                <w:noProof/>
              </w:rPr>
              <w:t>Appendix C: Key Contact Numbers and Resources</w:t>
            </w:r>
            <w:r>
              <w:rPr>
                <w:noProof/>
              </w:rPr>
              <w:tab/>
            </w:r>
            <w:r>
              <w:rPr>
                <w:noProof/>
              </w:rPr>
              <w:fldChar w:fldCharType="begin"/>
            </w:r>
            <w:r>
              <w:rPr>
                <w:noProof/>
              </w:rPr>
              <w:instrText xml:space="preserve"> PAGEREF _Toc223456625 \h </w:instrText>
            </w:r>
            <w:r>
              <w:rPr>
                <w:noProof/>
              </w:rPr>
            </w:r>
            <w:r>
              <w:rPr>
                <w:noProof/>
              </w:rPr>
              <w:fldChar w:fldCharType="separate"/>
            </w:r>
            <w:r>
              <w:rPr>
                <w:noProof/>
              </w:rPr>
              <w:t>1</w:t>
            </w:r>
            <w:r>
              <w:rPr>
                <w:noProof/>
              </w:rPr>
              <w:fldChar w:fldCharType="end"/>
            </w:r>
          </w:hyperlink>
        </w:p>
        <w:p w14:paraId="6E9C67E0" w14:textId="77777777" w:rsidR="00FF52E6" w:rsidRDefault="00FF52E6">
          <w:pPr>
            <w:pStyle w:val="TOC2"/>
            <w:tabs>
              <w:tab w:val="right" w:leader="dot" w:pos="9350"/>
            </w:tabs>
            <w:rPr>
              <w:noProof/>
            </w:rPr>
          </w:pPr>
          <w:hyperlink w:anchor="_Toc223456626" w:history="1">
            <w:r w:rsidRPr="009767D9">
              <w:rPr>
                <w:rStyle w:val="Hyperlink"/>
                <w:noProof/>
              </w:rPr>
              <w:t>Appendix D: Recommended Reading and Resources</w:t>
            </w:r>
            <w:r>
              <w:rPr>
                <w:noProof/>
              </w:rPr>
              <w:tab/>
            </w:r>
            <w:r>
              <w:rPr>
                <w:noProof/>
              </w:rPr>
              <w:fldChar w:fldCharType="begin"/>
            </w:r>
            <w:r>
              <w:rPr>
                <w:noProof/>
              </w:rPr>
              <w:instrText xml:space="preserve"> PAGEREF _Toc223456626 \h </w:instrText>
            </w:r>
            <w:r>
              <w:rPr>
                <w:noProof/>
              </w:rPr>
            </w:r>
            <w:r>
              <w:rPr>
                <w:noProof/>
              </w:rPr>
              <w:fldChar w:fldCharType="separate"/>
            </w:r>
            <w:r>
              <w:rPr>
                <w:noProof/>
              </w:rPr>
              <w:t>1</w:t>
            </w:r>
            <w:r>
              <w:rPr>
                <w:noProof/>
              </w:rPr>
              <w:fldChar w:fldCharType="end"/>
            </w:r>
          </w:hyperlink>
        </w:p>
        <w:p w14:paraId="0149E162" w14:textId="77777777" w:rsidR="0066230C" w:rsidRDefault="00000000">
          <w:r>
            <w:fldChar w:fldCharType="end"/>
          </w:r>
        </w:p>
      </w:sdtContent>
    </w:sdt>
    <w:p w14:paraId="0A581A63" w14:textId="77777777" w:rsidR="0066230C" w:rsidRDefault="00000000">
      <w:r>
        <w:br w:type="page"/>
      </w:r>
    </w:p>
    <w:p w14:paraId="70F8FAC4" w14:textId="77777777" w:rsidR="0066230C" w:rsidRDefault="00000000">
      <w:pPr>
        <w:pStyle w:val="Heading1"/>
      </w:pPr>
      <w:bookmarkStart w:id="1" w:name="_Toc223456456"/>
      <w:r>
        <w:t>Chapter 1: Introduction — Pediatric Emergency Care in the Rural Setting</w:t>
      </w:r>
      <w:bookmarkEnd w:id="1"/>
    </w:p>
    <w:p w14:paraId="1AB91C64" w14:textId="77777777" w:rsidR="0066230C" w:rsidRDefault="00000000">
      <w:pPr>
        <w:pStyle w:val="Heading2"/>
      </w:pPr>
      <w:bookmarkStart w:id="2" w:name="_Toc223456457"/>
      <w:r>
        <w:t>1.1 The Challenge of Rural Pediatric Emergency Medicine</w:t>
      </w:r>
      <w:bookmarkEnd w:id="2"/>
    </w:p>
    <w:p w14:paraId="4A82E8B1" w14:textId="77777777" w:rsidR="0066230C" w:rsidRDefault="00000000">
      <w:pPr>
        <w:spacing w:after="120"/>
      </w:pPr>
      <w:r>
        <w:t>Pediatric emergencies represent a disproportionate challenge for rural and Critical Access Hospital (CAH) emergency departments. Children comprise approximately 20–30% of all emergency department visits nationwide, yet rural EDs often see critically ill children infrequently — sometimes only a handful of true pediatric emergencies per year. This low volume creates a dangerous expertise gap: physicians and nurses who are highly competent in adult emergency medicine may lack the confidence, muscle memory, and cognitive frameworks needed to rapidly stabilize a critically ill child.</w:t>
      </w:r>
    </w:p>
    <w:p w14:paraId="1B25A944" w14:textId="77777777" w:rsidR="0066230C" w:rsidRDefault="00000000">
      <w:pPr>
        <w:spacing w:after="120"/>
      </w:pPr>
      <w:r>
        <w:t>The consequences of this gap are measurable. Studies consistently demonstrate that children treated at non-pediatric-specialized facilities have higher rates of adverse events, medication errors, and delayed recognition of clinical deterioration. Rural facilities face compounding challenges including limited pediatric-specific equipment, lack of on-site subspecialty consultation, prolonged transport times to tertiary pediatric centers (often 60–180+ minutes by ground or air), and staffing models that may not include providers with recent pediatric critical care experience.</w:t>
      </w:r>
    </w:p>
    <w:p w14:paraId="0EDB5CD0" w14:textId="77777777" w:rsidR="0066230C" w:rsidRDefault="00000000">
      <w:pPr>
        <w:spacing w:after="120"/>
      </w:pPr>
      <w:r>
        <w:t>This textbook is designed specifically for the rural emergency physician who must bridge that gap. Its scope is deliberately focused on the first 24 hours of care — the period from initial presentation through stabilization and transfer to a pediatric facility. The goal is not to replicate a PICU manual, but to provide the practical, evidence-based guidance needed to keep a critically ill child alive and physiologically optimized during what is often the most dangerous window of their illness.</w:t>
      </w:r>
    </w:p>
    <w:p w14:paraId="10845981" w14:textId="77777777" w:rsidR="0066230C" w:rsidRDefault="00000000">
      <w:pPr>
        <w:pStyle w:val="Heading2"/>
      </w:pPr>
      <w:bookmarkStart w:id="3" w:name="_Toc223456458"/>
      <w:r>
        <w:t>1.2 Scope and Philosophy of This Guide</w:t>
      </w:r>
      <w:bookmarkEnd w:id="3"/>
    </w:p>
    <w:p w14:paraId="406A5758" w14:textId="77777777" w:rsidR="0066230C" w:rsidRDefault="00000000">
      <w:pPr>
        <w:spacing w:after="120"/>
      </w:pPr>
      <w:r>
        <w:t>This guide covers the most common and most dangerous pediatric emergencies encountered in the rural ED, organized by organ system and disease process. Each chapter follows a consistent framework:</w:t>
      </w:r>
    </w:p>
    <w:p w14:paraId="4AA5AEA0" w14:textId="77777777" w:rsidR="0066230C" w:rsidRDefault="00000000">
      <w:pPr>
        <w:pStyle w:val="ListParagraph"/>
        <w:numPr>
          <w:ilvl w:val="0"/>
          <w:numId w:val="2"/>
        </w:numPr>
        <w:spacing w:after="60"/>
      </w:pPr>
      <w:r>
        <w:t>Recognition: How to identify the condition quickly, including atypical presentations</w:t>
      </w:r>
    </w:p>
    <w:p w14:paraId="5128F9EE" w14:textId="77777777" w:rsidR="0066230C" w:rsidRDefault="00000000">
      <w:pPr>
        <w:pStyle w:val="ListParagraph"/>
        <w:numPr>
          <w:ilvl w:val="0"/>
          <w:numId w:val="2"/>
        </w:numPr>
        <w:spacing w:after="60"/>
      </w:pPr>
      <w:r>
        <w:t>Stabilization: Step-by-step management priorities in the first 60 minutes</w:t>
      </w:r>
    </w:p>
    <w:p w14:paraId="2C08F614" w14:textId="77777777" w:rsidR="0066230C" w:rsidRDefault="00000000">
      <w:pPr>
        <w:pStyle w:val="ListParagraph"/>
        <w:numPr>
          <w:ilvl w:val="0"/>
          <w:numId w:val="2"/>
        </w:numPr>
        <w:spacing w:after="60"/>
      </w:pPr>
      <w:r>
        <w:t>Ongoing Management: Hour-by-hour care through the first 24 hours</w:t>
      </w:r>
    </w:p>
    <w:p w14:paraId="6ED53634" w14:textId="77777777" w:rsidR="0066230C" w:rsidRDefault="00000000">
      <w:pPr>
        <w:pStyle w:val="ListParagraph"/>
        <w:numPr>
          <w:ilvl w:val="0"/>
          <w:numId w:val="2"/>
        </w:numPr>
        <w:spacing w:after="60"/>
      </w:pPr>
      <w:r>
        <w:t>Monitoring: What to watch for, how often, and what changes mandate escalation</w:t>
      </w:r>
    </w:p>
    <w:p w14:paraId="048D5A09" w14:textId="77777777" w:rsidR="0066230C" w:rsidRDefault="00000000">
      <w:pPr>
        <w:pStyle w:val="ListParagraph"/>
        <w:numPr>
          <w:ilvl w:val="0"/>
          <w:numId w:val="2"/>
        </w:numPr>
        <w:spacing w:after="60"/>
      </w:pPr>
      <w:r>
        <w:t>Transfer Considerations: When to call, what information to transmit, and how to prepare for transport</w:t>
      </w:r>
    </w:p>
    <w:p w14:paraId="3DC3C963" w14:textId="77777777" w:rsidR="0066230C" w:rsidRDefault="00000000">
      <w:pPr>
        <w:pStyle w:val="ListParagraph"/>
        <w:numPr>
          <w:ilvl w:val="0"/>
          <w:numId w:val="2"/>
        </w:numPr>
        <w:spacing w:after="60"/>
      </w:pPr>
      <w:r>
        <w:t>Pitfalls and Pearls: Common errors specific to the rural setting and practical workarounds</w:t>
      </w:r>
    </w:p>
    <w:p w14:paraId="1B11A4B2" w14:textId="77777777" w:rsidR="0066230C" w:rsidRDefault="0066230C">
      <w:pPr>
        <w:spacing w:after="80"/>
      </w:pPr>
    </w:p>
    <w:p w14:paraId="0EE81051" w14:textId="77777777" w:rsidR="0066230C" w:rsidRDefault="00000000">
      <w:pPr>
        <w:spacing w:after="120"/>
      </w:pPr>
      <w:r>
        <w:t>The philosophical approach is anchored in several principles:</w:t>
      </w:r>
    </w:p>
    <w:p w14:paraId="77C6AA1F" w14:textId="77777777" w:rsidR="0066230C" w:rsidRDefault="00000000">
      <w:pPr>
        <w:pStyle w:val="ListParagraph"/>
        <w:numPr>
          <w:ilvl w:val="0"/>
          <w:numId w:val="2"/>
        </w:numPr>
        <w:spacing w:after="60"/>
      </w:pPr>
      <w:r>
        <w:rPr>
          <w:b/>
          <w:bCs/>
        </w:rPr>
        <w:t xml:space="preserve">Stabilize, do not diagnose prematurely. </w:t>
      </w:r>
      <w:r>
        <w:t>In the rural ED with limited diagnostics, the priority is physiologic stabilization. Treat what you can identify and support what you cannot yet define.</w:t>
      </w:r>
    </w:p>
    <w:p w14:paraId="1B795808" w14:textId="77777777" w:rsidR="0066230C" w:rsidRDefault="00000000">
      <w:pPr>
        <w:pStyle w:val="ListParagraph"/>
        <w:numPr>
          <w:ilvl w:val="0"/>
          <w:numId w:val="2"/>
        </w:numPr>
        <w:spacing w:after="60"/>
      </w:pPr>
      <w:r>
        <w:rPr>
          <w:b/>
          <w:bCs/>
        </w:rPr>
        <w:t xml:space="preserve">Call early, call often. </w:t>
      </w:r>
      <w:r>
        <w:t>Pediatric critical care telemedicine and transfer center consultation should be activated at the earliest suspicion of a critically ill child, not after all local options have been exhausted.</w:t>
      </w:r>
    </w:p>
    <w:p w14:paraId="1932EC9F" w14:textId="77777777" w:rsidR="0066230C" w:rsidRDefault="00000000">
      <w:pPr>
        <w:pStyle w:val="ListParagraph"/>
        <w:numPr>
          <w:ilvl w:val="0"/>
          <w:numId w:val="2"/>
        </w:numPr>
        <w:spacing w:after="60"/>
      </w:pPr>
      <w:r>
        <w:rPr>
          <w:b/>
          <w:bCs/>
        </w:rPr>
        <w:t xml:space="preserve">Weight-based precision matters. </w:t>
      </w:r>
      <w:r>
        <w:t>Pediatric medication errors are overwhelmingly dose-related. Every medication, fluid bolus, and equipment selection must be weight-based.</w:t>
      </w:r>
    </w:p>
    <w:p w14:paraId="51AC4EB3" w14:textId="77777777" w:rsidR="0066230C" w:rsidRDefault="00000000">
      <w:pPr>
        <w:pStyle w:val="ListParagraph"/>
        <w:numPr>
          <w:ilvl w:val="0"/>
          <w:numId w:val="2"/>
        </w:numPr>
        <w:spacing w:after="60"/>
      </w:pPr>
      <w:r>
        <w:rPr>
          <w:b/>
          <w:bCs/>
        </w:rPr>
        <w:t xml:space="preserve">Anticipate deterioration. </w:t>
      </w:r>
      <w:r>
        <w:t>Children compensate remarkably well until they decompensate catastrophically. The window between "looking okay" and cardiac arrest can be minutes.</w:t>
      </w:r>
    </w:p>
    <w:p w14:paraId="5A54190B" w14:textId="77777777" w:rsidR="0066230C" w:rsidRDefault="00000000">
      <w:pPr>
        <w:pStyle w:val="ListParagraph"/>
        <w:numPr>
          <w:ilvl w:val="0"/>
          <w:numId w:val="2"/>
        </w:numPr>
        <w:spacing w:after="60"/>
      </w:pPr>
      <w:r>
        <w:rPr>
          <w:b/>
          <w:bCs/>
        </w:rPr>
        <w:t xml:space="preserve">Families are your allies. </w:t>
      </w:r>
      <w:r>
        <w:t>Parents know their child. Their concern, even when you cannot yet identify the pathology, should be taken seriously.</w:t>
      </w:r>
    </w:p>
    <w:p w14:paraId="6751AA0A" w14:textId="77777777" w:rsidR="0066230C" w:rsidRDefault="00000000">
      <w:pPr>
        <w:pStyle w:val="Heading2"/>
      </w:pPr>
      <w:bookmarkStart w:id="4" w:name="_Toc223456459"/>
      <w:r>
        <w:t>1.3 How to Use This Guide</w:t>
      </w:r>
      <w:bookmarkEnd w:id="4"/>
    </w:p>
    <w:p w14:paraId="42F522D1" w14:textId="77777777" w:rsidR="0066230C" w:rsidRDefault="00000000">
      <w:pPr>
        <w:spacing w:after="120"/>
      </w:pPr>
      <w:r>
        <w:t>Each clinical chapter is designed to be used in two ways. First, as a study resource for ongoing education — physicians should review chapters systematically to build and maintain cognitive frameworks for pediatric emergencies. Second, as a rapid reference during active resuscitations — key decision points, medication doses, and critical actions are highlighted in colored boxes throughout each chapter for quick scanning under pressure.</w:t>
      </w:r>
    </w:p>
    <w:p w14:paraId="514575F4"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75AFDDA4" w14:textId="77777777">
        <w:tblPrEx>
          <w:tblCellMar>
            <w:top w:w="0" w:type="dxa"/>
            <w:bottom w:w="0" w:type="dxa"/>
          </w:tblCellMar>
        </w:tblPrEx>
        <w:tc>
          <w:tcPr>
            <w:tcW w:w="9360" w:type="dxa"/>
            <w:tcBorders>
              <w:top w:val="single" w:sz="6" w:space="0" w:color="2E86C1"/>
              <w:left w:val="single" w:sz="1" w:space="0" w:color="CCCCCC"/>
              <w:bottom w:val="single" w:sz="1" w:space="0" w:color="CCCCCC"/>
              <w:right w:val="single" w:sz="1" w:space="0" w:color="CCCCCC"/>
            </w:tcBorders>
            <w:shd w:val="clear" w:color="auto" w:fill="EBF5FB"/>
            <w:tcMar>
              <w:top w:w="120" w:type="dxa"/>
              <w:left w:w="200" w:type="dxa"/>
              <w:bottom w:w="120" w:type="dxa"/>
              <w:right w:w="200" w:type="dxa"/>
            </w:tcMar>
          </w:tcPr>
          <w:p w14:paraId="70CAFD29" w14:textId="77777777" w:rsidR="0066230C" w:rsidRDefault="00000000">
            <w:pPr>
              <w:spacing w:after="60"/>
            </w:pPr>
            <w:r>
              <w:rPr>
                <w:b/>
                <w:bCs/>
                <w:color w:val="1B4F72"/>
              </w:rPr>
              <w:t>CLINICAL PEARL</w:t>
            </w:r>
          </w:p>
          <w:p w14:paraId="365F00D6" w14:textId="77777777" w:rsidR="0066230C" w:rsidRDefault="00000000">
            <w:r>
              <w:rPr>
                <w:sz w:val="20"/>
                <w:szCs w:val="20"/>
              </w:rPr>
              <w:t>Keep a printed copy of the Broselow tape reference, weight-based drug dosing sheets, and your facility’s pediatric transfer contact numbers physically attached to your resuscitation cart. In a crisis, scrolling through an app costs seconds you may not have.</w:t>
            </w:r>
          </w:p>
        </w:tc>
      </w:tr>
    </w:tbl>
    <w:p w14:paraId="76D6DCDA" w14:textId="77777777" w:rsidR="0066230C" w:rsidRDefault="0066230C">
      <w:pPr>
        <w:spacing w:after="80"/>
      </w:pPr>
    </w:p>
    <w:p w14:paraId="2BE39633" w14:textId="77777777" w:rsidR="0066230C" w:rsidRDefault="00000000">
      <w:pPr>
        <w:pStyle w:val="Heading2"/>
      </w:pPr>
      <w:bookmarkStart w:id="5" w:name="_Toc223456460"/>
      <w:r>
        <w:t>1.4 The Pediatric Assessment Triangle (PAT)</w:t>
      </w:r>
      <w:bookmarkEnd w:id="5"/>
    </w:p>
    <w:p w14:paraId="5505F7DF" w14:textId="77777777" w:rsidR="0066230C" w:rsidRDefault="00000000">
      <w:pPr>
        <w:spacing w:after="120"/>
      </w:pPr>
      <w:r>
        <w:t>The single most important tool for the rural emergency physician evaluating a potentially critically ill child is the Pediatric Assessment Triangle (PAT). This is a rapid, across-the-room assessment that takes 30–60 seconds and requires no equipment. It evaluates three domains:</w:t>
      </w:r>
    </w:p>
    <w:p w14:paraId="6102FB94"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6230C" w14:paraId="6727F1A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A7A473D" w14:textId="77777777" w:rsidR="0066230C" w:rsidRDefault="00000000">
            <w:r>
              <w:rPr>
                <w:b/>
                <w:bCs/>
                <w:color w:val="1B4F72"/>
                <w:sz w:val="20"/>
                <w:szCs w:val="20"/>
              </w:rPr>
              <w:t>Domain</w:t>
            </w:r>
          </w:p>
        </w:tc>
        <w:tc>
          <w:tcPr>
            <w:tcW w:w="312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500BCD45" w14:textId="77777777" w:rsidR="0066230C" w:rsidRDefault="00000000">
            <w:r>
              <w:rPr>
                <w:b/>
                <w:bCs/>
                <w:color w:val="1B4F72"/>
                <w:sz w:val="20"/>
                <w:szCs w:val="20"/>
              </w:rPr>
              <w:t>What You Assess</w:t>
            </w:r>
          </w:p>
        </w:tc>
        <w:tc>
          <w:tcPr>
            <w:tcW w:w="312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FCEAF4C" w14:textId="77777777" w:rsidR="0066230C" w:rsidRDefault="00000000">
            <w:r>
              <w:rPr>
                <w:b/>
                <w:bCs/>
                <w:color w:val="1B4F72"/>
                <w:sz w:val="20"/>
                <w:szCs w:val="20"/>
              </w:rPr>
              <w:t>Abnormal Findings</w:t>
            </w:r>
          </w:p>
        </w:tc>
      </w:tr>
      <w:tr w:rsidR="0066230C" w14:paraId="64E889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6E0429" w14:textId="77777777" w:rsidR="0066230C" w:rsidRDefault="00000000">
            <w:r>
              <w:rPr>
                <w:sz w:val="20"/>
                <w:szCs w:val="20"/>
              </w:rPr>
              <w:t>Appearance (TICLS)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A25BBB" w14:textId="77777777" w:rsidR="0066230C" w:rsidRDefault="00000000">
            <w:r>
              <w:rPr>
                <w:sz w:val="20"/>
                <w:szCs w:val="20"/>
              </w:rPr>
              <w:t>Tone, Interactiveness, Consolability, Look/Gaze, Speech/Cry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A5EFAC" w14:textId="77777777" w:rsidR="0066230C" w:rsidRDefault="00000000">
            <w:r>
              <w:rPr>
                <w:sz w:val="20"/>
                <w:szCs w:val="20"/>
              </w:rPr>
              <w:t>Limp, unresponsive to parents, inconsolable, glassy-eyed stare, weak or high-pitched cry</w:t>
            </w:r>
          </w:p>
        </w:tc>
      </w:tr>
      <w:tr w:rsidR="0066230C" w14:paraId="6694D3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DEA352" w14:textId="77777777" w:rsidR="0066230C" w:rsidRDefault="00000000">
            <w:r>
              <w:rPr>
                <w:sz w:val="20"/>
                <w:szCs w:val="20"/>
              </w:rPr>
              <w:t>Work of Breathing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2C5456" w14:textId="77777777" w:rsidR="0066230C" w:rsidRDefault="00000000">
            <w:r>
              <w:rPr>
                <w:sz w:val="20"/>
                <w:szCs w:val="20"/>
              </w:rPr>
              <w:t>Respiratory rate/effort, airway sounds, positioning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AC2F07" w14:textId="77777777" w:rsidR="0066230C" w:rsidRDefault="00000000">
            <w:r>
              <w:rPr>
                <w:sz w:val="20"/>
                <w:szCs w:val="20"/>
              </w:rPr>
              <w:t>Nasal flaring, retractions (intercostal, subcostal, suprasternal), grunting, tripod positioning, stridor, wheezing audible without stethoscope, head bobbing in infants</w:t>
            </w:r>
          </w:p>
        </w:tc>
      </w:tr>
      <w:tr w:rsidR="0066230C" w14:paraId="43A384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177B6" w14:textId="77777777" w:rsidR="0066230C" w:rsidRDefault="00000000">
            <w:r>
              <w:rPr>
                <w:sz w:val="20"/>
                <w:szCs w:val="20"/>
              </w:rPr>
              <w:t>Circulation to Skin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DA6824" w14:textId="77777777" w:rsidR="0066230C" w:rsidRDefault="00000000">
            <w:r>
              <w:rPr>
                <w:sz w:val="20"/>
                <w:szCs w:val="20"/>
              </w:rPr>
              <w:t>Skin color, presence of bleeding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A23FD" w14:textId="77777777" w:rsidR="0066230C" w:rsidRDefault="00000000">
            <w:r>
              <w:rPr>
                <w:sz w:val="20"/>
                <w:szCs w:val="20"/>
              </w:rPr>
              <w:t>Pallor, mottling, cyanosis (central vs. peripheral), petechiae/purpura, diaphoresis</w:t>
            </w:r>
          </w:p>
        </w:tc>
      </w:tr>
    </w:tbl>
    <w:p w14:paraId="732CF7F6" w14:textId="77777777" w:rsidR="0066230C" w:rsidRDefault="0066230C">
      <w:pPr>
        <w:spacing w:after="80"/>
      </w:pPr>
    </w:p>
    <w:p w14:paraId="1F3184DE" w14:textId="77777777" w:rsidR="0066230C" w:rsidRDefault="00000000">
      <w:pPr>
        <w:spacing w:after="120"/>
      </w:pPr>
      <w:r>
        <w:t>The PAT generates a clinical impression that directs the urgency and type of intervention needed:</w:t>
      </w:r>
    </w:p>
    <w:p w14:paraId="49C2ECB9" w14:textId="77777777" w:rsidR="0066230C" w:rsidRDefault="0066230C">
      <w:pPr>
        <w:spacing w:after="80"/>
      </w:pPr>
    </w:p>
    <w:tbl>
      <w:tblPr>
        <w:tblW w:w="7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0"/>
        <w:gridCol w:w="1345"/>
        <w:gridCol w:w="1757"/>
        <w:gridCol w:w="1245"/>
        <w:gridCol w:w="1724"/>
      </w:tblGrid>
      <w:tr w:rsidR="0066230C" w14:paraId="44FC189B"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56005843" w14:textId="77777777" w:rsidR="0066230C" w:rsidRDefault="00000000">
            <w:r>
              <w:rPr>
                <w:b/>
                <w:bCs/>
                <w:color w:val="1B4F72"/>
                <w:sz w:val="20"/>
                <w:szCs w:val="20"/>
              </w:rPr>
              <w:t>PAT Pattern</w:t>
            </w:r>
          </w:p>
        </w:tc>
        <w:tc>
          <w:tcPr>
            <w:tcW w:w="1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646E11F" w14:textId="77777777" w:rsidR="0066230C" w:rsidRDefault="00000000">
            <w:r>
              <w:rPr>
                <w:b/>
                <w:bCs/>
                <w:color w:val="1B4F72"/>
                <w:sz w:val="20"/>
                <w:szCs w:val="20"/>
              </w:rPr>
              <w:t>Appearance</w:t>
            </w:r>
          </w:p>
        </w:tc>
        <w:tc>
          <w:tcPr>
            <w:tcW w:w="1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83759D9" w14:textId="77777777" w:rsidR="0066230C" w:rsidRDefault="00000000">
            <w:r>
              <w:rPr>
                <w:b/>
                <w:bCs/>
                <w:color w:val="1B4F72"/>
                <w:sz w:val="20"/>
                <w:szCs w:val="20"/>
              </w:rPr>
              <w:t>Breathing</w:t>
            </w:r>
          </w:p>
        </w:tc>
        <w:tc>
          <w:tcPr>
            <w:tcW w:w="1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E7EAFC7" w14:textId="77777777" w:rsidR="0066230C" w:rsidRDefault="00000000">
            <w:r>
              <w:rPr>
                <w:b/>
                <w:bCs/>
                <w:color w:val="1B4F72"/>
                <w:sz w:val="20"/>
                <w:szCs w:val="20"/>
              </w:rPr>
              <w:t>Circulation</w:t>
            </w:r>
          </w:p>
        </w:tc>
        <w:tc>
          <w:tcPr>
            <w:tcW w:w="22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D2A25E2" w14:textId="77777777" w:rsidR="0066230C" w:rsidRDefault="00000000">
            <w:r>
              <w:rPr>
                <w:b/>
                <w:bCs/>
                <w:color w:val="1B4F72"/>
                <w:sz w:val="20"/>
                <w:szCs w:val="20"/>
              </w:rPr>
              <w:t>Clinical Impression</w:t>
            </w:r>
          </w:p>
        </w:tc>
      </w:tr>
      <w:tr w:rsidR="0066230C" w14:paraId="4EB2AE7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8D36B" w14:textId="77777777" w:rsidR="0066230C" w:rsidRDefault="00000000">
            <w:r>
              <w:rPr>
                <w:sz w:val="20"/>
                <w:szCs w:val="20"/>
              </w:rPr>
              <w:t>Stable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E372F0" w14:textId="77777777" w:rsidR="0066230C" w:rsidRDefault="00000000">
            <w:r>
              <w:rPr>
                <w:sz w:val="20"/>
                <w:szCs w:val="20"/>
              </w:rPr>
              <w:t>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BD041A" w14:textId="77777777" w:rsidR="0066230C" w:rsidRDefault="00000000">
            <w:r>
              <w:rPr>
                <w:sz w:val="20"/>
                <w:szCs w:val="20"/>
              </w:rPr>
              <w:t>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534C03" w14:textId="77777777" w:rsidR="0066230C" w:rsidRDefault="00000000">
            <w:r>
              <w:rPr>
                <w:sz w:val="20"/>
                <w:szCs w:val="20"/>
              </w:rPr>
              <w:t>Normal</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97F584" w14:textId="77777777" w:rsidR="0066230C" w:rsidRDefault="00000000">
            <w:r>
              <w:rPr>
                <w:sz w:val="20"/>
                <w:szCs w:val="20"/>
              </w:rPr>
              <w:t>May still be ill, but compensating well</w:t>
            </w:r>
          </w:p>
        </w:tc>
      </w:tr>
      <w:tr w:rsidR="0066230C" w14:paraId="57A5F6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DC833E" w14:textId="77777777" w:rsidR="0066230C" w:rsidRDefault="00000000">
            <w:r>
              <w:rPr>
                <w:sz w:val="20"/>
                <w:szCs w:val="20"/>
              </w:rPr>
              <w:t>Respiratory Distress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A3C435" w14:textId="77777777" w:rsidR="0066230C" w:rsidRDefault="00000000">
            <w:r>
              <w:rPr>
                <w:sz w:val="20"/>
                <w:szCs w:val="20"/>
              </w:rPr>
              <w:t>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AE133" w14:textId="77777777" w:rsidR="0066230C" w:rsidRDefault="00000000">
            <w:r>
              <w:rPr>
                <w:sz w:val="20"/>
                <w:szCs w:val="20"/>
              </w:rPr>
              <w:t>Abnormal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E20FF" w14:textId="77777777" w:rsidR="0066230C" w:rsidRDefault="00000000">
            <w:r>
              <w:rPr>
                <w:sz w:val="20"/>
                <w:szCs w:val="20"/>
              </w:rPr>
              <w:t>Normal</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948458" w14:textId="77777777" w:rsidR="0066230C" w:rsidRDefault="00000000">
            <w:r>
              <w:rPr>
                <w:sz w:val="20"/>
                <w:szCs w:val="20"/>
              </w:rPr>
              <w:t>Primary respiratory problem, child compensating</w:t>
            </w:r>
          </w:p>
        </w:tc>
      </w:tr>
      <w:tr w:rsidR="0066230C" w14:paraId="5F8771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E18D11" w14:textId="77777777" w:rsidR="0066230C" w:rsidRDefault="00000000">
            <w:r>
              <w:rPr>
                <w:sz w:val="20"/>
                <w:szCs w:val="20"/>
              </w:rPr>
              <w:t>Respiratory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ED768E" w14:textId="77777777" w:rsidR="0066230C" w:rsidRDefault="00000000">
            <w:r>
              <w:rPr>
                <w:sz w:val="20"/>
                <w:szCs w:val="20"/>
              </w:rPr>
              <w:t>Abnormal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E9F3F6" w14:textId="77777777" w:rsidR="0066230C" w:rsidRDefault="00000000">
            <w:r>
              <w:rPr>
                <w:sz w:val="20"/>
                <w:szCs w:val="20"/>
              </w:rPr>
              <w:t>Abnormal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0FE0E" w14:textId="77777777" w:rsidR="0066230C" w:rsidRDefault="00000000">
            <w:r>
              <w:rPr>
                <w:sz w:val="20"/>
                <w:szCs w:val="20"/>
              </w:rPr>
              <w:t>Normal</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F4930" w14:textId="77777777" w:rsidR="0066230C" w:rsidRDefault="00000000">
            <w:r>
              <w:rPr>
                <w:sz w:val="20"/>
                <w:szCs w:val="20"/>
              </w:rPr>
              <w:t>Respiratory decompensation; imminent threat</w:t>
            </w:r>
          </w:p>
        </w:tc>
      </w:tr>
      <w:tr w:rsidR="0066230C" w14:paraId="051A90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1FA3A" w14:textId="77777777" w:rsidR="0066230C" w:rsidRDefault="00000000">
            <w:r>
              <w:rPr>
                <w:sz w:val="20"/>
                <w:szCs w:val="20"/>
              </w:rPr>
              <w:t>Shock (Compensated)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897C3B" w14:textId="77777777" w:rsidR="0066230C" w:rsidRDefault="00000000">
            <w:r>
              <w:rPr>
                <w:sz w:val="20"/>
                <w:szCs w:val="20"/>
              </w:rPr>
              <w:t>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6FB243" w14:textId="77777777" w:rsidR="0066230C" w:rsidRDefault="00000000">
            <w:r>
              <w:rPr>
                <w:sz w:val="20"/>
                <w:szCs w:val="20"/>
              </w:rPr>
              <w:t>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166B1C" w14:textId="77777777" w:rsidR="0066230C" w:rsidRDefault="00000000">
            <w:r>
              <w:rPr>
                <w:sz w:val="20"/>
                <w:szCs w:val="20"/>
              </w:rPr>
              <w:t>Abnormal</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1808E9" w14:textId="77777777" w:rsidR="0066230C" w:rsidRDefault="00000000">
            <w:r>
              <w:rPr>
                <w:sz w:val="20"/>
                <w:szCs w:val="20"/>
              </w:rPr>
              <w:t>Perfusion deficit; BP may still be normal</w:t>
            </w:r>
          </w:p>
        </w:tc>
      </w:tr>
      <w:tr w:rsidR="0066230C" w14:paraId="075AE5F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19539A" w14:textId="77777777" w:rsidR="0066230C" w:rsidRDefault="00000000">
            <w:r>
              <w:rPr>
                <w:sz w:val="20"/>
                <w:szCs w:val="20"/>
              </w:rPr>
              <w:t>Shock (Decompensated)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A92B90" w14:textId="77777777" w:rsidR="0066230C" w:rsidRDefault="00000000">
            <w:r>
              <w:rPr>
                <w:sz w:val="20"/>
                <w:szCs w:val="20"/>
              </w:rPr>
              <w:t>Abnormal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90D60" w14:textId="77777777" w:rsidR="0066230C" w:rsidRDefault="00000000">
            <w:r>
              <w:rPr>
                <w:sz w:val="20"/>
                <w:szCs w:val="20"/>
              </w:rPr>
              <w:t>Normal/Abnormal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830274" w14:textId="77777777" w:rsidR="0066230C" w:rsidRDefault="00000000">
            <w:r>
              <w:rPr>
                <w:sz w:val="20"/>
                <w:szCs w:val="20"/>
              </w:rPr>
              <w:t>Abnormal</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01E92A" w14:textId="77777777" w:rsidR="0066230C" w:rsidRDefault="00000000">
            <w:r>
              <w:rPr>
                <w:sz w:val="20"/>
                <w:szCs w:val="20"/>
              </w:rPr>
              <w:t>Perfusion failure; hypotension likely</w:t>
            </w:r>
          </w:p>
        </w:tc>
      </w:tr>
      <w:tr w:rsidR="0066230C" w14:paraId="356F912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3542B8" w14:textId="77777777" w:rsidR="0066230C" w:rsidRDefault="00000000">
            <w:r>
              <w:rPr>
                <w:sz w:val="20"/>
                <w:szCs w:val="20"/>
              </w:rPr>
              <w:t>CNS/Metabolic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4D6EB4" w14:textId="77777777" w:rsidR="0066230C" w:rsidRDefault="00000000">
            <w:r>
              <w:rPr>
                <w:sz w:val="20"/>
                <w:szCs w:val="20"/>
              </w:rPr>
              <w:t>Abnormal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9CAB68" w14:textId="77777777" w:rsidR="0066230C" w:rsidRDefault="00000000">
            <w:r>
              <w:rPr>
                <w:sz w:val="20"/>
                <w:szCs w:val="20"/>
              </w:rPr>
              <w:t>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68A193" w14:textId="77777777" w:rsidR="0066230C" w:rsidRDefault="00000000">
            <w:r>
              <w:rPr>
                <w:sz w:val="20"/>
                <w:szCs w:val="20"/>
              </w:rPr>
              <w:t>Normal</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0B7AB7" w14:textId="77777777" w:rsidR="0066230C" w:rsidRDefault="00000000">
            <w:r>
              <w:rPr>
                <w:sz w:val="20"/>
                <w:szCs w:val="20"/>
              </w:rPr>
              <w:t>Primary neurologic or metabolic problem</w:t>
            </w:r>
          </w:p>
        </w:tc>
      </w:tr>
      <w:tr w:rsidR="0066230C" w14:paraId="624D796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1F5FE1" w14:textId="77777777" w:rsidR="0066230C" w:rsidRDefault="00000000">
            <w:r>
              <w:rPr>
                <w:sz w:val="20"/>
                <w:szCs w:val="20"/>
              </w:rPr>
              <w:t>Cardiopulmonary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DF9C2" w14:textId="77777777" w:rsidR="0066230C" w:rsidRDefault="00000000">
            <w:r>
              <w:rPr>
                <w:sz w:val="20"/>
                <w:szCs w:val="20"/>
              </w:rPr>
              <w:t>Abnormal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5331BD" w14:textId="77777777" w:rsidR="0066230C" w:rsidRDefault="00000000">
            <w:r>
              <w:rPr>
                <w:sz w:val="20"/>
                <w:szCs w:val="20"/>
              </w:rPr>
              <w:t>Abnormal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A7E439" w14:textId="77777777" w:rsidR="0066230C" w:rsidRDefault="00000000">
            <w:r>
              <w:rPr>
                <w:sz w:val="20"/>
                <w:szCs w:val="20"/>
              </w:rPr>
              <w:t>Abnormal</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EB19E6" w14:textId="77777777" w:rsidR="0066230C" w:rsidRDefault="00000000">
            <w:r>
              <w:rPr>
                <w:sz w:val="20"/>
                <w:szCs w:val="20"/>
              </w:rPr>
              <w:t>Arrest imminent; immediate intervention</w:t>
            </w:r>
          </w:p>
        </w:tc>
      </w:tr>
    </w:tbl>
    <w:p w14:paraId="51382197"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13B98A29"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716D7345" w14:textId="77777777" w:rsidR="0066230C" w:rsidRDefault="00000000">
            <w:pPr>
              <w:spacing w:after="60"/>
            </w:pPr>
            <w:r>
              <w:rPr>
                <w:b/>
                <w:bCs/>
                <w:color w:val="E74C3C"/>
              </w:rPr>
              <w:t>CRITICAL POINT</w:t>
            </w:r>
          </w:p>
          <w:p w14:paraId="0EEC20F8" w14:textId="77777777" w:rsidR="0066230C" w:rsidRDefault="00000000">
            <w:r>
              <w:rPr>
                <w:sz w:val="20"/>
                <w:szCs w:val="20"/>
              </w:rPr>
              <w:t>In pediatrics, hypotension is a late and ominous sign. By the time a child is hypotensive, they have lost 25–40% of their blood volume or are in severe distributive shock. Do not wait for hypotension to diagnose shock — tachycardia, delayed capillary refill (&gt;3 seconds), altered mental status, and cool/mottled extremities are the early warning signs.</w:t>
            </w:r>
          </w:p>
        </w:tc>
      </w:tr>
    </w:tbl>
    <w:p w14:paraId="4FF605FC" w14:textId="77777777" w:rsidR="0066230C" w:rsidRDefault="0066230C">
      <w:pPr>
        <w:spacing w:after="80"/>
      </w:pPr>
    </w:p>
    <w:p w14:paraId="2C506C24" w14:textId="77777777" w:rsidR="0066230C" w:rsidRDefault="00000000">
      <w:pPr>
        <w:pStyle w:val="Heading2"/>
      </w:pPr>
      <w:bookmarkStart w:id="6" w:name="_Toc223456461"/>
      <w:r>
        <w:t>1.5 Age-Based Vital Sign Reference</w:t>
      </w:r>
      <w:bookmarkEnd w:id="6"/>
    </w:p>
    <w:p w14:paraId="24516185" w14:textId="77777777" w:rsidR="0066230C" w:rsidRDefault="00000000">
      <w:pPr>
        <w:spacing w:after="120"/>
      </w:pPr>
      <w:r>
        <w:t>Interpretation of pediatric vital signs requires age-specific norms. The following table provides reference ranges. Remember that fever, pain, crying, and anxiety all elevate heart rate and respiratory rate — always reassess after addressing these factors.</w:t>
      </w:r>
    </w:p>
    <w:p w14:paraId="6116E6E2"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700"/>
        <w:gridCol w:w="2200"/>
        <w:gridCol w:w="2260"/>
      </w:tblGrid>
      <w:tr w:rsidR="0066230C" w14:paraId="2C4BCAC1"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6A45573" w14:textId="77777777" w:rsidR="0066230C" w:rsidRDefault="00000000">
            <w:r>
              <w:rPr>
                <w:b/>
                <w:bCs/>
                <w:color w:val="1B4F72"/>
                <w:sz w:val="20"/>
                <w:szCs w:val="20"/>
              </w:rPr>
              <w:t>Age</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96F0574" w14:textId="77777777" w:rsidR="0066230C" w:rsidRDefault="00000000">
            <w:r>
              <w:rPr>
                <w:b/>
                <w:bCs/>
                <w:color w:val="1B4F72"/>
                <w:sz w:val="20"/>
                <w:szCs w:val="20"/>
              </w:rPr>
              <w:t>Heart Rate</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3310377" w14:textId="77777777" w:rsidR="0066230C" w:rsidRDefault="00000000">
            <w:r>
              <w:rPr>
                <w:b/>
                <w:bCs/>
                <w:color w:val="1B4F72"/>
                <w:sz w:val="20"/>
                <w:szCs w:val="20"/>
              </w:rPr>
              <w:t>Respiratory Rate</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A5EBB48" w14:textId="77777777" w:rsidR="0066230C" w:rsidRDefault="00000000">
            <w:r>
              <w:rPr>
                <w:b/>
                <w:bCs/>
                <w:color w:val="1B4F72"/>
                <w:sz w:val="20"/>
                <w:szCs w:val="20"/>
              </w:rPr>
              <w:t>Systolic BP (5th %ile)</w:t>
            </w:r>
          </w:p>
        </w:tc>
        <w:tc>
          <w:tcPr>
            <w:tcW w:w="22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F4384D6" w14:textId="77777777" w:rsidR="0066230C" w:rsidRDefault="00000000">
            <w:r>
              <w:rPr>
                <w:b/>
                <w:bCs/>
                <w:color w:val="1B4F72"/>
                <w:sz w:val="20"/>
                <w:szCs w:val="20"/>
              </w:rPr>
              <w:t>Weight (est.)</w:t>
            </w:r>
          </w:p>
        </w:tc>
      </w:tr>
      <w:tr w:rsidR="0066230C" w14:paraId="6411930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AE0CC0" w14:textId="77777777" w:rsidR="0066230C" w:rsidRDefault="00000000">
            <w:r>
              <w:rPr>
                <w:sz w:val="20"/>
                <w:szCs w:val="20"/>
              </w:rPr>
              <w:t>Neonate (0–28 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C1C43" w14:textId="77777777" w:rsidR="0066230C" w:rsidRDefault="00000000">
            <w:r>
              <w:rPr>
                <w:sz w:val="20"/>
                <w:szCs w:val="20"/>
              </w:rPr>
              <w:t>120–160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44E938" w14:textId="77777777" w:rsidR="0066230C" w:rsidRDefault="00000000">
            <w:r>
              <w:rPr>
                <w:sz w:val="20"/>
                <w:szCs w:val="20"/>
              </w:rPr>
              <w:t>30–60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B3C9A2" w14:textId="77777777" w:rsidR="0066230C" w:rsidRDefault="00000000">
            <w:r>
              <w:rPr>
                <w:sz w:val="20"/>
                <w:szCs w:val="20"/>
              </w:rPr>
              <w:t>60 mmHg</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4B1FD9" w14:textId="77777777" w:rsidR="0066230C" w:rsidRDefault="00000000">
            <w:r>
              <w:rPr>
                <w:sz w:val="20"/>
                <w:szCs w:val="20"/>
              </w:rPr>
              <w:t>3–4 kg</w:t>
            </w:r>
          </w:p>
        </w:tc>
      </w:tr>
      <w:tr w:rsidR="0066230C" w14:paraId="127533E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438E61" w14:textId="77777777" w:rsidR="0066230C" w:rsidRDefault="00000000">
            <w:r>
              <w:rPr>
                <w:sz w:val="20"/>
                <w:szCs w:val="20"/>
              </w:rPr>
              <w:t>Infant (1–12 mo)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B9D03D" w14:textId="77777777" w:rsidR="0066230C" w:rsidRDefault="00000000">
            <w:r>
              <w:rPr>
                <w:sz w:val="20"/>
                <w:szCs w:val="20"/>
              </w:rPr>
              <w:t>100–160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6AC6B" w14:textId="77777777" w:rsidR="0066230C" w:rsidRDefault="00000000">
            <w:r>
              <w:rPr>
                <w:sz w:val="20"/>
                <w:szCs w:val="20"/>
              </w:rPr>
              <w:t>25–45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C1732B" w14:textId="77777777" w:rsidR="0066230C" w:rsidRDefault="00000000">
            <w:r>
              <w:rPr>
                <w:sz w:val="20"/>
                <w:szCs w:val="20"/>
              </w:rPr>
              <w:t>70 mmHg</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6BFA7B" w14:textId="77777777" w:rsidR="0066230C" w:rsidRDefault="00000000">
            <w:r>
              <w:rPr>
                <w:sz w:val="20"/>
                <w:szCs w:val="20"/>
              </w:rPr>
              <w:t>4–10 kg</w:t>
            </w:r>
          </w:p>
        </w:tc>
      </w:tr>
      <w:tr w:rsidR="0066230C" w14:paraId="2AE7F3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55CC83" w14:textId="77777777" w:rsidR="0066230C" w:rsidRDefault="00000000">
            <w:r>
              <w:rPr>
                <w:sz w:val="20"/>
                <w:szCs w:val="20"/>
              </w:rPr>
              <w:t>Toddler (1–3 yr)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938705" w14:textId="77777777" w:rsidR="0066230C" w:rsidRDefault="00000000">
            <w:r>
              <w:rPr>
                <w:sz w:val="20"/>
                <w:szCs w:val="20"/>
              </w:rPr>
              <w:t>90–150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AFA4F5" w14:textId="77777777" w:rsidR="0066230C" w:rsidRDefault="00000000">
            <w:r>
              <w:rPr>
                <w:sz w:val="20"/>
                <w:szCs w:val="20"/>
              </w:rPr>
              <w:t>20–30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581230" w14:textId="77777777" w:rsidR="0066230C" w:rsidRDefault="00000000">
            <w:r>
              <w:rPr>
                <w:sz w:val="20"/>
                <w:szCs w:val="20"/>
              </w:rPr>
              <w:t>70 + (age yr x 2)</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BE8457" w14:textId="77777777" w:rsidR="0066230C" w:rsidRDefault="00000000">
            <w:r>
              <w:rPr>
                <w:sz w:val="20"/>
                <w:szCs w:val="20"/>
              </w:rPr>
              <w:t>10–15 kg</w:t>
            </w:r>
          </w:p>
        </w:tc>
      </w:tr>
      <w:tr w:rsidR="0066230C" w14:paraId="434CAC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7CB155" w14:textId="77777777" w:rsidR="0066230C" w:rsidRDefault="00000000">
            <w:r>
              <w:rPr>
                <w:sz w:val="20"/>
                <w:szCs w:val="20"/>
              </w:rPr>
              <w:t>Preschool (4–5 yr)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ABD02A" w14:textId="77777777" w:rsidR="0066230C" w:rsidRDefault="00000000">
            <w:r>
              <w:rPr>
                <w:sz w:val="20"/>
                <w:szCs w:val="20"/>
              </w:rPr>
              <w:t>80–140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D9D46" w14:textId="77777777" w:rsidR="0066230C" w:rsidRDefault="00000000">
            <w:r>
              <w:rPr>
                <w:sz w:val="20"/>
                <w:szCs w:val="20"/>
              </w:rPr>
              <w:t>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73AE2" w14:textId="77777777" w:rsidR="0066230C" w:rsidRDefault="00000000">
            <w:r>
              <w:rPr>
                <w:sz w:val="20"/>
                <w:szCs w:val="20"/>
              </w:rPr>
              <w:t>70 + (age yr x 2)</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4AA945" w14:textId="77777777" w:rsidR="0066230C" w:rsidRDefault="00000000">
            <w:r>
              <w:rPr>
                <w:sz w:val="20"/>
                <w:szCs w:val="20"/>
              </w:rPr>
              <w:t>15–20 kg</w:t>
            </w:r>
          </w:p>
        </w:tc>
      </w:tr>
      <w:tr w:rsidR="0066230C" w14:paraId="67319A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86AFC4" w14:textId="77777777" w:rsidR="0066230C" w:rsidRDefault="00000000">
            <w:r>
              <w:rPr>
                <w:sz w:val="20"/>
                <w:szCs w:val="20"/>
              </w:rPr>
              <w:t>School Age (6–12 yr)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11DCE7" w14:textId="77777777" w:rsidR="0066230C" w:rsidRDefault="00000000">
            <w:r>
              <w:rPr>
                <w:sz w:val="20"/>
                <w:szCs w:val="20"/>
              </w:rPr>
              <w:t>70–120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545692" w14:textId="77777777" w:rsidR="0066230C" w:rsidRDefault="00000000">
            <w:r>
              <w:rPr>
                <w:sz w:val="20"/>
                <w:szCs w:val="20"/>
              </w:rPr>
              <w:t>15–20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9F1E9" w14:textId="77777777" w:rsidR="0066230C" w:rsidRDefault="00000000">
            <w:r>
              <w:rPr>
                <w:sz w:val="20"/>
                <w:szCs w:val="20"/>
              </w:rPr>
              <w:t>70 + (age yr x 2)</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124D6F" w14:textId="77777777" w:rsidR="0066230C" w:rsidRDefault="00000000">
            <w:r>
              <w:rPr>
                <w:sz w:val="20"/>
                <w:szCs w:val="20"/>
              </w:rPr>
              <w:t>20–40 kg</w:t>
            </w:r>
          </w:p>
        </w:tc>
      </w:tr>
      <w:tr w:rsidR="0066230C" w14:paraId="1390F0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08BD22" w14:textId="77777777" w:rsidR="0066230C" w:rsidRDefault="00000000">
            <w:r>
              <w:rPr>
                <w:sz w:val="20"/>
                <w:szCs w:val="20"/>
              </w:rPr>
              <w:t>Adolescent (13+ yr)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4CC812" w14:textId="77777777" w:rsidR="0066230C" w:rsidRDefault="00000000">
            <w:r>
              <w:rPr>
                <w:sz w:val="20"/>
                <w:szCs w:val="20"/>
              </w:rPr>
              <w:t>60–100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A44B01" w14:textId="77777777" w:rsidR="0066230C" w:rsidRDefault="00000000">
            <w:r>
              <w:rPr>
                <w:sz w:val="20"/>
                <w:szCs w:val="20"/>
              </w:rPr>
              <w:t>12–20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DE57ED" w14:textId="77777777" w:rsidR="0066230C" w:rsidRDefault="00000000">
            <w:r>
              <w:rPr>
                <w:sz w:val="20"/>
                <w:szCs w:val="20"/>
              </w:rPr>
              <w:t>90 mmHg</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E014F6" w14:textId="77777777" w:rsidR="0066230C" w:rsidRDefault="00000000">
            <w:r>
              <w:rPr>
                <w:sz w:val="20"/>
                <w:szCs w:val="20"/>
              </w:rPr>
              <w:t>40–70 kg</w:t>
            </w:r>
          </w:p>
        </w:tc>
      </w:tr>
    </w:tbl>
    <w:p w14:paraId="3A66E46C"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340B6A34" w14:textId="77777777">
        <w:tblPrEx>
          <w:tblCellMar>
            <w:top w:w="0" w:type="dxa"/>
            <w:bottom w:w="0" w:type="dxa"/>
          </w:tblCellMar>
        </w:tblPrEx>
        <w:tc>
          <w:tcPr>
            <w:tcW w:w="9360" w:type="dxa"/>
            <w:tcBorders>
              <w:top w:val="single" w:sz="6" w:space="0" w:color="2E86C1"/>
              <w:left w:val="single" w:sz="1" w:space="0" w:color="CCCCCC"/>
              <w:bottom w:val="single" w:sz="1" w:space="0" w:color="CCCCCC"/>
              <w:right w:val="single" w:sz="1" w:space="0" w:color="CCCCCC"/>
            </w:tcBorders>
            <w:shd w:val="clear" w:color="auto" w:fill="EBF5FB"/>
            <w:tcMar>
              <w:top w:w="120" w:type="dxa"/>
              <w:left w:w="200" w:type="dxa"/>
              <w:bottom w:w="120" w:type="dxa"/>
              <w:right w:w="200" w:type="dxa"/>
            </w:tcMar>
          </w:tcPr>
          <w:p w14:paraId="1855C420" w14:textId="77777777" w:rsidR="0066230C" w:rsidRDefault="00000000">
            <w:pPr>
              <w:spacing w:after="60"/>
            </w:pPr>
            <w:r>
              <w:rPr>
                <w:b/>
                <w:bCs/>
                <w:color w:val="1B4F72"/>
              </w:rPr>
              <w:t>WEIGHT ESTIMATION</w:t>
            </w:r>
          </w:p>
          <w:p w14:paraId="2D51BEA4" w14:textId="77777777" w:rsidR="0066230C" w:rsidRDefault="00000000">
            <w:r>
              <w:rPr>
                <w:sz w:val="20"/>
                <w:szCs w:val="20"/>
              </w:rPr>
              <w:t>In emergencies when an actual weight is unavailable: Use Broselow tape as first-line method. If unavailable, use the formula: Weight (kg) = (Age in years x 2) + 8 for children 1–10 years. For infants &lt;1 year: (Age in months x 0.5) + 4. Always obtain an actual weight as soon as clinically feasible and recalculate all doses.</w:t>
            </w:r>
          </w:p>
        </w:tc>
      </w:tr>
    </w:tbl>
    <w:p w14:paraId="34F61173" w14:textId="77777777" w:rsidR="0066230C" w:rsidRDefault="0066230C">
      <w:pPr>
        <w:spacing w:after="80"/>
      </w:pPr>
    </w:p>
    <w:p w14:paraId="5F084A55" w14:textId="77777777" w:rsidR="0066230C" w:rsidRDefault="00000000">
      <w:pPr>
        <w:pStyle w:val="Heading2"/>
      </w:pPr>
      <w:bookmarkStart w:id="7" w:name="_Toc223456462"/>
      <w:r>
        <w:t>1.6 The ABCDE Approach to Pediatric Stabilization</w:t>
      </w:r>
      <w:bookmarkEnd w:id="7"/>
    </w:p>
    <w:p w14:paraId="5C188BC0" w14:textId="77777777" w:rsidR="0066230C" w:rsidRDefault="00000000">
      <w:pPr>
        <w:spacing w:after="120"/>
      </w:pPr>
      <w:r>
        <w:t>Every critically ill child should be assessed and stabilized using the ABCDE framework. In the rural ED, this structured approach prevents the cognitive overload that leads to missed interventions.</w:t>
      </w:r>
    </w:p>
    <w:p w14:paraId="34B61BAB" w14:textId="77777777" w:rsidR="0066230C" w:rsidRDefault="0066230C">
      <w:pPr>
        <w:spacing w:after="80"/>
      </w:pPr>
    </w:p>
    <w:p w14:paraId="49503D92" w14:textId="77777777" w:rsidR="0066230C" w:rsidRDefault="00000000">
      <w:pPr>
        <w:pStyle w:val="Heading3"/>
      </w:pPr>
      <w:bookmarkStart w:id="8" w:name="_Toc223456463"/>
      <w:r>
        <w:t>A — Airway</w:t>
      </w:r>
      <w:bookmarkEnd w:id="8"/>
    </w:p>
    <w:p w14:paraId="2656EAB3" w14:textId="77777777" w:rsidR="0066230C" w:rsidRDefault="00000000">
      <w:pPr>
        <w:spacing w:after="120"/>
      </w:pPr>
      <w:r>
        <w:t>Assess for patency: Is the child phonating? Is there stridor, gurgling, or snoring? Position the airway (sniffing position for infants, jaw thrust if trauma suspected). Suction as needed. If the airway is not maintainable with positioning and basic maneuvers, prepare for advanced airway management. In children, this decision must be made early — a child in respiratory failure will progress to arrest faster than an adult.</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027AF973" w14:textId="77777777">
        <w:tblPrEx>
          <w:tblCellMar>
            <w:top w:w="0" w:type="dxa"/>
            <w:bottom w:w="0" w:type="dxa"/>
          </w:tblCellMar>
        </w:tblPrEx>
        <w:tc>
          <w:tcPr>
            <w:tcW w:w="9360" w:type="dxa"/>
            <w:tcBorders>
              <w:top w:val="single" w:sz="6" w:space="0" w:color="E67E22"/>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14:paraId="6F7694A4" w14:textId="77777777" w:rsidR="0066230C" w:rsidRDefault="00000000">
            <w:pPr>
              <w:spacing w:after="60"/>
            </w:pPr>
            <w:r>
              <w:rPr>
                <w:b/>
                <w:bCs/>
                <w:color w:val="E67E22"/>
              </w:rPr>
              <w:t>AIRWAY CAUTION</w:t>
            </w:r>
          </w:p>
          <w:p w14:paraId="33313996" w14:textId="77777777" w:rsidR="0066230C" w:rsidRDefault="00000000">
            <w:r>
              <w:rPr>
                <w:sz w:val="20"/>
                <w:szCs w:val="20"/>
              </w:rPr>
              <w:t>Pediatric airways differ from adult airways in critical ways: The larynx is more anterior and cephalad. The epiglottis is omega-shaped and floppy (especially in infants). The narrowest point in children under 8 years is the subglottic space (cricoid ring), not the vocal cords. The trachea is short — right mainstem intubation is common. Always confirm ETT placement with quantitative waveform capnography.</w:t>
            </w:r>
          </w:p>
        </w:tc>
      </w:tr>
    </w:tbl>
    <w:p w14:paraId="42C06EF8" w14:textId="77777777" w:rsidR="0066230C" w:rsidRDefault="0066230C">
      <w:pPr>
        <w:spacing w:after="80"/>
      </w:pPr>
    </w:p>
    <w:p w14:paraId="6B6DF0CB" w14:textId="77777777" w:rsidR="0066230C" w:rsidRDefault="00000000">
      <w:pPr>
        <w:pStyle w:val="Heading3"/>
      </w:pPr>
      <w:bookmarkStart w:id="9" w:name="_Toc223456464"/>
      <w:r>
        <w:t>B — Breathing</w:t>
      </w:r>
      <w:bookmarkEnd w:id="9"/>
    </w:p>
    <w:p w14:paraId="73BB7E46" w14:textId="77777777" w:rsidR="0066230C" w:rsidRDefault="00000000">
      <w:pPr>
        <w:spacing w:after="120"/>
      </w:pPr>
      <w:r>
        <w:t>Assess rate, effort, auscultatory findings, and oxygen saturation. Provide supplemental oxygen for SpO2 &lt;94% (or &lt;90% in some neonatal contexts). Key interventions: high-flow nasal cannula (HFNC), non-rebreather mask, bag-valve-mask (BVM) ventilation with appropriate-sized mask and pop-off valve awareness. For BVM, use the E-C clamp technique and ensure a good seal — the most common cause of failed BVM ventilation is an inadequate seal, not equipment failure.</w:t>
      </w:r>
    </w:p>
    <w:p w14:paraId="7AE83E3C" w14:textId="77777777" w:rsidR="0066230C" w:rsidRDefault="0066230C">
      <w:pPr>
        <w:spacing w:after="80"/>
      </w:pPr>
    </w:p>
    <w:p w14:paraId="3AA878E9" w14:textId="77777777" w:rsidR="0066230C" w:rsidRDefault="00000000">
      <w:pPr>
        <w:pStyle w:val="Heading3"/>
      </w:pPr>
      <w:bookmarkStart w:id="10" w:name="_Toc223456465"/>
      <w:r>
        <w:t>C — Circulation</w:t>
      </w:r>
      <w:bookmarkEnd w:id="10"/>
    </w:p>
    <w:p w14:paraId="6C3358E2" w14:textId="77777777" w:rsidR="0066230C" w:rsidRDefault="00000000">
      <w:pPr>
        <w:spacing w:after="120"/>
      </w:pPr>
      <w:r>
        <w:t>Assess heart rate, blood pressure, capillary refill time, skin color/temperature, and mental status. Establish IV/IO access. The first-line fluid bolus for most forms of pediatric shock is 20 mL/kg of isotonic crystalloid (NS or LR), given over 5–20 minutes depending on acuity, and reassessed after each bolus. If two boluses fail to produce clinical improvement, escalate to vasoactive support and consult pediatric critical care.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7F53E049"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08E5D8EE" w14:textId="77777777" w:rsidR="0066230C" w:rsidRDefault="00000000">
            <w:pPr>
              <w:spacing w:after="60"/>
            </w:pPr>
            <w:r>
              <w:rPr>
                <w:b/>
                <w:bCs/>
                <w:color w:val="E74C3C"/>
              </w:rPr>
              <w:t>IO ACCESS</w:t>
            </w:r>
          </w:p>
          <w:p w14:paraId="74BFDB7A" w14:textId="77777777" w:rsidR="0066230C" w:rsidRDefault="00000000">
            <w:r>
              <w:rPr>
                <w:sz w:val="20"/>
                <w:szCs w:val="20"/>
              </w:rPr>
              <w:t>If IV access is not obtained within 90 seconds or two attempts in a critically ill child, proceed immediately to intraosseous (IO) access. The proximal tibia (anteromedial surface, 1–2 cm below the tibial tuberosity) is the preferred site in children of all ages. IO access provides a reliable route for all resuscitation medications and fluids.</w:t>
            </w:r>
          </w:p>
        </w:tc>
      </w:tr>
    </w:tbl>
    <w:p w14:paraId="4FD05238" w14:textId="77777777" w:rsidR="0066230C" w:rsidRDefault="0066230C">
      <w:pPr>
        <w:spacing w:after="80"/>
      </w:pPr>
    </w:p>
    <w:p w14:paraId="05EF185F" w14:textId="77777777" w:rsidR="0066230C" w:rsidRDefault="00000000">
      <w:pPr>
        <w:pStyle w:val="Heading3"/>
      </w:pPr>
      <w:bookmarkStart w:id="11" w:name="_Toc223456466"/>
      <w:r>
        <w:t>D — Disability (Neurologic Status)</w:t>
      </w:r>
      <w:bookmarkEnd w:id="11"/>
    </w:p>
    <w:p w14:paraId="4086A8D0" w14:textId="77777777" w:rsidR="0066230C" w:rsidRDefault="00000000">
      <w:pPr>
        <w:spacing w:after="120"/>
      </w:pPr>
      <w:r>
        <w:t>Rapid neurologic assessment includes AVPU (Alert, Verbal, Pain, Unresponsive), pupil size and reactivity, and blood glucose level. Glucose is a critical and frequently missed intervention in pediatric emergencies. Neonates and infants have minimal glycogen stores and become hypoglycemic rapidly during stress. Check point-of-care glucose on every critically ill child. Treat hypoglycemia immediately:</w:t>
      </w:r>
    </w:p>
    <w:p w14:paraId="0907052A" w14:textId="77777777" w:rsidR="0066230C" w:rsidRDefault="00000000">
      <w:pPr>
        <w:pStyle w:val="ListParagraph"/>
        <w:numPr>
          <w:ilvl w:val="0"/>
          <w:numId w:val="2"/>
        </w:numPr>
        <w:spacing w:after="60"/>
      </w:pPr>
      <w:r>
        <w:t>Neonates: D10W at 2 mL/kg IV</w:t>
      </w:r>
    </w:p>
    <w:p w14:paraId="6D5DC850" w14:textId="77777777" w:rsidR="0066230C" w:rsidRDefault="00000000">
      <w:pPr>
        <w:pStyle w:val="ListParagraph"/>
        <w:numPr>
          <w:ilvl w:val="0"/>
          <w:numId w:val="2"/>
        </w:numPr>
        <w:spacing w:after="60"/>
      </w:pPr>
      <w:r>
        <w:t>Infants/Children: D25W at 2–4 mL/kg IV (or D10W at 5 mL/kg)</w:t>
      </w:r>
    </w:p>
    <w:p w14:paraId="41DA9DC6" w14:textId="77777777" w:rsidR="0066230C" w:rsidRDefault="00000000">
      <w:pPr>
        <w:pStyle w:val="ListParagraph"/>
        <w:numPr>
          <w:ilvl w:val="0"/>
          <w:numId w:val="2"/>
        </w:numPr>
        <w:spacing w:after="60"/>
      </w:pPr>
      <w:r>
        <w:t>Adolescents: D50W at 1–2 mL/kg IV (max 25 g)</w:t>
      </w:r>
    </w:p>
    <w:p w14:paraId="7AE38061" w14:textId="77777777" w:rsidR="0066230C" w:rsidRDefault="0066230C">
      <w:pPr>
        <w:spacing w:after="80"/>
      </w:pPr>
    </w:p>
    <w:p w14:paraId="04C10613" w14:textId="77777777" w:rsidR="0066230C" w:rsidRDefault="00000000">
      <w:pPr>
        <w:pStyle w:val="Heading3"/>
      </w:pPr>
      <w:bookmarkStart w:id="12" w:name="_Toc223456467"/>
      <w:r>
        <w:t>E — Exposure/Environment</w:t>
      </w:r>
      <w:bookmarkEnd w:id="12"/>
    </w:p>
    <w:p w14:paraId="7C12AB8A" w14:textId="77777777" w:rsidR="0066230C" w:rsidRDefault="00000000">
      <w:pPr>
        <w:spacing w:after="120"/>
      </w:pPr>
      <w:r>
        <w:t>Fully expose the child to identify injuries, rashes (petechiae/purpura suggesting meningococcemia), signs of abuse, or other pathology. Then immediately cover and actively warm. Hypothermia is a lethal enemy in pediatric resuscitation — children have a high surface area-to-volume ratio and lose heat rapidly. Use warm blankets, overhead warmers, warm IV fluids, and keep the room temperature elevated. Hypothermia worsens coagulopathy, acidosis, and myocardial dysfunction.</w:t>
      </w:r>
    </w:p>
    <w:p w14:paraId="734BC684" w14:textId="77777777" w:rsidR="0066230C" w:rsidRDefault="0066230C">
      <w:pPr>
        <w:spacing w:after="80"/>
      </w:pPr>
    </w:p>
    <w:p w14:paraId="3D0B99AF" w14:textId="77777777" w:rsidR="0066230C" w:rsidRDefault="00000000">
      <w:pPr>
        <w:pStyle w:val="Heading2"/>
      </w:pPr>
      <w:bookmarkStart w:id="13" w:name="_Toc223456468"/>
      <w:r>
        <w:t>1.7 Transfer and Telemedicine Considerations</w:t>
      </w:r>
      <w:bookmarkEnd w:id="13"/>
    </w:p>
    <w:p w14:paraId="01139F6D" w14:textId="77777777" w:rsidR="0066230C" w:rsidRDefault="00000000">
      <w:pPr>
        <w:spacing w:after="120"/>
      </w:pPr>
      <w:r>
        <w:t>The decision to transfer a critically ill child should be made early and revisited continuously. Rural emergency physicians should have a low threshold for activating transfer resources, as the logistics of pediatric transport (team dispatch, travel time, weather delays) can add 2–4+ hours to definitive care.</w:t>
      </w:r>
    </w:p>
    <w:p w14:paraId="68D7CBB2" w14:textId="77777777" w:rsidR="0066230C" w:rsidRDefault="0066230C">
      <w:pPr>
        <w:spacing w:after="80"/>
      </w:pPr>
    </w:p>
    <w:p w14:paraId="39AE6739" w14:textId="77777777" w:rsidR="0066230C" w:rsidRDefault="00000000">
      <w:pPr>
        <w:spacing w:after="120"/>
      </w:pPr>
      <w:r>
        <w:t>Key principles for transfer:</w:t>
      </w:r>
    </w:p>
    <w:p w14:paraId="72BAC8CD" w14:textId="77777777" w:rsidR="0066230C" w:rsidRDefault="00000000">
      <w:pPr>
        <w:pStyle w:val="ListParagraph"/>
        <w:numPr>
          <w:ilvl w:val="0"/>
          <w:numId w:val="3"/>
        </w:numPr>
        <w:spacing w:after="60"/>
      </w:pPr>
      <w:r>
        <w:t>Activate transfer as soon as you suspect a child may exceed your facility’s capability. Do not wait for diagnostic certainty.</w:t>
      </w:r>
    </w:p>
    <w:p w14:paraId="02B64B2D" w14:textId="77777777" w:rsidR="0066230C" w:rsidRDefault="00000000">
      <w:pPr>
        <w:pStyle w:val="ListParagraph"/>
        <w:numPr>
          <w:ilvl w:val="0"/>
          <w:numId w:val="3"/>
        </w:numPr>
        <w:spacing w:after="60"/>
      </w:pPr>
      <w:r>
        <w:t>Contact the receiving pediatric facility’s transfer center (not the general ED). Most children’s hospitals have a dedicated transfer coordination line.</w:t>
      </w:r>
    </w:p>
    <w:p w14:paraId="266EA3A3" w14:textId="77777777" w:rsidR="0066230C" w:rsidRDefault="00000000">
      <w:pPr>
        <w:pStyle w:val="ListParagraph"/>
        <w:numPr>
          <w:ilvl w:val="0"/>
          <w:numId w:val="3"/>
        </w:numPr>
        <w:spacing w:after="60"/>
      </w:pPr>
      <w:r>
        <w:t>Utilize pediatric telemedicine when available. Many children’s hospitals offer real-time video consultation with pediatric emergency medicine or PICU physicians.</w:t>
      </w:r>
    </w:p>
    <w:p w14:paraId="7D887716" w14:textId="77777777" w:rsidR="0066230C" w:rsidRDefault="00000000">
      <w:pPr>
        <w:pStyle w:val="ListParagraph"/>
        <w:numPr>
          <w:ilvl w:val="0"/>
          <w:numId w:val="3"/>
        </w:numPr>
        <w:spacing w:after="60"/>
      </w:pPr>
      <w:r>
        <w:t>Prepare a structured handoff: Use I-PASS or SBAR format. Include age, weight, presenting complaint, vital signs (include trends), interventions performed with timing and response, current infusions/drips, airway status, and working diagnosis.</w:t>
      </w:r>
    </w:p>
    <w:p w14:paraId="774D73C9" w14:textId="77777777" w:rsidR="0066230C" w:rsidRDefault="00000000">
      <w:pPr>
        <w:pStyle w:val="ListParagraph"/>
        <w:numPr>
          <w:ilvl w:val="0"/>
          <w:numId w:val="3"/>
        </w:numPr>
        <w:spacing w:after="60"/>
      </w:pPr>
      <w:r>
        <w:t>Continue active stabilization and management during the transfer wait. The child’s condition may change and new interventions may be needed.</w:t>
      </w:r>
    </w:p>
    <w:p w14:paraId="715FDC54" w14:textId="77777777" w:rsidR="0066230C" w:rsidRDefault="00000000">
      <w:pPr>
        <w:pStyle w:val="ListParagraph"/>
        <w:numPr>
          <w:ilvl w:val="0"/>
          <w:numId w:val="3"/>
        </w:numPr>
        <w:spacing w:after="60"/>
      </w:pPr>
      <w:r>
        <w:t>Prepare the child for transport: Secure all lines, confirm ETT position if intubated, ensure adequate sedation/analgesia, and prepare medications for the transport duration.</w:t>
      </w:r>
    </w:p>
    <w:p w14:paraId="05947B87"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0783DF9F" w14:textId="77777777">
        <w:tblPrEx>
          <w:tblCellMar>
            <w:top w:w="0" w:type="dxa"/>
            <w:bottom w:w="0" w:type="dxa"/>
          </w:tblCellMar>
        </w:tblPrEx>
        <w:tc>
          <w:tcPr>
            <w:tcW w:w="9360" w:type="dxa"/>
            <w:tcBorders>
              <w:top w:val="single" w:sz="6" w:space="0" w:color="27AE60"/>
              <w:left w:val="single" w:sz="1" w:space="0" w:color="CCCCCC"/>
              <w:bottom w:val="single" w:sz="1" w:space="0" w:color="CCCCCC"/>
              <w:right w:val="single" w:sz="1" w:space="0" w:color="CCCCCC"/>
            </w:tcBorders>
            <w:shd w:val="clear" w:color="auto" w:fill="D5F5E3"/>
            <w:tcMar>
              <w:top w:w="120" w:type="dxa"/>
              <w:left w:w="200" w:type="dxa"/>
              <w:bottom w:w="120" w:type="dxa"/>
              <w:right w:w="200" w:type="dxa"/>
            </w:tcMar>
          </w:tcPr>
          <w:p w14:paraId="2C53AB02" w14:textId="77777777" w:rsidR="0066230C" w:rsidRDefault="00000000">
            <w:pPr>
              <w:spacing w:after="60"/>
            </w:pPr>
            <w:r>
              <w:rPr>
                <w:b/>
                <w:bCs/>
                <w:color w:val="27AE60"/>
              </w:rPr>
              <w:t>TRANSFER TIP</w:t>
            </w:r>
          </w:p>
          <w:p w14:paraId="20D431B6" w14:textId="77777777" w:rsidR="0066230C" w:rsidRDefault="00000000">
            <w:r>
              <w:rPr>
                <w:sz w:val="20"/>
                <w:szCs w:val="20"/>
              </w:rPr>
              <w:t>Create a pre-formatted transfer checklist specific to your facility that includes: transport team contact numbers, helicopter landing zone coordinates/procedures, nearest children’s hospital transfer center numbers, standard handoff format, and a list of pediatric medications/equipment to send with the patient.</w:t>
            </w:r>
          </w:p>
        </w:tc>
      </w:tr>
    </w:tbl>
    <w:p w14:paraId="69269BB2" w14:textId="77777777" w:rsidR="0066230C" w:rsidRDefault="0066230C">
      <w:pPr>
        <w:spacing w:after="80"/>
      </w:pPr>
    </w:p>
    <w:p w14:paraId="092FD9B4" w14:textId="77777777" w:rsidR="0066230C" w:rsidRDefault="00000000">
      <w:r>
        <w:br w:type="page"/>
      </w:r>
    </w:p>
    <w:p w14:paraId="0BBF804C" w14:textId="77777777" w:rsidR="0066230C" w:rsidRDefault="00000000">
      <w:pPr>
        <w:pStyle w:val="Heading1"/>
      </w:pPr>
      <w:bookmarkStart w:id="14" w:name="_Toc223456469"/>
      <w:r>
        <w:t>Chapter 2: Respiratory Emergencies</w:t>
      </w:r>
      <w:bookmarkEnd w:id="14"/>
    </w:p>
    <w:p w14:paraId="4CA99609" w14:textId="77777777" w:rsidR="0066230C" w:rsidRDefault="00000000">
      <w:pPr>
        <w:spacing w:after="120"/>
      </w:pPr>
      <w:r>
        <w:t>Respiratory illness is the most common reason children present to the emergency department, and respiratory failure is the most common pathway to pediatric cardiac arrest. The rural emergency physician must be expert at recognizing the spectrum from mild distress to imminent failure, and at intervening appropriately at each stage.</w:t>
      </w:r>
    </w:p>
    <w:p w14:paraId="20EDBA7A" w14:textId="77777777" w:rsidR="0066230C" w:rsidRDefault="0066230C">
      <w:pPr>
        <w:spacing w:after="80"/>
      </w:pPr>
    </w:p>
    <w:p w14:paraId="5B17A0AD" w14:textId="77777777" w:rsidR="0066230C" w:rsidRDefault="00000000">
      <w:pPr>
        <w:pStyle w:val="Heading2"/>
      </w:pPr>
      <w:bookmarkStart w:id="15" w:name="_Toc223456470"/>
      <w:r>
        <w:t>2.1 Croup (Laryngotracheobronchitis)</w:t>
      </w:r>
      <w:bookmarkEnd w:id="15"/>
    </w:p>
    <w:p w14:paraId="347BFC31" w14:textId="77777777" w:rsidR="0066230C" w:rsidRDefault="00000000">
      <w:pPr>
        <w:pStyle w:val="Heading3"/>
      </w:pPr>
      <w:bookmarkStart w:id="16" w:name="_Toc223456471"/>
      <w:r>
        <w:t>Pathophysiology and Epidemiology</w:t>
      </w:r>
      <w:bookmarkEnd w:id="16"/>
    </w:p>
    <w:p w14:paraId="1386BA7F" w14:textId="77777777" w:rsidR="0066230C" w:rsidRDefault="00000000">
      <w:pPr>
        <w:spacing w:after="120"/>
      </w:pPr>
      <w:r>
        <w:t>Croup is a viral infection causing inflammation and edema of the subglottic airway. It is most commonly caused by parainfluenza viruses (types 1 and 3), though RSV, influenza, adenovirus, and human metapneumovirus can also be causative. Peak incidence occurs between 6 months and 3 years of age, with a seasonal predominance in fall and early winter. Boys are affected slightly more often than girls.</w:t>
      </w:r>
    </w:p>
    <w:p w14:paraId="32AD53AF" w14:textId="77777777" w:rsidR="0066230C" w:rsidRDefault="00000000">
      <w:pPr>
        <w:spacing w:after="120"/>
      </w:pPr>
      <w:r>
        <w:t>The pediatric subglottic space is the narrowest portion of the airway in children under 8 years. Even 1 mm of circumferential edema reduces the cross-sectional area by approximately 44% in an infant, compared to only about 20% in an adult. This explains why croup can be life-threatening in young children while being merely a nuisance in older patients.</w:t>
      </w:r>
    </w:p>
    <w:p w14:paraId="3E70273B" w14:textId="77777777" w:rsidR="0066230C" w:rsidRDefault="0066230C">
      <w:pPr>
        <w:spacing w:after="80"/>
      </w:pPr>
    </w:p>
    <w:p w14:paraId="6F9DE749" w14:textId="77777777" w:rsidR="0066230C" w:rsidRDefault="00000000">
      <w:pPr>
        <w:pStyle w:val="Heading3"/>
      </w:pPr>
      <w:bookmarkStart w:id="17" w:name="_Toc223456472"/>
      <w:r>
        <w:t>Clinical Presentation</w:t>
      </w:r>
      <w:bookmarkEnd w:id="17"/>
    </w:p>
    <w:p w14:paraId="17BEC818" w14:textId="77777777" w:rsidR="0066230C" w:rsidRDefault="00000000">
      <w:pPr>
        <w:spacing w:after="120"/>
      </w:pPr>
      <w:r>
        <w:t>The classic presentation is a 1–3 day prodrome of rhinorrhea and low-grade fever, followed by the sudden onset of a barking, seal-like cough, hoarseness, and inspiratory stridor. Symptoms classically worsen at night. The Westley Croup Score is used to grade severity:</w:t>
      </w:r>
    </w:p>
    <w:p w14:paraId="0D0EFBD7"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7"/>
        <w:gridCol w:w="1389"/>
        <w:gridCol w:w="1690"/>
        <w:gridCol w:w="1689"/>
        <w:gridCol w:w="1546"/>
        <w:gridCol w:w="1489"/>
      </w:tblGrid>
      <w:tr w:rsidR="0066230C" w14:paraId="0CC489BE"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2E026A6" w14:textId="77777777" w:rsidR="0066230C" w:rsidRDefault="00000000">
            <w:r>
              <w:rPr>
                <w:b/>
                <w:bCs/>
                <w:color w:val="1B4F72"/>
                <w:sz w:val="20"/>
                <w:szCs w:val="20"/>
              </w:rPr>
              <w:t>Feature</w:t>
            </w:r>
          </w:p>
        </w:tc>
        <w:tc>
          <w:tcPr>
            <w:tcW w:w="14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C3762FB" w14:textId="77777777" w:rsidR="0066230C" w:rsidRDefault="00000000">
            <w:r>
              <w:rPr>
                <w:b/>
                <w:bCs/>
                <w:color w:val="1B4F72"/>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3DD0543" w14:textId="77777777" w:rsidR="0066230C" w:rsidRDefault="00000000">
            <w:r>
              <w:rPr>
                <w:b/>
                <w:bCs/>
                <w:color w:val="1B4F72"/>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11F9928" w14:textId="77777777" w:rsidR="0066230C" w:rsidRDefault="00000000">
            <w:r>
              <w:rPr>
                <w:b/>
                <w:bCs/>
                <w:color w:val="1B4F72"/>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44367BF" w14:textId="77777777" w:rsidR="0066230C" w:rsidRDefault="00000000">
            <w:r>
              <w:rPr>
                <w:b/>
                <w:bCs/>
                <w:color w:val="1B4F72"/>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58F010E2" w14:textId="77777777" w:rsidR="0066230C" w:rsidRDefault="00000000">
            <w:r>
              <w:rPr>
                <w:b/>
                <w:bCs/>
                <w:color w:val="1B4F72"/>
                <w:sz w:val="20"/>
                <w:szCs w:val="20"/>
              </w:rPr>
              <w:t>4–5</w:t>
            </w:r>
          </w:p>
        </w:tc>
      </w:tr>
      <w:tr w:rsidR="0066230C" w14:paraId="30E810E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4F71E" w14:textId="77777777" w:rsidR="0066230C" w:rsidRDefault="00000000">
            <w:r>
              <w:rPr>
                <w:sz w:val="20"/>
                <w:szCs w:val="20"/>
              </w:rPr>
              <w:t>Stridor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92378" w14:textId="77777777" w:rsidR="0066230C" w:rsidRDefault="00000000">
            <w:r>
              <w:rPr>
                <w:sz w:val="20"/>
                <w:szCs w:val="20"/>
              </w:rPr>
              <w:t>None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2B040" w14:textId="77777777" w:rsidR="0066230C" w:rsidRDefault="00000000">
            <w:r>
              <w:rPr>
                <w:sz w:val="20"/>
                <w:szCs w:val="20"/>
              </w:rPr>
              <w:t>With agitation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305241" w14:textId="77777777" w:rsidR="0066230C" w:rsidRDefault="00000000">
            <w:r>
              <w:rPr>
                <w:sz w:val="20"/>
                <w:szCs w:val="20"/>
              </w:rPr>
              <w:t>At rest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05AA2" w14:textId="77777777" w:rsidR="0066230C"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1DC95" w14:textId="77777777" w:rsidR="0066230C" w:rsidRDefault="00000000">
            <w:r>
              <w:rPr>
                <w:sz w:val="20"/>
                <w:szCs w:val="20"/>
              </w:rPr>
              <w:t>—</w:t>
            </w:r>
          </w:p>
        </w:tc>
      </w:tr>
      <w:tr w:rsidR="0066230C" w14:paraId="36951B0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D406A" w14:textId="77777777" w:rsidR="0066230C" w:rsidRDefault="00000000">
            <w:r>
              <w:rPr>
                <w:sz w:val="20"/>
                <w:szCs w:val="20"/>
              </w:rPr>
              <w:t>Retractions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FCFBD3" w14:textId="77777777" w:rsidR="0066230C" w:rsidRDefault="00000000">
            <w:r>
              <w:rPr>
                <w:sz w:val="20"/>
                <w:szCs w:val="20"/>
              </w:rPr>
              <w:t>None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5594E9" w14:textId="77777777" w:rsidR="0066230C" w:rsidRDefault="00000000">
            <w:r>
              <w:rPr>
                <w:sz w:val="20"/>
                <w:szCs w:val="20"/>
              </w:rPr>
              <w:t>Mild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E7E85" w14:textId="77777777" w:rsidR="0066230C" w:rsidRDefault="00000000">
            <w:r>
              <w:rPr>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887FEA" w14:textId="77777777" w:rsidR="0066230C" w:rsidRDefault="00000000">
            <w:r>
              <w:rPr>
                <w:sz w:val="20"/>
                <w:szCs w:val="20"/>
              </w:rPr>
              <w:t>Severe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03EC6" w14:textId="77777777" w:rsidR="0066230C" w:rsidRDefault="00000000">
            <w:r>
              <w:rPr>
                <w:sz w:val="20"/>
                <w:szCs w:val="20"/>
              </w:rPr>
              <w:t>—</w:t>
            </w:r>
          </w:p>
        </w:tc>
      </w:tr>
      <w:tr w:rsidR="0066230C" w14:paraId="0DDE7C0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3BBBEF" w14:textId="77777777" w:rsidR="0066230C" w:rsidRDefault="00000000">
            <w:r>
              <w:rPr>
                <w:sz w:val="20"/>
                <w:szCs w:val="20"/>
              </w:rPr>
              <w:t>Air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57D1E" w14:textId="77777777" w:rsidR="0066230C" w:rsidRDefault="00000000">
            <w:r>
              <w:rPr>
                <w:sz w:val="20"/>
                <w:szCs w:val="20"/>
              </w:rPr>
              <w:t>Normal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BDB1B4" w14:textId="77777777" w:rsidR="0066230C" w:rsidRDefault="00000000">
            <w:r>
              <w:rPr>
                <w:sz w:val="20"/>
                <w:szCs w:val="20"/>
              </w:rPr>
              <w:t>Decreased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71D02" w14:textId="77777777" w:rsidR="0066230C" w:rsidRDefault="00000000">
            <w:r>
              <w:rPr>
                <w:sz w:val="20"/>
                <w:szCs w:val="20"/>
              </w:rPr>
              <w:t>Markedly decreased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00AEAB" w14:textId="77777777" w:rsidR="0066230C"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39A0E7" w14:textId="77777777" w:rsidR="0066230C" w:rsidRDefault="00000000">
            <w:r>
              <w:rPr>
                <w:sz w:val="20"/>
                <w:szCs w:val="20"/>
              </w:rPr>
              <w:t>—</w:t>
            </w:r>
          </w:p>
        </w:tc>
      </w:tr>
      <w:tr w:rsidR="0066230C" w14:paraId="245F90D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492F00" w14:textId="77777777" w:rsidR="0066230C" w:rsidRDefault="00000000">
            <w:r>
              <w:rPr>
                <w:sz w:val="20"/>
                <w:szCs w:val="20"/>
              </w:rPr>
              <w:t>Cyanosis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9CE2A6" w14:textId="77777777" w:rsidR="0066230C" w:rsidRDefault="00000000">
            <w:r>
              <w:rPr>
                <w:sz w:val="20"/>
                <w:szCs w:val="20"/>
              </w:rPr>
              <w:t>None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AFD75D" w14:textId="77777777" w:rsidR="0066230C" w:rsidRDefault="00000000">
            <w:r>
              <w:rPr>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E5FB8D" w14:textId="77777777" w:rsidR="0066230C" w:rsidRDefault="00000000">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F03838" w14:textId="77777777" w:rsidR="0066230C"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A9C10A" w14:textId="77777777" w:rsidR="0066230C" w:rsidRDefault="00000000">
            <w:r>
              <w:rPr>
                <w:sz w:val="20"/>
                <w:szCs w:val="20"/>
              </w:rPr>
              <w:t>With agitation / At rest (4/5)</w:t>
            </w:r>
          </w:p>
        </w:tc>
      </w:tr>
      <w:tr w:rsidR="0066230C" w14:paraId="1212B08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44A42F" w14:textId="77777777" w:rsidR="0066230C" w:rsidRDefault="00000000">
            <w:r>
              <w:rPr>
                <w:sz w:val="20"/>
                <w:szCs w:val="20"/>
              </w:rPr>
              <w:t>Level of Consciousness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5B6043" w14:textId="77777777" w:rsidR="0066230C" w:rsidRDefault="00000000">
            <w:r>
              <w:rPr>
                <w:sz w:val="20"/>
                <w:szCs w:val="20"/>
              </w:rPr>
              <w:t>Normal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88C53A" w14:textId="77777777" w:rsidR="0066230C" w:rsidRDefault="00000000">
            <w:r>
              <w:rPr>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33409" w14:textId="77777777" w:rsidR="0066230C" w:rsidRDefault="00000000">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F021AC" w14:textId="77777777" w:rsidR="0066230C"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48AC9C" w14:textId="77777777" w:rsidR="0066230C" w:rsidRDefault="00000000">
            <w:r>
              <w:rPr>
                <w:sz w:val="20"/>
                <w:szCs w:val="20"/>
              </w:rPr>
              <w:t>— / Altered (5)</w:t>
            </w:r>
          </w:p>
        </w:tc>
      </w:tr>
    </w:tbl>
    <w:p w14:paraId="720A9B9B" w14:textId="77777777" w:rsidR="0066230C" w:rsidRDefault="0066230C">
      <w:pPr>
        <w:spacing w:after="80"/>
      </w:pPr>
    </w:p>
    <w:p w14:paraId="1C00797B" w14:textId="77777777" w:rsidR="0066230C" w:rsidRDefault="00000000">
      <w:pPr>
        <w:spacing w:after="120"/>
      </w:pPr>
      <w:r>
        <w:t>Scoring: Mild (0–2), Moderate (3–5), Severe (6–11), Imminent respiratory failure (12–17).</w:t>
      </w:r>
    </w:p>
    <w:p w14:paraId="59411403" w14:textId="77777777" w:rsidR="0066230C" w:rsidRDefault="0066230C">
      <w:pPr>
        <w:spacing w:after="80"/>
      </w:pPr>
    </w:p>
    <w:p w14:paraId="30A99700" w14:textId="77777777" w:rsidR="0066230C" w:rsidRDefault="00000000">
      <w:pPr>
        <w:pStyle w:val="Heading3"/>
      </w:pPr>
      <w:bookmarkStart w:id="18" w:name="_Toc223456473"/>
      <w:r>
        <w:t>Management in the Rural ED</w:t>
      </w:r>
      <w:bookmarkEnd w:id="18"/>
    </w:p>
    <w:p w14:paraId="7512A1A8" w14:textId="77777777" w:rsidR="0066230C" w:rsidRDefault="00000000">
      <w:pPr>
        <w:spacing w:after="120"/>
      </w:pPr>
      <w:r>
        <w:rPr>
          <w:b/>
          <w:bCs/>
        </w:rPr>
        <w:t xml:space="preserve">Mild Croup (Westley 0–2): </w:t>
      </w:r>
      <w:r>
        <w:t>Single dose of oral dexamethasone 0.6 mg/kg (max 16 mg). Observe for 2–4 hours. Most children can be discharged with return precautions if they demonstrate improvement and are tolerating oral fluids.</w:t>
      </w:r>
    </w:p>
    <w:p w14:paraId="66D08EE2" w14:textId="77777777" w:rsidR="0066230C" w:rsidRDefault="0066230C">
      <w:pPr>
        <w:spacing w:after="80"/>
      </w:pPr>
    </w:p>
    <w:p w14:paraId="6A0660AC" w14:textId="77777777" w:rsidR="0066230C" w:rsidRDefault="00000000">
      <w:pPr>
        <w:spacing w:after="120"/>
      </w:pPr>
      <w:r>
        <w:rPr>
          <w:b/>
          <w:bCs/>
        </w:rPr>
        <w:t xml:space="preserve">Moderate Croup (Westley 3–5): </w:t>
      </w:r>
      <w:r>
        <w:t>Dexamethasone 0.6 mg/kg PO/IM/IV (max 16 mg) PLUS nebulized racemic epinephrine 0.5 mL of 2.25% solution in 3 mL NS (or L-epinephrine 0.5 mL/kg of 1:1000 solution, max 5 mL). Observe for minimum 2–4 hours after last epinephrine dose to monitor for rebound. If repeat epinephrine needed, consider admission.</w:t>
      </w:r>
    </w:p>
    <w:p w14:paraId="11B787E5" w14:textId="77777777" w:rsidR="0066230C" w:rsidRDefault="0066230C">
      <w:pPr>
        <w:spacing w:after="80"/>
      </w:pPr>
    </w:p>
    <w:p w14:paraId="48E514C3" w14:textId="77777777" w:rsidR="0066230C" w:rsidRDefault="00000000">
      <w:pPr>
        <w:spacing w:after="120"/>
      </w:pPr>
      <w:r>
        <w:rPr>
          <w:b/>
          <w:bCs/>
        </w:rPr>
        <w:t xml:space="preserve">Severe Croup (Westley 6+): </w:t>
      </w:r>
      <w:r>
        <w:t>Dexamethasone 0.6 mg/kg IV/IM. Nebulized racemic epinephrine; may repeat every 15–20 minutes for up to 3 doses. Blow-by or humidified oxygen for hypoxemia. Minimize agitation (keep child with parent, avoid unnecessary procedures). If no improvement with repeated epinephrine, prepare for potential advanced airway. Consult pediatric critical care and initiate transfer.</w:t>
      </w:r>
    </w:p>
    <w:p w14:paraId="175A5C00"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623D1B65"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008839B4" w14:textId="77777777" w:rsidR="0066230C" w:rsidRDefault="00000000">
            <w:pPr>
              <w:spacing w:after="60"/>
            </w:pPr>
            <w:r>
              <w:rPr>
                <w:b/>
                <w:bCs/>
                <w:color w:val="E74C3C"/>
              </w:rPr>
              <w:t>CRITICAL: CROUP RED FLAGS</w:t>
            </w:r>
          </w:p>
          <w:p w14:paraId="051A6FBB" w14:textId="77777777" w:rsidR="0066230C" w:rsidRDefault="00000000">
            <w:r>
              <w:rPr>
                <w:sz w:val="20"/>
                <w:szCs w:val="20"/>
              </w:rPr>
              <w:t>The following features suggest an alternative diagnosis or a critically severe presentation requiring immediate escalation: Drooling or difficulty swallowing (consider epiglottitis, retropharyngeal abscess), toxic appearance with high fever, no response to epinephrine treatments, rapid onset without prodrome, age &lt;6 months or &gt;6 years (atypical age raises concern for bacterial tracheitis, foreign body, or anatomic lesion).</w:t>
            </w:r>
          </w:p>
        </w:tc>
      </w:tr>
    </w:tbl>
    <w:p w14:paraId="5D50DB74"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1CD73D4B" w14:textId="77777777">
        <w:tblPrEx>
          <w:tblCellMar>
            <w:top w:w="0" w:type="dxa"/>
            <w:bottom w:w="0" w:type="dxa"/>
          </w:tblCellMar>
        </w:tblPrEx>
        <w:tc>
          <w:tcPr>
            <w:tcW w:w="9360" w:type="dxa"/>
            <w:tcBorders>
              <w:top w:val="single" w:sz="6" w:space="0" w:color="2E86C1"/>
              <w:left w:val="single" w:sz="1" w:space="0" w:color="CCCCCC"/>
              <w:bottom w:val="single" w:sz="1" w:space="0" w:color="CCCCCC"/>
              <w:right w:val="single" w:sz="1" w:space="0" w:color="CCCCCC"/>
            </w:tcBorders>
            <w:shd w:val="clear" w:color="auto" w:fill="EBF5FB"/>
            <w:tcMar>
              <w:top w:w="120" w:type="dxa"/>
              <w:left w:w="200" w:type="dxa"/>
              <w:bottom w:w="120" w:type="dxa"/>
              <w:right w:w="200" w:type="dxa"/>
            </w:tcMar>
          </w:tcPr>
          <w:p w14:paraId="01FFC6A3" w14:textId="77777777" w:rsidR="0066230C" w:rsidRDefault="00000000">
            <w:pPr>
              <w:spacing w:after="60"/>
            </w:pPr>
            <w:r>
              <w:rPr>
                <w:b/>
                <w:bCs/>
                <w:color w:val="1B4F72"/>
              </w:rPr>
              <w:t>RURAL PEARL</w:t>
            </w:r>
          </w:p>
          <w:p w14:paraId="4C74185B" w14:textId="77777777" w:rsidR="0066230C" w:rsidRDefault="00000000">
            <w:r>
              <w:rPr>
                <w:sz w:val="20"/>
                <w:szCs w:val="20"/>
              </w:rPr>
              <w:t>If nebulized racemic epinephrine is not available in your pharmacy, use standard L-epinephrine 1:1000 (1 mg/mL): dose is 0.5 mL/kg (max 5 mL) via nebulizer. This is equally effective and much more commonly stocked.</w:t>
            </w:r>
          </w:p>
        </w:tc>
      </w:tr>
    </w:tbl>
    <w:p w14:paraId="085735C0" w14:textId="77777777" w:rsidR="0066230C" w:rsidRDefault="0066230C">
      <w:pPr>
        <w:spacing w:after="80"/>
      </w:pPr>
    </w:p>
    <w:p w14:paraId="14B5AF84" w14:textId="77777777" w:rsidR="0066230C" w:rsidRDefault="00000000">
      <w:pPr>
        <w:pStyle w:val="Heading2"/>
      </w:pPr>
      <w:bookmarkStart w:id="19" w:name="_Toc223456474"/>
      <w:r>
        <w:t>2.2 Bronchiolitis</w:t>
      </w:r>
      <w:bookmarkEnd w:id="19"/>
    </w:p>
    <w:p w14:paraId="191B073D" w14:textId="77777777" w:rsidR="0066230C" w:rsidRDefault="00000000">
      <w:pPr>
        <w:pStyle w:val="Heading3"/>
      </w:pPr>
      <w:bookmarkStart w:id="20" w:name="_Toc223456475"/>
      <w:r>
        <w:t>Pathophysiology and Epidemiology</w:t>
      </w:r>
      <w:bookmarkEnd w:id="20"/>
    </w:p>
    <w:p w14:paraId="3CF1700C" w14:textId="77777777" w:rsidR="0066230C" w:rsidRDefault="00000000">
      <w:pPr>
        <w:spacing w:after="120"/>
      </w:pPr>
      <w:r>
        <w:t>Bronchiolitis is the leading cause of hospitalization for infants under 12 months of age in the United States. It is caused by viral infection of the small airways (bronchioles), leading to inflammation, mucus production, and epithelial necrosis with resultant airway obstruction. Respiratory syncytial virus (RSV) is the most common cause, accounting for 50–80% of cases, but rhinovirus, human metapneumovirus, parainfluenza, influenza, and adenovirus are also implicated.</w:t>
      </w:r>
    </w:p>
    <w:p w14:paraId="156461BE" w14:textId="77777777" w:rsidR="0066230C" w:rsidRDefault="00000000">
      <w:pPr>
        <w:spacing w:after="120"/>
      </w:pPr>
      <w:r>
        <w:t>Peak season is November through March in temperate climates. The illness is most dangerous in infants under 3 months, premature infants, and those with congenital heart disease, chronic lung disease, or immunodeficiency.</w:t>
      </w:r>
    </w:p>
    <w:p w14:paraId="47066048" w14:textId="77777777" w:rsidR="0066230C" w:rsidRDefault="0066230C">
      <w:pPr>
        <w:spacing w:after="80"/>
      </w:pPr>
    </w:p>
    <w:p w14:paraId="5AA89514" w14:textId="77777777" w:rsidR="0066230C" w:rsidRDefault="00000000">
      <w:pPr>
        <w:pStyle w:val="Heading3"/>
      </w:pPr>
      <w:bookmarkStart w:id="21" w:name="_Toc223456476"/>
      <w:r>
        <w:t>Clinical Presentation</w:t>
      </w:r>
      <w:bookmarkEnd w:id="21"/>
    </w:p>
    <w:p w14:paraId="106C01D3" w14:textId="77777777" w:rsidR="0066230C" w:rsidRDefault="00000000">
      <w:pPr>
        <w:spacing w:after="120"/>
      </w:pPr>
      <w:r>
        <w:t>The typical course begins with 2–3 days of URI symptoms (rhinorrhea, cough, low-grade fever), followed by progressive lower respiratory tract involvement: tachypnea, wheezing, crackles, retractions, and feeding difficulty. The illness typically peaks in severity on days 3–5 and resolves over 1–2 weeks. Apnea may be the presenting sign in very young infants (&lt;2 months), particularly in former premature infants.</w:t>
      </w:r>
    </w:p>
    <w:p w14:paraId="1A8EC22A" w14:textId="77777777" w:rsidR="0066230C" w:rsidRDefault="0066230C">
      <w:pPr>
        <w:spacing w:after="80"/>
      </w:pPr>
    </w:p>
    <w:p w14:paraId="71BB75CF" w14:textId="77777777" w:rsidR="0066230C" w:rsidRDefault="00000000">
      <w:pPr>
        <w:pStyle w:val="Heading3"/>
      </w:pPr>
      <w:bookmarkStart w:id="22" w:name="_Toc223456477"/>
      <w:r>
        <w:t>Risk Stratification</w:t>
      </w:r>
      <w:bookmarkEnd w:id="22"/>
    </w:p>
    <w:p w14:paraId="3FA37B03" w14:textId="77777777" w:rsidR="0066230C" w:rsidRDefault="00000000">
      <w:pPr>
        <w:spacing w:after="120"/>
      </w:pPr>
      <w:r>
        <w:t>Not all bronchiolitis requires hospitalization. The following features indicate higher acuity:</w:t>
      </w:r>
    </w:p>
    <w:p w14:paraId="7DB302D2" w14:textId="77777777" w:rsidR="0066230C" w:rsidRDefault="00000000">
      <w:pPr>
        <w:pStyle w:val="ListParagraph"/>
        <w:numPr>
          <w:ilvl w:val="0"/>
          <w:numId w:val="2"/>
        </w:numPr>
        <w:spacing w:after="60"/>
      </w:pPr>
      <w:r>
        <w:t>Age &lt;3 months (or &lt;6 weeks — highest risk for apnea)</w:t>
      </w:r>
    </w:p>
    <w:p w14:paraId="57801F3C" w14:textId="77777777" w:rsidR="0066230C" w:rsidRDefault="00000000">
      <w:pPr>
        <w:pStyle w:val="ListParagraph"/>
        <w:numPr>
          <w:ilvl w:val="0"/>
          <w:numId w:val="2"/>
        </w:numPr>
        <w:spacing w:after="60"/>
      </w:pPr>
      <w:r>
        <w:t>Gestational age &lt;37 weeks</w:t>
      </w:r>
    </w:p>
    <w:p w14:paraId="693B1EAE" w14:textId="77777777" w:rsidR="0066230C" w:rsidRDefault="00000000">
      <w:pPr>
        <w:pStyle w:val="ListParagraph"/>
        <w:numPr>
          <w:ilvl w:val="0"/>
          <w:numId w:val="2"/>
        </w:numPr>
        <w:spacing w:after="60"/>
      </w:pPr>
      <w:r>
        <w:t>Hemodynamically significant congenital heart disease</w:t>
      </w:r>
    </w:p>
    <w:p w14:paraId="1C14E9E8" w14:textId="77777777" w:rsidR="0066230C" w:rsidRDefault="00000000">
      <w:pPr>
        <w:pStyle w:val="ListParagraph"/>
        <w:numPr>
          <w:ilvl w:val="0"/>
          <w:numId w:val="2"/>
        </w:numPr>
        <w:spacing w:after="60"/>
      </w:pPr>
      <w:r>
        <w:t>Chronic lung disease or immunodeficiency</w:t>
      </w:r>
    </w:p>
    <w:p w14:paraId="695E23F3" w14:textId="77777777" w:rsidR="0066230C" w:rsidRDefault="00000000">
      <w:pPr>
        <w:pStyle w:val="ListParagraph"/>
        <w:numPr>
          <w:ilvl w:val="0"/>
          <w:numId w:val="2"/>
        </w:numPr>
        <w:spacing w:after="60"/>
      </w:pPr>
      <w:r>
        <w:t>Sustained SpO2 &lt;90–92% on room air</w:t>
      </w:r>
    </w:p>
    <w:p w14:paraId="5B9603BB" w14:textId="77777777" w:rsidR="0066230C" w:rsidRDefault="00000000">
      <w:pPr>
        <w:pStyle w:val="ListParagraph"/>
        <w:numPr>
          <w:ilvl w:val="0"/>
          <w:numId w:val="2"/>
        </w:numPr>
        <w:spacing w:after="60"/>
      </w:pPr>
      <w:r>
        <w:t>Significant respiratory distress (moderate-severe retractions, grunting, nasal flaring)</w:t>
      </w:r>
    </w:p>
    <w:p w14:paraId="251A10B3" w14:textId="77777777" w:rsidR="0066230C" w:rsidRDefault="00000000">
      <w:pPr>
        <w:pStyle w:val="ListParagraph"/>
        <w:numPr>
          <w:ilvl w:val="0"/>
          <w:numId w:val="2"/>
        </w:numPr>
        <w:spacing w:after="60"/>
      </w:pPr>
      <w:r>
        <w:t>Dehydration or inability to maintain adequate oral hydration</w:t>
      </w:r>
    </w:p>
    <w:p w14:paraId="73FF6EDA" w14:textId="77777777" w:rsidR="0066230C" w:rsidRDefault="00000000">
      <w:pPr>
        <w:pStyle w:val="ListParagraph"/>
        <w:numPr>
          <w:ilvl w:val="0"/>
          <w:numId w:val="2"/>
        </w:numPr>
        <w:spacing w:after="60"/>
      </w:pPr>
      <w:r>
        <w:t>Apneic episodes</w:t>
      </w:r>
    </w:p>
    <w:p w14:paraId="294C9A82" w14:textId="77777777" w:rsidR="0066230C" w:rsidRDefault="00000000">
      <w:pPr>
        <w:pStyle w:val="ListParagraph"/>
        <w:numPr>
          <w:ilvl w:val="0"/>
          <w:numId w:val="2"/>
        </w:numPr>
        <w:spacing w:after="60"/>
      </w:pPr>
      <w:r>
        <w:t>Toxic appearance</w:t>
      </w:r>
    </w:p>
    <w:p w14:paraId="7AD023B2" w14:textId="77777777" w:rsidR="0066230C" w:rsidRDefault="0066230C">
      <w:pPr>
        <w:spacing w:after="80"/>
      </w:pPr>
    </w:p>
    <w:p w14:paraId="1DF665E4" w14:textId="77777777" w:rsidR="0066230C" w:rsidRDefault="00000000">
      <w:pPr>
        <w:pStyle w:val="Heading3"/>
      </w:pPr>
      <w:bookmarkStart w:id="23" w:name="_Toc223456478"/>
      <w:r>
        <w:t>Evidence-Based Management</w:t>
      </w:r>
      <w:bookmarkEnd w:id="23"/>
    </w:p>
    <w:p w14:paraId="10AFA9D5" w14:textId="77777777" w:rsidR="0066230C" w:rsidRDefault="00000000">
      <w:pPr>
        <w:spacing w:after="120"/>
      </w:pPr>
      <w:r>
        <w:t>The 2014 AAP Clinical Practice Guideline (reaffirmed 2022) emphasizes supportive care. The evidence strongly supports the following approach:</w:t>
      </w:r>
    </w:p>
    <w:p w14:paraId="3E13073A" w14:textId="77777777" w:rsidR="0066230C" w:rsidRDefault="0066230C">
      <w:pPr>
        <w:spacing w:after="80"/>
      </w:pPr>
    </w:p>
    <w:p w14:paraId="7B091468" w14:textId="77777777" w:rsidR="0066230C" w:rsidRDefault="00000000">
      <w:pPr>
        <w:spacing w:after="120"/>
      </w:pPr>
      <w:r>
        <w:rPr>
          <w:b/>
          <w:bCs/>
        </w:rPr>
        <w:t>Effective interventions:</w:t>
      </w:r>
    </w:p>
    <w:p w14:paraId="2660DFE8" w14:textId="77777777" w:rsidR="0066230C" w:rsidRDefault="00000000">
      <w:pPr>
        <w:pStyle w:val="ListParagraph"/>
        <w:numPr>
          <w:ilvl w:val="0"/>
          <w:numId w:val="2"/>
        </w:numPr>
        <w:spacing w:after="60"/>
      </w:pPr>
      <w:r>
        <w:t>Nasal suctioning: Gentle bulb or catheter suctioning to clear the nares before feeds and when visibly obstructed. This is particularly important in obligate nose-breathing infants.</w:t>
      </w:r>
    </w:p>
    <w:p w14:paraId="6D7A8000" w14:textId="77777777" w:rsidR="0066230C" w:rsidRDefault="00000000">
      <w:pPr>
        <w:pStyle w:val="ListParagraph"/>
        <w:numPr>
          <w:ilvl w:val="0"/>
          <w:numId w:val="2"/>
        </w:numPr>
        <w:spacing w:after="60"/>
      </w:pPr>
      <w:r>
        <w:t>Supplemental oxygen: For sustained SpO2 &lt;90%. The AAP guideline uses 90% as the threshold; many institutions use 90–92%. Intermittent desaturations during sleep in an otherwise well-appearing infant should not drive oxygen therapy.</w:t>
      </w:r>
    </w:p>
    <w:p w14:paraId="0F8D6D19" w14:textId="77777777" w:rsidR="0066230C" w:rsidRDefault="00000000">
      <w:pPr>
        <w:pStyle w:val="ListParagraph"/>
        <w:numPr>
          <w:ilvl w:val="0"/>
          <w:numId w:val="2"/>
        </w:numPr>
        <w:spacing w:after="60"/>
      </w:pPr>
      <w:r>
        <w:t>IV or NG fluid hydration: When oral intake is insufficient (generally &lt;50–75% of normal). Isotonic fluids (NS or LR) for boluses; D5 0.45% NS or D5 NS at maintenance rate for ongoing hydration.</w:t>
      </w:r>
    </w:p>
    <w:p w14:paraId="3F9F1D8A" w14:textId="77777777" w:rsidR="0066230C" w:rsidRDefault="00000000">
      <w:pPr>
        <w:pStyle w:val="ListParagraph"/>
        <w:numPr>
          <w:ilvl w:val="0"/>
          <w:numId w:val="2"/>
        </w:numPr>
        <w:spacing w:after="60"/>
      </w:pPr>
      <w:r>
        <w:t>High-Flow Nasal Cannula (HFNC): Increasingly used as a first-line respiratory support for moderate-severe bronchiolitis. Typical starting flow rates are 1–2 L/kg/min. HFNC provides mild CPAP effect, dead-space washout, and humidified/heated gas delivery. Studies demonstrate reduced rates of intubation and PICU transfer.</w:t>
      </w:r>
    </w:p>
    <w:p w14:paraId="563D1F95" w14:textId="77777777" w:rsidR="0066230C" w:rsidRDefault="0066230C">
      <w:pPr>
        <w:spacing w:after="80"/>
      </w:pPr>
    </w:p>
    <w:p w14:paraId="01F178EA" w14:textId="77777777" w:rsidR="0066230C" w:rsidRDefault="00000000">
      <w:pPr>
        <w:spacing w:after="120"/>
      </w:pPr>
      <w:r>
        <w:rPr>
          <w:b/>
          <w:bCs/>
        </w:rPr>
        <w:t>Interventions NOT recommended (no evidence of benefit):</w:t>
      </w:r>
    </w:p>
    <w:p w14:paraId="27B85E0F" w14:textId="77777777" w:rsidR="0066230C" w:rsidRDefault="00000000">
      <w:pPr>
        <w:pStyle w:val="ListParagraph"/>
        <w:numPr>
          <w:ilvl w:val="0"/>
          <w:numId w:val="2"/>
        </w:numPr>
        <w:spacing w:after="60"/>
      </w:pPr>
      <w:r>
        <w:t>Albuterol/salbutamol: No benefit in bronchiolitis. Viral bronchiolitis involves mucus plugging and edema, not bronchospasm. A trial is reasonable in the first episode of wheezing in an older infant (&gt;6 months) with family history of atopy, but should be discontinued if no objective improvement is observed.</w:t>
      </w:r>
    </w:p>
    <w:p w14:paraId="66FD3001" w14:textId="77777777" w:rsidR="0066230C" w:rsidRDefault="00000000">
      <w:pPr>
        <w:pStyle w:val="ListParagraph"/>
        <w:numPr>
          <w:ilvl w:val="0"/>
          <w:numId w:val="2"/>
        </w:numPr>
        <w:spacing w:after="60"/>
      </w:pPr>
      <w:r>
        <w:t>Systemic corticosteroids: No benefit in typical bronchiolitis. Do not prescribe routinely.</w:t>
      </w:r>
    </w:p>
    <w:p w14:paraId="1A277CF1" w14:textId="77777777" w:rsidR="0066230C" w:rsidRDefault="00000000">
      <w:pPr>
        <w:pStyle w:val="ListParagraph"/>
        <w:numPr>
          <w:ilvl w:val="0"/>
          <w:numId w:val="2"/>
        </w:numPr>
        <w:spacing w:after="60"/>
      </w:pPr>
      <w:r>
        <w:t>Antibiotics: Not indicated unless there is a documented concurrent bacterial infection.</w:t>
      </w:r>
    </w:p>
    <w:p w14:paraId="77F0F693" w14:textId="77777777" w:rsidR="0066230C" w:rsidRDefault="00000000">
      <w:pPr>
        <w:pStyle w:val="ListParagraph"/>
        <w:numPr>
          <w:ilvl w:val="0"/>
          <w:numId w:val="2"/>
        </w:numPr>
        <w:spacing w:after="60"/>
      </w:pPr>
      <w:r>
        <w:t>Chest physiotherapy: Not effective and may increase distress.</w:t>
      </w:r>
    </w:p>
    <w:p w14:paraId="72305B1D" w14:textId="77777777" w:rsidR="0066230C" w:rsidRDefault="00000000">
      <w:pPr>
        <w:pStyle w:val="ListParagraph"/>
        <w:numPr>
          <w:ilvl w:val="0"/>
          <w:numId w:val="2"/>
        </w:numPr>
        <w:spacing w:after="60"/>
      </w:pPr>
      <w:r>
        <w:t>Nebulized hypertonic saline: The AAP guideline recommends against use in the ED setting; may have modest benefit in inpatient stay &gt;72 hours, but evidence is limited.</w:t>
      </w:r>
    </w:p>
    <w:p w14:paraId="44244F29"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2D3591AD" w14:textId="77777777">
        <w:tblPrEx>
          <w:tblCellMar>
            <w:top w:w="0" w:type="dxa"/>
            <w:bottom w:w="0" w:type="dxa"/>
          </w:tblCellMar>
        </w:tblPrEx>
        <w:tc>
          <w:tcPr>
            <w:tcW w:w="9360" w:type="dxa"/>
            <w:tcBorders>
              <w:top w:val="single" w:sz="6" w:space="0" w:color="E67E22"/>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14:paraId="3FFDB9D3" w14:textId="77777777" w:rsidR="0066230C" w:rsidRDefault="00000000">
            <w:pPr>
              <w:spacing w:after="60"/>
            </w:pPr>
            <w:r>
              <w:rPr>
                <w:b/>
                <w:bCs/>
                <w:color w:val="E67E22"/>
              </w:rPr>
              <w:t>APNEA ALERT</w:t>
            </w:r>
          </w:p>
          <w:p w14:paraId="03CEBD01" w14:textId="77777777" w:rsidR="0066230C" w:rsidRDefault="00000000">
            <w:r>
              <w:rPr>
                <w:sz w:val="20"/>
                <w:szCs w:val="20"/>
              </w:rPr>
              <w:t>Infants &lt;6 weeks of age, those born at &lt;37 weeks gestational age, and those with a history of apneic episodes are at significantly increased risk for apnea with bronchiolitis. These infants require continuous cardiorespiratory monitoring and should be managed in a setting with capability for emergent intubation. Transfer to a higher level of care should be strongly considered.</w:t>
            </w:r>
          </w:p>
        </w:tc>
      </w:tr>
    </w:tbl>
    <w:p w14:paraId="7B226A2B" w14:textId="77777777" w:rsidR="0066230C" w:rsidRDefault="0066230C">
      <w:pPr>
        <w:spacing w:after="80"/>
      </w:pPr>
    </w:p>
    <w:p w14:paraId="724FE908" w14:textId="77777777" w:rsidR="0066230C" w:rsidRDefault="00000000">
      <w:pPr>
        <w:pStyle w:val="Heading3"/>
      </w:pPr>
      <w:bookmarkStart w:id="24" w:name="_Toc223456479"/>
      <w:r>
        <w:t>HFNC Protocol for Rural EDs</w:t>
      </w:r>
      <w:bookmarkEnd w:id="24"/>
    </w:p>
    <w:p w14:paraId="7EABCA05" w14:textId="77777777" w:rsidR="0066230C" w:rsidRDefault="00000000">
      <w:pPr>
        <w:spacing w:after="120"/>
      </w:pPr>
      <w:r>
        <w:t>HFNC has become a game-changer for rural EDs managing bronchiolitis, as it can prevent the need for intubation and PICU-level care. Suggested protocol:</w:t>
      </w:r>
    </w:p>
    <w:p w14:paraId="1F72143C" w14:textId="77777777" w:rsidR="0066230C" w:rsidRDefault="00000000">
      <w:pPr>
        <w:pStyle w:val="ListParagraph"/>
        <w:numPr>
          <w:ilvl w:val="0"/>
          <w:numId w:val="4"/>
        </w:numPr>
        <w:spacing w:after="60"/>
      </w:pPr>
      <w:r>
        <w:t>Start at 2 L/kg/min (max 8–10 L/min for infants, up to 20–40 L/min for older children depending on device)</w:t>
      </w:r>
    </w:p>
    <w:p w14:paraId="767F035B" w14:textId="77777777" w:rsidR="0066230C" w:rsidRDefault="00000000">
      <w:pPr>
        <w:pStyle w:val="ListParagraph"/>
        <w:numPr>
          <w:ilvl w:val="0"/>
          <w:numId w:val="4"/>
        </w:numPr>
        <w:spacing w:after="60"/>
      </w:pPr>
      <w:r>
        <w:t>FiO2 starting at 0.30–0.50 to maintain SpO2 &gt;90–92%</w:t>
      </w:r>
    </w:p>
    <w:p w14:paraId="01B0B7CB" w14:textId="77777777" w:rsidR="0066230C" w:rsidRDefault="00000000">
      <w:pPr>
        <w:pStyle w:val="ListParagraph"/>
        <w:numPr>
          <w:ilvl w:val="0"/>
          <w:numId w:val="4"/>
        </w:numPr>
        <w:spacing w:after="60"/>
      </w:pPr>
      <w:r>
        <w:t>Reassess at 60–90 minutes: evaluate respiratory rate, work of breathing, SpO2, and heart rate</w:t>
      </w:r>
    </w:p>
    <w:p w14:paraId="73879247" w14:textId="77777777" w:rsidR="0066230C" w:rsidRDefault="00000000">
      <w:pPr>
        <w:pStyle w:val="ListParagraph"/>
        <w:numPr>
          <w:ilvl w:val="0"/>
          <w:numId w:val="4"/>
        </w:numPr>
        <w:spacing w:after="60"/>
      </w:pPr>
      <w:r>
        <w:t>If improving: continue current settings; wean FiO2 first, then flow rate as tolerated</w:t>
      </w:r>
    </w:p>
    <w:p w14:paraId="33039C17" w14:textId="77777777" w:rsidR="0066230C" w:rsidRDefault="00000000">
      <w:pPr>
        <w:pStyle w:val="ListParagraph"/>
        <w:numPr>
          <w:ilvl w:val="0"/>
          <w:numId w:val="4"/>
        </w:numPr>
        <w:spacing w:after="60"/>
      </w:pPr>
      <w:r>
        <w:t>If not improving: increase flow to maximum device capability; if still deteriorating, prepare for escalation (CPAP or intubation) and initiate transfer</w:t>
      </w:r>
    </w:p>
    <w:p w14:paraId="2C87F726" w14:textId="77777777" w:rsidR="0066230C" w:rsidRDefault="00000000">
      <w:pPr>
        <w:pStyle w:val="ListParagraph"/>
        <w:numPr>
          <w:ilvl w:val="0"/>
          <w:numId w:val="4"/>
        </w:numPr>
        <w:spacing w:after="60"/>
      </w:pPr>
      <w:r>
        <w:t>Failure criteria (initiate transfer and prepare for advanced intervention): RR not decreasing or increasing, persistent/worsening retractions, rising FiO2 requirement, desaturation events, apnea, altered mental status</w:t>
      </w:r>
    </w:p>
    <w:p w14:paraId="772129A5" w14:textId="77777777" w:rsidR="0066230C" w:rsidRDefault="0066230C">
      <w:pPr>
        <w:spacing w:after="80"/>
      </w:pPr>
    </w:p>
    <w:p w14:paraId="4E478BA9" w14:textId="77777777" w:rsidR="0066230C" w:rsidRDefault="00000000">
      <w:pPr>
        <w:pStyle w:val="Heading2"/>
      </w:pPr>
      <w:bookmarkStart w:id="25" w:name="_Toc223456480"/>
      <w:r>
        <w:t>2.3 Asthma Exacerbation</w:t>
      </w:r>
      <w:bookmarkEnd w:id="25"/>
    </w:p>
    <w:p w14:paraId="29C5C1D1" w14:textId="77777777" w:rsidR="0066230C" w:rsidRDefault="00000000">
      <w:pPr>
        <w:pStyle w:val="Heading3"/>
      </w:pPr>
      <w:bookmarkStart w:id="26" w:name="_Toc223456481"/>
      <w:r>
        <w:t>Epidemiology and Pathophysiology</w:t>
      </w:r>
      <w:bookmarkEnd w:id="26"/>
    </w:p>
    <w:p w14:paraId="22A9263A" w14:textId="77777777" w:rsidR="0066230C" w:rsidRDefault="00000000">
      <w:pPr>
        <w:spacing w:after="120"/>
      </w:pPr>
      <w:r>
        <w:t>Asthma is the most common chronic disease of childhood, affecting approximately 6–8% of children in the United States. Acute exacerbations are a leading cause of pediatric ED visits and hospitalizations. In the rural setting, asthma management is complicated by limited access to subspecialty care, higher rates of poverty and environmental exposures (agricultural dust, smoke, mold), and longer distances from emergency care.</w:t>
      </w:r>
    </w:p>
    <w:p w14:paraId="4E2C347E" w14:textId="77777777" w:rsidR="0066230C" w:rsidRDefault="00000000">
      <w:pPr>
        <w:spacing w:after="120"/>
      </w:pPr>
      <w:r>
        <w:t>An acute exacerbation involves bronchospasm, airway inflammation, and mucus hypersecretion leading to progressive airflow obstruction. The physiologic consequences include air trapping, ventilation-perfusion mismatch, increased work of breathing, and in severe cases, respiratory muscle fatigue progressing to respiratory failure.</w:t>
      </w:r>
    </w:p>
    <w:p w14:paraId="10E6B32C" w14:textId="77777777" w:rsidR="0066230C" w:rsidRDefault="0066230C">
      <w:pPr>
        <w:spacing w:after="80"/>
      </w:pPr>
    </w:p>
    <w:p w14:paraId="7D7459F3" w14:textId="77777777" w:rsidR="0066230C" w:rsidRDefault="00000000">
      <w:pPr>
        <w:pStyle w:val="Heading3"/>
      </w:pPr>
      <w:bookmarkStart w:id="27" w:name="_Toc223456482"/>
      <w:r>
        <w:t>Severity Assessment</w:t>
      </w:r>
      <w:bookmarkEnd w:id="27"/>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0"/>
        <w:gridCol w:w="1788"/>
        <w:gridCol w:w="1908"/>
        <w:gridCol w:w="1906"/>
        <w:gridCol w:w="1968"/>
      </w:tblGrid>
      <w:tr w:rsidR="0066230C" w14:paraId="65E4556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3ABBD9B" w14:textId="77777777" w:rsidR="0066230C" w:rsidRDefault="00000000">
            <w:r>
              <w:rPr>
                <w:b/>
                <w:bCs/>
                <w:color w:val="1B4F72"/>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E95C697" w14:textId="77777777" w:rsidR="0066230C" w:rsidRDefault="00000000">
            <w:r>
              <w:rPr>
                <w:b/>
                <w:bCs/>
                <w:color w:val="1B4F72"/>
                <w:sz w:val="20"/>
                <w:szCs w:val="20"/>
              </w:rPr>
              <w:t>Mild</w:t>
            </w:r>
          </w:p>
        </w:tc>
        <w:tc>
          <w:tcPr>
            <w:tcW w:w="192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2F05C41" w14:textId="77777777" w:rsidR="0066230C" w:rsidRDefault="00000000">
            <w:r>
              <w:rPr>
                <w:b/>
                <w:bCs/>
                <w:color w:val="1B4F72"/>
                <w:sz w:val="20"/>
                <w:szCs w:val="20"/>
              </w:rPr>
              <w:t>Moderate</w:t>
            </w:r>
          </w:p>
        </w:tc>
        <w:tc>
          <w:tcPr>
            <w:tcW w:w="192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A101BCF" w14:textId="77777777" w:rsidR="0066230C" w:rsidRDefault="00000000">
            <w:r>
              <w:rPr>
                <w:b/>
                <w:bCs/>
                <w:color w:val="1B4F72"/>
                <w:sz w:val="20"/>
                <w:szCs w:val="20"/>
              </w:rPr>
              <w:t>Severe</w:t>
            </w:r>
          </w:p>
        </w:tc>
        <w:tc>
          <w:tcPr>
            <w:tcW w:w="192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70780C9" w14:textId="77777777" w:rsidR="0066230C" w:rsidRDefault="00000000">
            <w:r>
              <w:rPr>
                <w:b/>
                <w:bCs/>
                <w:color w:val="1B4F72"/>
                <w:sz w:val="20"/>
                <w:szCs w:val="20"/>
              </w:rPr>
              <w:t>Imminent Arrest</w:t>
            </w:r>
          </w:p>
        </w:tc>
      </w:tr>
      <w:tr w:rsidR="0066230C" w14:paraId="724A8C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ADBEC5" w14:textId="77777777" w:rsidR="0066230C" w:rsidRDefault="00000000">
            <w:r>
              <w:rPr>
                <w:sz w:val="20"/>
                <w:szCs w:val="20"/>
              </w:rPr>
              <w:t>Mental 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7C3753" w14:textId="77777777" w:rsidR="0066230C" w:rsidRDefault="00000000">
            <w:r>
              <w:rPr>
                <w:sz w:val="20"/>
                <w:szCs w:val="20"/>
              </w:rPr>
              <w:t>Normal, may be agitated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6347FE" w14:textId="77777777" w:rsidR="0066230C" w:rsidRDefault="00000000">
            <w:r>
              <w:rPr>
                <w:sz w:val="20"/>
                <w:szCs w:val="20"/>
              </w:rPr>
              <w:t>Agitated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CD90C6" w14:textId="77777777" w:rsidR="0066230C" w:rsidRDefault="00000000">
            <w:r>
              <w:rPr>
                <w:sz w:val="20"/>
                <w:szCs w:val="20"/>
              </w:rPr>
              <w:t>Agitated or drowsy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37C9EE" w14:textId="77777777" w:rsidR="0066230C" w:rsidRDefault="00000000">
            <w:r>
              <w:rPr>
                <w:sz w:val="20"/>
                <w:szCs w:val="20"/>
              </w:rPr>
              <w:t>Drowsy, confused</w:t>
            </w:r>
          </w:p>
        </w:tc>
      </w:tr>
      <w:tr w:rsidR="0066230C" w14:paraId="3EF09F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37AD3" w14:textId="77777777" w:rsidR="0066230C" w:rsidRDefault="00000000">
            <w:r>
              <w:rPr>
                <w:sz w:val="20"/>
                <w:szCs w:val="20"/>
              </w:rPr>
              <w:t>Speaks 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8BD07C" w14:textId="77777777" w:rsidR="0066230C" w:rsidRDefault="00000000">
            <w:r>
              <w:rPr>
                <w:sz w:val="20"/>
                <w:szCs w:val="20"/>
              </w:rPr>
              <w:t>Sentences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CA0B1A" w14:textId="77777777" w:rsidR="0066230C" w:rsidRDefault="00000000">
            <w:r>
              <w:rPr>
                <w:sz w:val="20"/>
                <w:szCs w:val="20"/>
              </w:rPr>
              <w:t>Phrases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18A70F" w14:textId="77777777" w:rsidR="0066230C" w:rsidRDefault="00000000">
            <w:r>
              <w:rPr>
                <w:sz w:val="20"/>
                <w:szCs w:val="20"/>
              </w:rPr>
              <w:t>Words only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DB049" w14:textId="77777777" w:rsidR="0066230C" w:rsidRDefault="00000000">
            <w:r>
              <w:rPr>
                <w:sz w:val="20"/>
                <w:szCs w:val="20"/>
              </w:rPr>
              <w:t>Unable to speak</w:t>
            </w:r>
          </w:p>
        </w:tc>
      </w:tr>
      <w:tr w:rsidR="0066230C" w14:paraId="090AC3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3DC2B" w14:textId="77777777" w:rsidR="0066230C" w:rsidRDefault="00000000">
            <w:r>
              <w:rPr>
                <w:sz w:val="20"/>
                <w:szCs w:val="20"/>
              </w:rPr>
              <w:t>Respiratory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F23AE9" w14:textId="77777777" w:rsidR="0066230C" w:rsidRDefault="00000000">
            <w:r>
              <w:rPr>
                <w:sz w:val="20"/>
                <w:szCs w:val="20"/>
              </w:rPr>
              <w:t>Mildly increased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CAB597" w14:textId="77777777" w:rsidR="0066230C" w:rsidRDefault="00000000">
            <w:r>
              <w:rPr>
                <w:sz w:val="20"/>
                <w:szCs w:val="20"/>
              </w:rPr>
              <w:t>Increased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A53D7F" w14:textId="77777777" w:rsidR="0066230C" w:rsidRDefault="00000000">
            <w:r>
              <w:rPr>
                <w:sz w:val="20"/>
                <w:szCs w:val="20"/>
              </w:rPr>
              <w:t>Markedly increased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34EA3C" w14:textId="77777777" w:rsidR="0066230C" w:rsidRDefault="00000000">
            <w:r>
              <w:rPr>
                <w:sz w:val="20"/>
                <w:szCs w:val="20"/>
              </w:rPr>
              <w:t>Paradoxical/slowing</w:t>
            </w:r>
          </w:p>
        </w:tc>
      </w:tr>
      <w:tr w:rsidR="0066230C" w14:paraId="4BC828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E7FAF1" w14:textId="77777777" w:rsidR="0066230C" w:rsidRDefault="00000000">
            <w:r>
              <w:rPr>
                <w:sz w:val="20"/>
                <w:szCs w:val="20"/>
              </w:rPr>
              <w:t>Accessory Muscles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2E840" w14:textId="77777777" w:rsidR="0066230C" w:rsidRDefault="00000000">
            <w:r>
              <w:rPr>
                <w:sz w:val="20"/>
                <w:szCs w:val="20"/>
              </w:rPr>
              <w:t>None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E4C1C8" w14:textId="77777777" w:rsidR="0066230C" w:rsidRDefault="00000000">
            <w:r>
              <w:rPr>
                <w:sz w:val="20"/>
                <w:szCs w:val="20"/>
              </w:rPr>
              <w:t>Some use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EAEA08" w14:textId="77777777" w:rsidR="0066230C" w:rsidRDefault="00000000">
            <w:r>
              <w:rPr>
                <w:sz w:val="20"/>
                <w:szCs w:val="20"/>
              </w:rPr>
              <w:t>Severe retractions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20D641" w14:textId="77777777" w:rsidR="0066230C" w:rsidRDefault="00000000">
            <w:r>
              <w:rPr>
                <w:sz w:val="20"/>
                <w:szCs w:val="20"/>
              </w:rPr>
              <w:t>Paradoxical breathing</w:t>
            </w:r>
          </w:p>
        </w:tc>
      </w:tr>
      <w:tr w:rsidR="0066230C" w14:paraId="36A127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C95945" w14:textId="77777777" w:rsidR="0066230C" w:rsidRDefault="00000000">
            <w:r>
              <w:rPr>
                <w:sz w:val="20"/>
                <w:szCs w:val="20"/>
              </w:rPr>
              <w:t>Wheezing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72A0BB" w14:textId="77777777" w:rsidR="0066230C" w:rsidRDefault="00000000">
            <w:r>
              <w:rPr>
                <w:sz w:val="20"/>
                <w:szCs w:val="20"/>
              </w:rPr>
              <w:t>End-expiratory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CF8A8" w14:textId="77777777" w:rsidR="0066230C" w:rsidRDefault="00000000">
            <w:r>
              <w:rPr>
                <w:sz w:val="20"/>
                <w:szCs w:val="20"/>
              </w:rPr>
              <w:t>Throughout expiration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2C0CE3" w14:textId="77777777" w:rsidR="0066230C" w:rsidRDefault="00000000">
            <w:r>
              <w:rPr>
                <w:sz w:val="20"/>
                <w:szCs w:val="20"/>
              </w:rPr>
              <w:t>Inspiration + expiration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741B8" w14:textId="77777777" w:rsidR="0066230C" w:rsidRDefault="00000000">
            <w:r>
              <w:rPr>
                <w:sz w:val="20"/>
                <w:szCs w:val="20"/>
              </w:rPr>
              <w:t>Absent (silent chest)</w:t>
            </w:r>
          </w:p>
        </w:tc>
      </w:tr>
      <w:tr w:rsidR="0066230C" w14:paraId="4348C7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9DD4A" w14:textId="77777777" w:rsidR="0066230C" w:rsidRDefault="00000000">
            <w:r>
              <w:rPr>
                <w:sz w:val="20"/>
                <w:szCs w:val="20"/>
              </w:rPr>
              <w:t>SpO2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5B5332" w14:textId="77777777" w:rsidR="0066230C" w:rsidRDefault="00000000">
            <w:r>
              <w:rPr>
                <w:sz w:val="20"/>
                <w:szCs w:val="20"/>
              </w:rPr>
              <w:t>&gt;95%</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9393E8" w14:textId="77777777" w:rsidR="0066230C" w:rsidRDefault="00000000">
            <w:r>
              <w:rPr>
                <w:sz w:val="20"/>
                <w:szCs w:val="20"/>
              </w:rPr>
              <w:t>90–95%</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9E16F4" w14:textId="77777777" w:rsidR="0066230C" w:rsidRDefault="00000000">
            <w:r>
              <w:rPr>
                <w:sz w:val="20"/>
                <w:szCs w:val="20"/>
              </w:rPr>
              <w:t>&lt;90%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E3693B" w14:textId="77777777" w:rsidR="0066230C" w:rsidRDefault="00000000">
            <w:r>
              <w:rPr>
                <w:sz w:val="20"/>
                <w:szCs w:val="20"/>
              </w:rPr>
              <w:t>&lt;90%</w:t>
            </w:r>
          </w:p>
        </w:tc>
      </w:tr>
      <w:tr w:rsidR="0066230C" w14:paraId="6CF275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09875A" w14:textId="77777777" w:rsidR="0066230C" w:rsidRDefault="00000000">
            <w:r>
              <w:rPr>
                <w:sz w:val="20"/>
                <w:szCs w:val="20"/>
              </w:rPr>
              <w:t>Peak Flow (if 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A8008" w14:textId="77777777" w:rsidR="0066230C" w:rsidRDefault="00000000">
            <w:r>
              <w:rPr>
                <w:sz w:val="20"/>
                <w:szCs w:val="20"/>
              </w:rPr>
              <w:t>&gt;70% predicted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E81CE" w14:textId="77777777" w:rsidR="0066230C" w:rsidRDefault="00000000">
            <w:r>
              <w:rPr>
                <w:sz w:val="20"/>
                <w:szCs w:val="20"/>
              </w:rPr>
              <w:t>50–70%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369FF1" w14:textId="77777777" w:rsidR="0066230C" w:rsidRDefault="00000000">
            <w:r>
              <w:rPr>
                <w:sz w:val="20"/>
                <w:szCs w:val="20"/>
              </w:rPr>
              <w:t>&lt;50%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A2ADCE" w14:textId="77777777" w:rsidR="0066230C" w:rsidRDefault="00000000">
            <w:r>
              <w:rPr>
                <w:sz w:val="20"/>
                <w:szCs w:val="20"/>
              </w:rPr>
              <w:t>Unable to perform</w:t>
            </w:r>
          </w:p>
        </w:tc>
      </w:tr>
    </w:tbl>
    <w:p w14:paraId="2C9B3BC2"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35067531"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5A505D90" w14:textId="77777777" w:rsidR="0066230C" w:rsidRDefault="00000000">
            <w:pPr>
              <w:spacing w:after="60"/>
            </w:pPr>
            <w:r>
              <w:rPr>
                <w:b/>
                <w:bCs/>
                <w:color w:val="E74C3C"/>
              </w:rPr>
              <w:t>SILENT CHEST</w:t>
            </w:r>
          </w:p>
          <w:p w14:paraId="58224037" w14:textId="77777777" w:rsidR="0066230C" w:rsidRDefault="00000000">
            <w:r>
              <w:rPr>
                <w:sz w:val="20"/>
                <w:szCs w:val="20"/>
              </w:rPr>
              <w:t>A "silent chest" (absent wheezing) in a child with respiratory distress is an ominous sign indicating such severe bronchoconstriction that air movement is minimal. This child is in imminent respiratory arrest. Immediate aggressive intervention is required.</w:t>
            </w:r>
          </w:p>
        </w:tc>
      </w:tr>
    </w:tbl>
    <w:p w14:paraId="53CAB244" w14:textId="77777777" w:rsidR="0066230C" w:rsidRDefault="0066230C">
      <w:pPr>
        <w:spacing w:after="80"/>
      </w:pPr>
    </w:p>
    <w:p w14:paraId="2225AFE6" w14:textId="77777777" w:rsidR="0066230C" w:rsidRDefault="00000000">
      <w:pPr>
        <w:pStyle w:val="Heading3"/>
      </w:pPr>
      <w:bookmarkStart w:id="28" w:name="_Toc223456483"/>
      <w:r>
        <w:t>Step-by-Step ED Management</w:t>
      </w:r>
      <w:bookmarkEnd w:id="28"/>
    </w:p>
    <w:p w14:paraId="1AD9D230" w14:textId="77777777" w:rsidR="0066230C" w:rsidRDefault="00000000">
      <w:pPr>
        <w:spacing w:after="120"/>
      </w:pPr>
      <w:r>
        <w:rPr>
          <w:b/>
          <w:bCs/>
        </w:rPr>
        <w:t>First 0–15 minutes (all patients):</w:t>
      </w:r>
    </w:p>
    <w:p w14:paraId="316147CA" w14:textId="77777777" w:rsidR="0066230C" w:rsidRDefault="00000000">
      <w:pPr>
        <w:pStyle w:val="ListParagraph"/>
        <w:numPr>
          <w:ilvl w:val="0"/>
          <w:numId w:val="5"/>
        </w:numPr>
        <w:spacing w:after="60"/>
      </w:pPr>
      <w:r>
        <w:t>Continuous SpO2 monitoring. Supplemental O2 to maintain SpO2 &gt;92%.</w:t>
      </w:r>
    </w:p>
    <w:p w14:paraId="7C0BEDBD" w14:textId="77777777" w:rsidR="0066230C" w:rsidRDefault="00000000">
      <w:pPr>
        <w:pStyle w:val="ListParagraph"/>
        <w:numPr>
          <w:ilvl w:val="0"/>
          <w:numId w:val="5"/>
        </w:numPr>
        <w:spacing w:after="60"/>
      </w:pPr>
      <w:r>
        <w:t>Albuterol 2.5 mg (if &lt;20 kg) or 5 mg (if &gt;20 kg) via nebulizer; or 4–8 puffs via MDI with spacer. In severe cases, use continuous nebulization: 10–15 mg/hour.</w:t>
      </w:r>
    </w:p>
    <w:p w14:paraId="70AC784C" w14:textId="77777777" w:rsidR="0066230C" w:rsidRDefault="00000000">
      <w:pPr>
        <w:pStyle w:val="ListParagraph"/>
        <w:numPr>
          <w:ilvl w:val="0"/>
          <w:numId w:val="5"/>
        </w:numPr>
        <w:spacing w:after="60"/>
      </w:pPr>
      <w:r>
        <w:t>Ipratropium bromide 250–500 mcg nebulized, mixed with the first 3 albuterol treatments (every 20 minutes). No benefit beyond the first hour.</w:t>
      </w:r>
    </w:p>
    <w:p w14:paraId="238FF991" w14:textId="77777777" w:rsidR="0066230C" w:rsidRDefault="00000000">
      <w:pPr>
        <w:pStyle w:val="ListParagraph"/>
        <w:numPr>
          <w:ilvl w:val="0"/>
          <w:numId w:val="5"/>
        </w:numPr>
        <w:spacing w:after="60"/>
      </w:pPr>
      <w:r>
        <w:t>Systemic corticosteroids: Dexamethasone 0.6 mg/kg PO/IV/IM (max 16 mg) x1 dose OR Prednisolone 1–2 mg/kg PO (max 60 mg). Dexamethasone has the advantage of a single dose replacing a 5-day prednisone course.</w:t>
      </w:r>
    </w:p>
    <w:p w14:paraId="6565F030" w14:textId="77777777" w:rsidR="0066230C" w:rsidRDefault="0066230C">
      <w:pPr>
        <w:spacing w:after="80"/>
      </w:pPr>
    </w:p>
    <w:p w14:paraId="12BC4A57" w14:textId="77777777" w:rsidR="0066230C" w:rsidRDefault="00000000">
      <w:pPr>
        <w:spacing w:after="120"/>
      </w:pPr>
      <w:r>
        <w:rPr>
          <w:b/>
          <w:bCs/>
        </w:rPr>
        <w:t>If no improvement after initial hour (moderate-severe):</w:t>
      </w:r>
    </w:p>
    <w:p w14:paraId="5C7CAA78" w14:textId="77777777" w:rsidR="0066230C" w:rsidRDefault="00000000">
      <w:pPr>
        <w:pStyle w:val="ListParagraph"/>
        <w:numPr>
          <w:ilvl w:val="0"/>
          <w:numId w:val="2"/>
        </w:numPr>
        <w:spacing w:after="60"/>
      </w:pPr>
      <w:r>
        <w:t>Continue albuterol q20 minutes or transition to continuous nebulization</w:t>
      </w:r>
    </w:p>
    <w:p w14:paraId="35A4A6A5" w14:textId="77777777" w:rsidR="0066230C" w:rsidRDefault="00000000">
      <w:pPr>
        <w:pStyle w:val="ListParagraph"/>
        <w:numPr>
          <w:ilvl w:val="0"/>
          <w:numId w:val="2"/>
        </w:numPr>
        <w:spacing w:after="60"/>
      </w:pPr>
      <w:r>
        <w:t>Magnesium sulfate 25–75 mg/kg IV (max 2 g) over 20–30 minutes. This is a smooth muscle relaxant with good evidence for preventing hospitalization in severe asthma. Monitor for hypotension during infusion.</w:t>
      </w:r>
    </w:p>
    <w:p w14:paraId="0899D4BF" w14:textId="77777777" w:rsidR="0066230C" w:rsidRDefault="00000000">
      <w:pPr>
        <w:pStyle w:val="ListParagraph"/>
        <w:numPr>
          <w:ilvl w:val="0"/>
          <w:numId w:val="2"/>
        </w:numPr>
        <w:spacing w:after="60"/>
      </w:pPr>
      <w:r>
        <w:t>Consider IV access if not already established</w:t>
      </w:r>
    </w:p>
    <w:p w14:paraId="10835DD6" w14:textId="77777777" w:rsidR="0066230C" w:rsidRDefault="00000000">
      <w:pPr>
        <w:pStyle w:val="ListParagraph"/>
        <w:numPr>
          <w:ilvl w:val="0"/>
          <w:numId w:val="2"/>
        </w:numPr>
        <w:spacing w:after="60"/>
      </w:pPr>
      <w:r>
        <w:t>Chest X-ray is NOT routinely indicated unless you suspect pneumothorax, pneumonia, or foreign body</w:t>
      </w:r>
    </w:p>
    <w:p w14:paraId="1AB381EF" w14:textId="77777777" w:rsidR="0066230C" w:rsidRDefault="0066230C">
      <w:pPr>
        <w:spacing w:after="80"/>
      </w:pPr>
    </w:p>
    <w:p w14:paraId="738C6139" w14:textId="77777777" w:rsidR="0066230C" w:rsidRDefault="00000000">
      <w:pPr>
        <w:spacing w:after="120"/>
      </w:pPr>
      <w:r>
        <w:rPr>
          <w:b/>
          <w:bCs/>
        </w:rPr>
        <w:t>Severe/Refractory asthma (non-responsive to above):</w:t>
      </w:r>
    </w:p>
    <w:p w14:paraId="6B7AB8C6" w14:textId="77777777" w:rsidR="0066230C" w:rsidRDefault="00000000">
      <w:pPr>
        <w:pStyle w:val="ListParagraph"/>
        <w:numPr>
          <w:ilvl w:val="0"/>
          <w:numId w:val="2"/>
        </w:numPr>
        <w:spacing w:after="60"/>
      </w:pPr>
      <w:r>
        <w:t>Epinephrine 0.01 mg/kg (1:1000) IM (max 0.5 mg) — can be repeated every 15–20 minutes x3</w:t>
      </w:r>
    </w:p>
    <w:p w14:paraId="5E0F6183" w14:textId="77777777" w:rsidR="0066230C" w:rsidRDefault="00000000">
      <w:pPr>
        <w:pStyle w:val="ListParagraph"/>
        <w:numPr>
          <w:ilvl w:val="0"/>
          <w:numId w:val="2"/>
        </w:numPr>
        <w:spacing w:after="60"/>
      </w:pPr>
      <w:r>
        <w:t>Terbutaline 10 mcg/kg IV loading dose, then 0.1–10 mcg/kg/min continuous infusion</w:t>
      </w:r>
    </w:p>
    <w:p w14:paraId="0F1CD9DA" w14:textId="77777777" w:rsidR="0066230C" w:rsidRDefault="00000000">
      <w:pPr>
        <w:pStyle w:val="ListParagraph"/>
        <w:numPr>
          <w:ilvl w:val="0"/>
          <w:numId w:val="2"/>
        </w:numPr>
        <w:spacing w:after="60"/>
      </w:pPr>
      <w:r>
        <w:t>IV aminophylline: loading dose 5–7 mg/kg IV over 20–30 minutes, then continuous infusion 0.5–1 mg/kg/hr (requires drug level monitoring; consider only if PICU consultation supports it)</w:t>
      </w:r>
    </w:p>
    <w:p w14:paraId="60DE2BF4" w14:textId="77777777" w:rsidR="0066230C" w:rsidRDefault="00000000">
      <w:pPr>
        <w:pStyle w:val="ListParagraph"/>
        <w:numPr>
          <w:ilvl w:val="0"/>
          <w:numId w:val="2"/>
        </w:numPr>
        <w:spacing w:after="60"/>
      </w:pPr>
      <w:r>
        <w:t>Ketamine 1–2 mg/kg IV for sedation if intubation required (has bronchodilatory properties)</w:t>
      </w:r>
    </w:p>
    <w:p w14:paraId="46490C7A" w14:textId="77777777" w:rsidR="0066230C" w:rsidRDefault="00000000">
      <w:pPr>
        <w:pStyle w:val="ListParagraph"/>
        <w:numPr>
          <w:ilvl w:val="0"/>
          <w:numId w:val="2"/>
        </w:numPr>
        <w:spacing w:after="60"/>
      </w:pPr>
      <w:r>
        <w:t>BiPAP/CPAP may be attempted as a bridge: settings typically IPAP 10–16, EPAP 5–8, with albuterol in-line</w:t>
      </w:r>
    </w:p>
    <w:p w14:paraId="7B70802E"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62CA0FBF"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25F25914" w14:textId="77777777" w:rsidR="0066230C" w:rsidRDefault="00000000">
            <w:pPr>
              <w:spacing w:after="60"/>
            </w:pPr>
            <w:r>
              <w:rPr>
                <w:b/>
                <w:bCs/>
                <w:color w:val="E74C3C"/>
              </w:rPr>
              <w:t>INTUBATION WARNING</w:t>
            </w:r>
          </w:p>
          <w:p w14:paraId="5D500B30" w14:textId="77777777" w:rsidR="0066230C" w:rsidRDefault="00000000">
            <w:r>
              <w:rPr>
                <w:sz w:val="20"/>
                <w:szCs w:val="20"/>
              </w:rPr>
              <w:t>Intubating a child in status asthmaticus is extremely high-risk and should be considered a last resort. The combination of air trapping, bronchospasm, and positive pressure ventilation can lead to dynamic hyperinflation, hemodynamic collapse, and cardiac arrest. If intubation is necessary: use ketamine for induction (1–2 mg/kg IV), use a cuffed ETT, start with low tidal volumes (6–8 mL/kg), long expiratory times (I:E ratio 1:4 or 1:5), and tolerate permissive hypercapnia (pH &gt;7.20). Consult pediatric critical care BEFORE intubating if at all possible.</w:t>
            </w:r>
          </w:p>
        </w:tc>
      </w:tr>
    </w:tbl>
    <w:p w14:paraId="7CCAEE05" w14:textId="77777777" w:rsidR="0066230C" w:rsidRDefault="0066230C">
      <w:pPr>
        <w:spacing w:after="80"/>
      </w:pPr>
    </w:p>
    <w:p w14:paraId="101A3BA4" w14:textId="77777777" w:rsidR="0066230C" w:rsidRDefault="00000000">
      <w:pPr>
        <w:pStyle w:val="Heading3"/>
      </w:pPr>
      <w:bookmarkStart w:id="29" w:name="_Toc223456484"/>
      <w:r>
        <w:t>Disposition and Transfer</w:t>
      </w:r>
      <w:bookmarkEnd w:id="29"/>
    </w:p>
    <w:p w14:paraId="596EC5CA" w14:textId="77777777" w:rsidR="0066230C" w:rsidRDefault="00000000">
      <w:pPr>
        <w:spacing w:after="120"/>
      </w:pPr>
      <w:r>
        <w:t>Discharge criteria: sustained improvement for 60+ minutes after last albuterol treatment, SpO2 &gt;92% on room air, tolerating oral intake, reliable family with access to medications and follow-up. All other children — particularly those requiring continuous albuterol, magnesium, or any IV therapy — should be admitted or transferred.</w:t>
      </w:r>
    </w:p>
    <w:p w14:paraId="09A6AD9A" w14:textId="77777777" w:rsidR="0066230C" w:rsidRDefault="0066230C">
      <w:pPr>
        <w:spacing w:after="80"/>
      </w:pPr>
    </w:p>
    <w:p w14:paraId="5A5EB0E7" w14:textId="77777777" w:rsidR="0066230C" w:rsidRDefault="00000000">
      <w:pPr>
        <w:pStyle w:val="Heading2"/>
      </w:pPr>
      <w:bookmarkStart w:id="30" w:name="_Toc223456485"/>
      <w:r>
        <w:t>2.4 Epiglottitis</w:t>
      </w:r>
      <w:bookmarkEnd w:id="30"/>
    </w:p>
    <w:p w14:paraId="7DB58473" w14:textId="77777777" w:rsidR="0066230C" w:rsidRDefault="00000000">
      <w:pPr>
        <w:spacing w:after="120"/>
      </w:pPr>
      <w:r>
        <w:t>Though dramatically reduced by Hib vaccination, epiglottitis still occurs sporadically due to non-typeable H. influenzae, Streptococcus species, Staphylococcus aureus (including MRSA), and thermal/chemical injury. The rural physician must maintain vigilance.</w:t>
      </w:r>
    </w:p>
    <w:p w14:paraId="37A73D9E" w14:textId="77777777" w:rsidR="0066230C" w:rsidRDefault="0066230C">
      <w:pPr>
        <w:spacing w:after="80"/>
      </w:pPr>
    </w:p>
    <w:p w14:paraId="25F3AA65" w14:textId="77777777" w:rsidR="0066230C" w:rsidRDefault="00000000">
      <w:pPr>
        <w:pStyle w:val="Heading3"/>
      </w:pPr>
      <w:bookmarkStart w:id="31" w:name="_Toc223456486"/>
      <w:r>
        <w:t>Classic Presentation — The 4 D’s</w:t>
      </w:r>
      <w:bookmarkEnd w:id="31"/>
    </w:p>
    <w:p w14:paraId="0FDCAFEC" w14:textId="77777777" w:rsidR="0066230C" w:rsidRDefault="00000000">
      <w:pPr>
        <w:pStyle w:val="ListParagraph"/>
        <w:numPr>
          <w:ilvl w:val="0"/>
          <w:numId w:val="2"/>
        </w:numPr>
        <w:spacing w:after="60"/>
      </w:pPr>
      <w:r>
        <w:rPr>
          <w:b/>
          <w:bCs/>
        </w:rPr>
        <w:t xml:space="preserve">Dysphagia: </w:t>
      </w:r>
      <w:r>
        <w:t>Difficulty swallowing; drooling is prominent</w:t>
      </w:r>
    </w:p>
    <w:p w14:paraId="2055B24D" w14:textId="77777777" w:rsidR="0066230C" w:rsidRDefault="00000000">
      <w:pPr>
        <w:pStyle w:val="ListParagraph"/>
        <w:numPr>
          <w:ilvl w:val="0"/>
          <w:numId w:val="2"/>
        </w:numPr>
        <w:spacing w:after="60"/>
      </w:pPr>
      <w:r>
        <w:rPr>
          <w:b/>
          <w:bCs/>
        </w:rPr>
        <w:t xml:space="preserve">Dysphonia: </w:t>
      </w:r>
      <w:r>
        <w:t>Muffled, "hot potato" voice (not hoarse like croup)</w:t>
      </w:r>
    </w:p>
    <w:p w14:paraId="12A5E4FB" w14:textId="77777777" w:rsidR="0066230C" w:rsidRDefault="00000000">
      <w:pPr>
        <w:pStyle w:val="ListParagraph"/>
        <w:numPr>
          <w:ilvl w:val="0"/>
          <w:numId w:val="2"/>
        </w:numPr>
        <w:spacing w:after="60"/>
      </w:pPr>
      <w:r>
        <w:rPr>
          <w:b/>
          <w:bCs/>
        </w:rPr>
        <w:t xml:space="preserve">Drooling: </w:t>
      </w:r>
      <w:r>
        <w:t>Inability to manage secretions</w:t>
      </w:r>
    </w:p>
    <w:p w14:paraId="014E1CB9" w14:textId="77777777" w:rsidR="0066230C" w:rsidRDefault="00000000">
      <w:pPr>
        <w:pStyle w:val="ListParagraph"/>
        <w:numPr>
          <w:ilvl w:val="0"/>
          <w:numId w:val="2"/>
        </w:numPr>
        <w:spacing w:after="60"/>
      </w:pPr>
      <w:r>
        <w:rPr>
          <w:b/>
          <w:bCs/>
        </w:rPr>
        <w:t xml:space="preserve">Distress: </w:t>
      </w:r>
      <w:r>
        <w:t>Anxious, tripod positioning, prefers sitting upright</w:t>
      </w:r>
    </w:p>
    <w:p w14:paraId="2CB086C7" w14:textId="77777777" w:rsidR="0066230C" w:rsidRDefault="0066230C">
      <w:pPr>
        <w:spacing w:after="80"/>
      </w:pPr>
    </w:p>
    <w:p w14:paraId="0B2F4229" w14:textId="77777777" w:rsidR="0066230C" w:rsidRDefault="00000000">
      <w:pPr>
        <w:spacing w:after="120"/>
      </w:pPr>
      <w:r>
        <w:t>Additional distinguishing features: High fever (often &gt;39°C), toxic appearance, rapid onset (hours, not days), NO barking cough (differentiates from croup), patient prefers to sit leaning forward with jaw thrust ("sniffing position").</w:t>
      </w:r>
    </w:p>
    <w:p w14:paraId="2F09D0E9"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45B57380"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26A04AB5" w14:textId="77777777" w:rsidR="0066230C" w:rsidRDefault="00000000">
            <w:pPr>
              <w:spacing w:after="60"/>
            </w:pPr>
            <w:r>
              <w:rPr>
                <w:b/>
                <w:bCs/>
                <w:color w:val="E74C3C"/>
              </w:rPr>
              <w:t>CRITICAL MANAGEMENT PRINCIPLES</w:t>
            </w:r>
          </w:p>
          <w:p w14:paraId="6E5ECB98" w14:textId="77777777" w:rsidR="0066230C" w:rsidRDefault="00000000">
            <w:r>
              <w:rPr>
                <w:sz w:val="20"/>
                <w:szCs w:val="20"/>
              </w:rPr>
              <w:t>DO NOT examine the throat or lay the child supine. DO NOT send to radiology unless the child is stable and accompanied by a physician prepared to manage the airway. DO NOT agitate the child with blood draws or IV placement. The single most important action is to maintain a calm environment and prepare for definitive airway management. Call for your most experienced airway provider, prepare surgical airway equipment, and activate transfer to a center with pediatric ENT/anesthesia. If the child arrests or has complete obstruction, perform direct laryngoscopy and intubate with a tube 0.5–1.0 size smaller than predicted; if unable to intubate, perform needle cricothyrotomy (&lt; 8–12 years) or surgical cricothyrotomy (&gt;12 years).</w:t>
            </w:r>
          </w:p>
        </w:tc>
      </w:tr>
    </w:tbl>
    <w:p w14:paraId="5D1CDF86" w14:textId="77777777" w:rsidR="0066230C" w:rsidRDefault="0066230C">
      <w:pPr>
        <w:spacing w:after="80"/>
      </w:pPr>
    </w:p>
    <w:p w14:paraId="37B7F258" w14:textId="77777777" w:rsidR="0066230C" w:rsidRDefault="00000000">
      <w:pPr>
        <w:spacing w:after="120"/>
      </w:pPr>
      <w:r>
        <w:t>Medical management once airway is secured: Ceftriaxone 50–100 mg/kg IV (max 2 g) plus vancomycin 15 mg/kg IV if MRSA is suspected. Dexamethasone 0.5 mg/kg IV may help reduce edema. Transfer to pediatric ICU.</w:t>
      </w:r>
    </w:p>
    <w:p w14:paraId="26D8EB91" w14:textId="77777777" w:rsidR="0066230C" w:rsidRDefault="0066230C">
      <w:pPr>
        <w:spacing w:after="80"/>
      </w:pPr>
    </w:p>
    <w:p w14:paraId="6AD1EC18" w14:textId="77777777" w:rsidR="0066230C" w:rsidRDefault="00000000">
      <w:pPr>
        <w:pStyle w:val="Heading2"/>
      </w:pPr>
      <w:bookmarkStart w:id="32" w:name="_Toc223456487"/>
      <w:r>
        <w:t>2.5 Foreign Body Aspiration</w:t>
      </w:r>
      <w:bookmarkEnd w:id="32"/>
    </w:p>
    <w:p w14:paraId="125B4D6E" w14:textId="77777777" w:rsidR="0066230C" w:rsidRDefault="00000000">
      <w:pPr>
        <w:pStyle w:val="Heading3"/>
      </w:pPr>
      <w:bookmarkStart w:id="33" w:name="_Toc223456488"/>
      <w:r>
        <w:t>Epidemiology</w:t>
      </w:r>
      <w:bookmarkEnd w:id="33"/>
    </w:p>
    <w:p w14:paraId="53B6406A" w14:textId="77777777" w:rsidR="0066230C" w:rsidRDefault="00000000">
      <w:pPr>
        <w:spacing w:after="120"/>
      </w:pPr>
      <w:r>
        <w:t>Foreign body aspiration (FBA) is most common in children aged 1–3 years. The most frequently aspirated objects are food items (hot dogs, grapes, nuts, popcorn, hard candy) and small household objects (beads, button batteries, toy parts). FBA remains a leading cause of accidental death in children under 5.</w:t>
      </w:r>
    </w:p>
    <w:p w14:paraId="11D1F8FA" w14:textId="77777777" w:rsidR="0066230C" w:rsidRDefault="0066230C">
      <w:pPr>
        <w:spacing w:after="80"/>
      </w:pPr>
    </w:p>
    <w:p w14:paraId="3F4959D3" w14:textId="77777777" w:rsidR="0066230C" w:rsidRDefault="00000000">
      <w:pPr>
        <w:pStyle w:val="Heading3"/>
      </w:pPr>
      <w:bookmarkStart w:id="34" w:name="_Toc223456489"/>
      <w:r>
        <w:t>Presentation Patterns</w:t>
      </w:r>
      <w:bookmarkEnd w:id="34"/>
    </w:p>
    <w:p w14:paraId="7C07C6AB" w14:textId="77777777" w:rsidR="0066230C" w:rsidRDefault="00000000">
      <w:pPr>
        <w:spacing w:after="120"/>
      </w:pPr>
      <w:r>
        <w:t>The classic history is a witnessed choking episode followed by coughing, gagging, or respiratory distress. However, up to 40% of cases lack a witnessed event, and the diagnosis may be delayed days to weeks. Consider FBA in any child with:</w:t>
      </w:r>
    </w:p>
    <w:p w14:paraId="515D9837" w14:textId="77777777" w:rsidR="0066230C" w:rsidRDefault="00000000">
      <w:pPr>
        <w:pStyle w:val="ListParagraph"/>
        <w:numPr>
          <w:ilvl w:val="0"/>
          <w:numId w:val="2"/>
        </w:numPr>
        <w:spacing w:after="60"/>
      </w:pPr>
      <w:r>
        <w:t>Acute onset coughing or choking (with or without witnessed event)</w:t>
      </w:r>
    </w:p>
    <w:p w14:paraId="0EA546D5" w14:textId="77777777" w:rsidR="0066230C" w:rsidRDefault="00000000">
      <w:pPr>
        <w:pStyle w:val="ListParagraph"/>
        <w:numPr>
          <w:ilvl w:val="0"/>
          <w:numId w:val="2"/>
        </w:numPr>
        <w:spacing w:after="60"/>
      </w:pPr>
      <w:r>
        <w:t>Unilateral wheezing (the single most specific physical finding)</w:t>
      </w:r>
    </w:p>
    <w:p w14:paraId="759B0C7A" w14:textId="77777777" w:rsidR="0066230C" w:rsidRDefault="00000000">
      <w:pPr>
        <w:pStyle w:val="ListParagraph"/>
        <w:numPr>
          <w:ilvl w:val="0"/>
          <w:numId w:val="2"/>
        </w:numPr>
        <w:spacing w:after="60"/>
      </w:pPr>
      <w:r>
        <w:t>Recurrent or non-resolving pneumonia, especially in the same lobe</w:t>
      </w:r>
    </w:p>
    <w:p w14:paraId="583A9FE0" w14:textId="77777777" w:rsidR="0066230C" w:rsidRDefault="00000000">
      <w:pPr>
        <w:pStyle w:val="ListParagraph"/>
        <w:numPr>
          <w:ilvl w:val="0"/>
          <w:numId w:val="2"/>
        </w:numPr>
        <w:spacing w:after="60"/>
      </w:pPr>
      <w:r>
        <w:t>Persistent cough without other explanation</w:t>
      </w:r>
    </w:p>
    <w:p w14:paraId="5C144271" w14:textId="77777777" w:rsidR="0066230C" w:rsidRDefault="00000000">
      <w:pPr>
        <w:pStyle w:val="ListParagraph"/>
        <w:numPr>
          <w:ilvl w:val="0"/>
          <w:numId w:val="2"/>
        </w:numPr>
        <w:spacing w:after="60"/>
      </w:pPr>
      <w:r>
        <w:t>Asymmetric breath sounds</w:t>
      </w:r>
    </w:p>
    <w:p w14:paraId="1045E2BD" w14:textId="77777777" w:rsidR="0066230C" w:rsidRDefault="0066230C">
      <w:pPr>
        <w:spacing w:after="80"/>
      </w:pPr>
    </w:p>
    <w:p w14:paraId="64181F89" w14:textId="77777777" w:rsidR="0066230C" w:rsidRDefault="00000000">
      <w:pPr>
        <w:pStyle w:val="Heading3"/>
      </w:pPr>
      <w:bookmarkStart w:id="35" w:name="_Toc223456490"/>
      <w:r>
        <w:t>Management</w:t>
      </w:r>
      <w:bookmarkEnd w:id="35"/>
    </w:p>
    <w:p w14:paraId="0C7EB16D" w14:textId="77777777" w:rsidR="0066230C" w:rsidRDefault="00000000">
      <w:pPr>
        <w:spacing w:after="120"/>
      </w:pPr>
      <w:r>
        <w:rPr>
          <w:b/>
          <w:bCs/>
        </w:rPr>
        <w:t>Active choking (complete obstruction):</w:t>
      </w:r>
    </w:p>
    <w:p w14:paraId="7369503A" w14:textId="77777777" w:rsidR="0066230C" w:rsidRDefault="00000000">
      <w:pPr>
        <w:pStyle w:val="ListParagraph"/>
        <w:numPr>
          <w:ilvl w:val="0"/>
          <w:numId w:val="2"/>
        </w:numPr>
        <w:spacing w:after="60"/>
      </w:pPr>
      <w:r>
        <w:t>Infant (&lt;1 year): 5 back blows + 5 chest thrusts, alternating until object is expelled or infant becomes unresponsive</w:t>
      </w:r>
    </w:p>
    <w:p w14:paraId="2A37B2AA" w14:textId="77777777" w:rsidR="0066230C" w:rsidRDefault="00000000">
      <w:pPr>
        <w:pStyle w:val="ListParagraph"/>
        <w:numPr>
          <w:ilvl w:val="0"/>
          <w:numId w:val="2"/>
        </w:numPr>
        <w:spacing w:after="60"/>
      </w:pPr>
      <w:r>
        <w:t>Child (&gt;1 year): Abdominal thrusts (Heimlich maneuver) until object expelled or child becomes unresponsive</w:t>
      </w:r>
    </w:p>
    <w:p w14:paraId="35CDE552" w14:textId="77777777" w:rsidR="0066230C" w:rsidRDefault="00000000">
      <w:pPr>
        <w:pStyle w:val="ListParagraph"/>
        <w:numPr>
          <w:ilvl w:val="0"/>
          <w:numId w:val="2"/>
        </w:numPr>
        <w:spacing w:after="60"/>
      </w:pPr>
      <w:r>
        <w:t>If unresponsive: Begin CPR, look for visible object with each jaw opening for rescue breaths, attempt removal with Magill forceps only if visible</w:t>
      </w:r>
    </w:p>
    <w:p w14:paraId="36E35228" w14:textId="77777777" w:rsidR="0066230C" w:rsidRDefault="0066230C">
      <w:pPr>
        <w:spacing w:after="80"/>
      </w:pPr>
    </w:p>
    <w:p w14:paraId="49D39A6D" w14:textId="77777777" w:rsidR="0066230C" w:rsidRDefault="00000000">
      <w:pPr>
        <w:spacing w:after="120"/>
      </w:pPr>
      <w:r>
        <w:rPr>
          <w:b/>
          <w:bCs/>
        </w:rPr>
        <w:t>Suspected but not actively choking:</w:t>
      </w:r>
    </w:p>
    <w:p w14:paraId="55D835E4" w14:textId="77777777" w:rsidR="0066230C" w:rsidRDefault="00000000">
      <w:pPr>
        <w:pStyle w:val="ListParagraph"/>
        <w:numPr>
          <w:ilvl w:val="0"/>
          <w:numId w:val="2"/>
        </w:numPr>
        <w:spacing w:after="60"/>
      </w:pPr>
      <w:r>
        <w:t>Keep the child calm; avoid maneuvers that may convert a partial to complete obstruction</w:t>
      </w:r>
    </w:p>
    <w:p w14:paraId="6298540D" w14:textId="77777777" w:rsidR="0066230C" w:rsidRDefault="00000000">
      <w:pPr>
        <w:pStyle w:val="ListParagraph"/>
        <w:numPr>
          <w:ilvl w:val="0"/>
          <w:numId w:val="2"/>
        </w:numPr>
        <w:spacing w:after="60"/>
      </w:pPr>
      <w:r>
        <w:t>Chest X-ray (inspiratory and expiratory or bilateral decubitus views): Look for unilateral hyperinflation (air trapping), mediastinal shift, or radiopaque foreign body. Note: most aspirated objects are radiolucent.</w:t>
      </w:r>
    </w:p>
    <w:p w14:paraId="08DD69F7" w14:textId="77777777" w:rsidR="0066230C" w:rsidRDefault="00000000">
      <w:pPr>
        <w:pStyle w:val="ListParagraph"/>
        <w:numPr>
          <w:ilvl w:val="0"/>
          <w:numId w:val="2"/>
        </w:numPr>
        <w:spacing w:after="60"/>
      </w:pPr>
      <w:r>
        <w:t>CT chest or virtual bronchoscopy if high clinical suspicion with negative X-ray</w:t>
      </w:r>
    </w:p>
    <w:p w14:paraId="3136EA25" w14:textId="77777777" w:rsidR="0066230C" w:rsidRDefault="00000000">
      <w:pPr>
        <w:pStyle w:val="ListParagraph"/>
        <w:numPr>
          <w:ilvl w:val="0"/>
          <w:numId w:val="2"/>
        </w:numPr>
        <w:spacing w:after="60"/>
      </w:pPr>
      <w:r>
        <w:t>Rigid bronchoscopy is the definitive diagnostic and therapeutic procedure; transfer to a center with pediatric bronchoscopy capability</w:t>
      </w:r>
    </w:p>
    <w:p w14:paraId="22C156E0" w14:textId="77777777" w:rsidR="0066230C" w:rsidRDefault="0066230C">
      <w:pPr>
        <w:spacing w:after="80"/>
      </w:pPr>
    </w:p>
    <w:p w14:paraId="6E2E8326" w14:textId="77777777" w:rsidR="0066230C" w:rsidRDefault="00000000">
      <w:pPr>
        <w:pStyle w:val="Heading2"/>
      </w:pPr>
      <w:bookmarkStart w:id="36" w:name="_Toc223456491"/>
      <w:r>
        <w:t>2.6 Bacterial Tracheitis</w:t>
      </w:r>
      <w:bookmarkEnd w:id="36"/>
    </w:p>
    <w:p w14:paraId="096A365A" w14:textId="77777777" w:rsidR="0066230C" w:rsidRDefault="00000000">
      <w:pPr>
        <w:spacing w:after="120"/>
      </w:pPr>
      <w:r>
        <w:t>Bacterial tracheitis (also called pseudomembranous croup) is an uncommon but life-threatening infection of the trachea, typically following a viral URI or croup. The causative organism is most often Staphylococcus aureus (including MRSA), with Moraxella catarrhalis and Streptococcus pneumoniae also implicated.</w:t>
      </w:r>
    </w:p>
    <w:p w14:paraId="4AB3E39A" w14:textId="77777777" w:rsidR="0066230C" w:rsidRDefault="0066230C">
      <w:pPr>
        <w:spacing w:after="80"/>
      </w:pPr>
    </w:p>
    <w:p w14:paraId="722F5AAB" w14:textId="77777777" w:rsidR="0066230C" w:rsidRDefault="00000000">
      <w:pPr>
        <w:pStyle w:val="Heading3"/>
      </w:pPr>
      <w:bookmarkStart w:id="37" w:name="_Toc223456492"/>
      <w:r>
        <w:t>Key Features</w:t>
      </w:r>
      <w:bookmarkEnd w:id="37"/>
    </w:p>
    <w:p w14:paraId="1DB63627" w14:textId="77777777" w:rsidR="0066230C" w:rsidRDefault="00000000">
      <w:pPr>
        <w:spacing w:after="120"/>
      </w:pPr>
      <w:r>
        <w:t>Presents as a child with croup-like symptoms that fail to improve with standard therapy, often with escalating fever, increasing toxicity, and copious purulent secretions. The classic patient is a child treated for croup who develops high fever and worsening stridor despite dexamethasone and racemic epinephrine.</w:t>
      </w:r>
    </w:p>
    <w:p w14:paraId="72483C86" w14:textId="77777777" w:rsidR="0066230C" w:rsidRDefault="0066230C">
      <w:pPr>
        <w:spacing w:after="80"/>
      </w:pPr>
    </w:p>
    <w:p w14:paraId="5846D006" w14:textId="77777777" w:rsidR="0066230C" w:rsidRDefault="00000000">
      <w:pPr>
        <w:pStyle w:val="Heading3"/>
      </w:pPr>
      <w:bookmarkStart w:id="38" w:name="_Toc223456493"/>
      <w:r>
        <w:t>Management</w:t>
      </w:r>
      <w:bookmarkEnd w:id="38"/>
    </w:p>
    <w:p w14:paraId="2FA74CDF" w14:textId="77777777" w:rsidR="0066230C" w:rsidRDefault="00000000">
      <w:pPr>
        <w:pStyle w:val="ListParagraph"/>
        <w:numPr>
          <w:ilvl w:val="0"/>
          <w:numId w:val="2"/>
        </w:numPr>
        <w:spacing w:after="60"/>
      </w:pPr>
      <w:r>
        <w:t>Secure the airway early — these children frequently require intubation due to thick secretions and tracheal edema</w:t>
      </w:r>
    </w:p>
    <w:p w14:paraId="403CE6EC" w14:textId="77777777" w:rsidR="0066230C" w:rsidRDefault="00000000">
      <w:pPr>
        <w:pStyle w:val="ListParagraph"/>
        <w:numPr>
          <w:ilvl w:val="0"/>
          <w:numId w:val="2"/>
        </w:numPr>
        <w:spacing w:after="60"/>
      </w:pPr>
      <w:r>
        <w:t>Frequent ETT suctioning after intubation (secretions may obstruct the tube)</w:t>
      </w:r>
    </w:p>
    <w:p w14:paraId="7B73B263" w14:textId="77777777" w:rsidR="0066230C" w:rsidRDefault="00000000">
      <w:pPr>
        <w:pStyle w:val="ListParagraph"/>
        <w:numPr>
          <w:ilvl w:val="0"/>
          <w:numId w:val="2"/>
        </w:numPr>
        <w:spacing w:after="60"/>
      </w:pPr>
      <w:r>
        <w:t>Broad-spectrum antibiotics: Ceftriaxone 50–100 mg/kg IV PLUS Vancomycin 15 mg/kg IV (for MRSA coverage)</w:t>
      </w:r>
    </w:p>
    <w:p w14:paraId="208F8B2F" w14:textId="77777777" w:rsidR="0066230C" w:rsidRDefault="00000000">
      <w:pPr>
        <w:pStyle w:val="ListParagraph"/>
        <w:numPr>
          <w:ilvl w:val="0"/>
          <w:numId w:val="2"/>
        </w:numPr>
        <w:spacing w:after="60"/>
      </w:pPr>
      <w:r>
        <w:t>Do NOT rely on racemic epinephrine — it will not address the underlying infection or purulent obstruction</w:t>
      </w:r>
    </w:p>
    <w:p w14:paraId="3DDB5048" w14:textId="77777777" w:rsidR="0066230C" w:rsidRDefault="00000000">
      <w:pPr>
        <w:pStyle w:val="ListParagraph"/>
        <w:numPr>
          <w:ilvl w:val="0"/>
          <w:numId w:val="2"/>
        </w:numPr>
        <w:spacing w:after="60"/>
      </w:pPr>
      <w:r>
        <w:t>Transfer to PICU with pediatric ENT capability</w:t>
      </w:r>
    </w:p>
    <w:p w14:paraId="21A3BB91" w14:textId="77777777" w:rsidR="0066230C" w:rsidRDefault="0066230C">
      <w:pPr>
        <w:spacing w:after="80"/>
      </w:pPr>
    </w:p>
    <w:p w14:paraId="215F6240" w14:textId="77777777" w:rsidR="0066230C" w:rsidRDefault="00000000">
      <w:pPr>
        <w:pStyle w:val="Heading2"/>
      </w:pPr>
      <w:bookmarkStart w:id="39" w:name="_Toc223456494"/>
      <w:r>
        <w:t>2.7 Pertussis (Whooping Cough)</w:t>
      </w:r>
      <w:bookmarkEnd w:id="39"/>
    </w:p>
    <w:p w14:paraId="6348EA0B" w14:textId="77777777" w:rsidR="0066230C" w:rsidRDefault="00000000">
      <w:pPr>
        <w:spacing w:after="120"/>
      </w:pPr>
      <w:r>
        <w:t>Pertussis remains an important consideration in the rural ED, particularly in communities with lower vaccination rates. Bordetella pertussis causes a prolonged coughing illness that can be life-threatening in young infants.</w:t>
      </w:r>
    </w:p>
    <w:p w14:paraId="7F479C0E" w14:textId="77777777" w:rsidR="0066230C" w:rsidRDefault="0066230C">
      <w:pPr>
        <w:spacing w:after="80"/>
      </w:pPr>
    </w:p>
    <w:p w14:paraId="793AD326" w14:textId="77777777" w:rsidR="0066230C" w:rsidRDefault="00000000">
      <w:pPr>
        <w:pStyle w:val="Heading3"/>
      </w:pPr>
      <w:bookmarkStart w:id="40" w:name="_Toc223456495"/>
      <w:r>
        <w:t>Three Phases</w:t>
      </w:r>
      <w:bookmarkEnd w:id="40"/>
    </w:p>
    <w:p w14:paraId="60C341A1" w14:textId="77777777" w:rsidR="0066230C" w:rsidRDefault="00000000">
      <w:pPr>
        <w:pStyle w:val="ListParagraph"/>
        <w:numPr>
          <w:ilvl w:val="0"/>
          <w:numId w:val="2"/>
        </w:numPr>
        <w:spacing w:after="60"/>
      </w:pPr>
      <w:r>
        <w:rPr>
          <w:b/>
          <w:bCs/>
        </w:rPr>
        <w:t xml:space="preserve">Catarrhal Phase (1–2 weeks): </w:t>
      </w:r>
      <w:r>
        <w:t>Indistinguishable from a typical URI. Rhinorrhea, mild cough, low-grade fever. This is the most contagious period.</w:t>
      </w:r>
    </w:p>
    <w:p w14:paraId="3DB99BD3" w14:textId="77777777" w:rsidR="0066230C" w:rsidRDefault="00000000">
      <w:pPr>
        <w:pStyle w:val="ListParagraph"/>
        <w:numPr>
          <w:ilvl w:val="0"/>
          <w:numId w:val="2"/>
        </w:numPr>
        <w:spacing w:after="60"/>
      </w:pPr>
      <w:r>
        <w:rPr>
          <w:b/>
          <w:bCs/>
        </w:rPr>
        <w:t xml:space="preserve">Paroxysmal Phase (2–8 weeks): </w:t>
      </w:r>
      <w:r>
        <w:t>Characteristic paroxysms of rapid coughing followed by the "whoop" (forced inspiratory effort against a closed glottis). Post-tussive emesis is common. Infants &lt;3 months may NOT whoop — instead they present with apnea, cyanosis, or bradycardia.</w:t>
      </w:r>
    </w:p>
    <w:p w14:paraId="149BBB6E" w14:textId="77777777" w:rsidR="0066230C" w:rsidRDefault="00000000">
      <w:pPr>
        <w:pStyle w:val="ListParagraph"/>
        <w:numPr>
          <w:ilvl w:val="0"/>
          <w:numId w:val="2"/>
        </w:numPr>
        <w:spacing w:after="60"/>
      </w:pPr>
      <w:r>
        <w:rPr>
          <w:b/>
          <w:bCs/>
        </w:rPr>
        <w:t xml:space="preserve">Convalescent Phase (weeks to months): </w:t>
      </w:r>
      <w:r>
        <w:t>Gradual resolution of cough.</w:t>
      </w:r>
    </w:p>
    <w:p w14:paraId="35723345" w14:textId="77777777" w:rsidR="0066230C" w:rsidRDefault="0066230C">
      <w:pPr>
        <w:spacing w:after="80"/>
      </w:pPr>
    </w:p>
    <w:p w14:paraId="79259C67" w14:textId="77777777" w:rsidR="0066230C" w:rsidRDefault="00000000">
      <w:pPr>
        <w:pStyle w:val="Heading3"/>
      </w:pPr>
      <w:bookmarkStart w:id="41" w:name="_Toc223456496"/>
      <w:r>
        <w:t>Management</w:t>
      </w:r>
      <w:bookmarkEnd w:id="41"/>
    </w:p>
    <w:p w14:paraId="32EE206B" w14:textId="77777777" w:rsidR="0066230C" w:rsidRDefault="00000000">
      <w:pPr>
        <w:spacing w:after="120"/>
      </w:pPr>
      <w:r>
        <w:t>For infants &lt;3 months with pertussis: Admit for continuous cardiorespiratory monitoring. Apnea is the primary life-threatening complication. Azithromycin 10 mg/kg/day x 5 days is the antibiotic of choice. These infants should be transferred to a facility with pediatric ICU capability. For older children and adolescents: Azithromycin for treatment and post-exposure prophylaxis. Hospitalization based on severity of paroxysms and ability to maintain hydration.</w:t>
      </w:r>
    </w:p>
    <w:p w14:paraId="745E6C3B" w14:textId="77777777" w:rsidR="0066230C" w:rsidRDefault="0066230C">
      <w:pPr>
        <w:spacing w:after="80"/>
      </w:pPr>
    </w:p>
    <w:p w14:paraId="656AF896" w14:textId="77777777" w:rsidR="0066230C" w:rsidRDefault="00000000">
      <w:r>
        <w:br w:type="page"/>
      </w:r>
    </w:p>
    <w:p w14:paraId="53CF7493" w14:textId="77777777" w:rsidR="0066230C" w:rsidRDefault="00000000">
      <w:pPr>
        <w:pStyle w:val="Heading1"/>
      </w:pPr>
      <w:bookmarkStart w:id="42" w:name="_Toc223456497"/>
      <w:r>
        <w:t>Chapter 3: Pneumonia</w:t>
      </w:r>
      <w:bookmarkEnd w:id="42"/>
    </w:p>
    <w:p w14:paraId="58B7FC53" w14:textId="77777777" w:rsidR="0066230C" w:rsidRDefault="00000000">
      <w:pPr>
        <w:pStyle w:val="Heading2"/>
      </w:pPr>
      <w:bookmarkStart w:id="43" w:name="_Toc223456498"/>
      <w:r>
        <w:t>3.1 Overview and Epidemiology</w:t>
      </w:r>
      <w:bookmarkEnd w:id="43"/>
    </w:p>
    <w:p w14:paraId="2557DC96" w14:textId="77777777" w:rsidR="0066230C" w:rsidRDefault="00000000">
      <w:pPr>
        <w:spacing w:after="120"/>
      </w:pPr>
      <w:r>
        <w:t>Community-acquired pneumonia (CAP) is one of the most common serious infections in childhood, with an annual incidence of approximately 15–40 cases per 1,000 children under 5 years in the United States. While most pediatric pneumonia is viral and self-limited, bacterial pneumonia can progress rapidly to respiratory failure, sepsis, and death — particularly in infants and children with comorbidities. In the rural ED, the challenge lies in identifying which children require aggressive intervention versus supportive care and outpatient management.</w:t>
      </w:r>
    </w:p>
    <w:p w14:paraId="36B63791" w14:textId="77777777" w:rsidR="0066230C" w:rsidRDefault="0066230C">
      <w:pPr>
        <w:spacing w:after="80"/>
      </w:pPr>
    </w:p>
    <w:p w14:paraId="077E7DB0" w14:textId="77777777" w:rsidR="0066230C" w:rsidRDefault="00000000">
      <w:pPr>
        <w:pStyle w:val="Heading2"/>
      </w:pPr>
      <w:bookmarkStart w:id="44" w:name="_Toc223456499"/>
      <w:r>
        <w:t>3.2 Etiology by Age Group</w:t>
      </w:r>
      <w:bookmarkEnd w:id="44"/>
    </w:p>
    <w:tbl>
      <w:tblPr>
        <w:tblW w:w="92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00"/>
        <w:gridCol w:w="2560"/>
      </w:tblGrid>
      <w:tr w:rsidR="0066230C" w14:paraId="7F918E79"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AA86B68" w14:textId="77777777" w:rsidR="0066230C" w:rsidRDefault="00000000">
            <w:r>
              <w:rPr>
                <w:b/>
                <w:bCs/>
                <w:color w:val="1B4F72"/>
                <w:sz w:val="20"/>
                <w:szCs w:val="20"/>
              </w:rPr>
              <w:t>Age Group</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A2D3D89" w14:textId="77777777" w:rsidR="0066230C" w:rsidRDefault="00000000">
            <w:r>
              <w:rPr>
                <w:b/>
                <w:bCs/>
                <w:color w:val="1B4F72"/>
                <w:sz w:val="20"/>
                <w:szCs w:val="20"/>
              </w:rPr>
              <w:t>Most Common Viral</w:t>
            </w:r>
          </w:p>
        </w:tc>
        <w:tc>
          <w:tcPr>
            <w:tcW w:w="2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49E98EB" w14:textId="77777777" w:rsidR="0066230C" w:rsidRDefault="00000000">
            <w:r>
              <w:rPr>
                <w:b/>
                <w:bCs/>
                <w:color w:val="1B4F72"/>
                <w:sz w:val="20"/>
                <w:szCs w:val="20"/>
              </w:rPr>
              <w:t>Most Common Bacterial</w:t>
            </w:r>
          </w:p>
        </w:tc>
        <w:tc>
          <w:tcPr>
            <w:tcW w:w="25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35D5BA5" w14:textId="77777777" w:rsidR="0066230C" w:rsidRDefault="00000000">
            <w:r>
              <w:rPr>
                <w:b/>
                <w:bCs/>
                <w:color w:val="1B4F72"/>
                <w:sz w:val="20"/>
                <w:szCs w:val="20"/>
              </w:rPr>
              <w:t>Atypical</w:t>
            </w:r>
          </w:p>
        </w:tc>
      </w:tr>
      <w:tr w:rsidR="0066230C" w14:paraId="35B604B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3A761" w14:textId="77777777" w:rsidR="0066230C" w:rsidRDefault="00000000">
            <w:r>
              <w:rPr>
                <w:sz w:val="20"/>
                <w:szCs w:val="20"/>
              </w:rPr>
              <w:t>Neonates (&lt;28 days)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08EB9D" w14:textId="77777777" w:rsidR="0066230C" w:rsidRDefault="00000000">
            <w:r>
              <w:rPr>
                <w:sz w:val="20"/>
                <w:szCs w:val="20"/>
              </w:rPr>
              <w:t>RSV, CMV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43A26E" w14:textId="77777777" w:rsidR="0066230C" w:rsidRDefault="00000000">
            <w:r>
              <w:rPr>
                <w:sz w:val="20"/>
                <w:szCs w:val="20"/>
              </w:rPr>
              <w:t>Group B Strep, E. coli, Listeria, Klebsiella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BB18DF" w14:textId="77777777" w:rsidR="0066230C" w:rsidRDefault="00000000">
            <w:r>
              <w:rPr>
                <w:sz w:val="20"/>
                <w:szCs w:val="20"/>
              </w:rPr>
              <w:t>Chlamydia trachomatis</w:t>
            </w:r>
          </w:p>
        </w:tc>
      </w:tr>
      <w:tr w:rsidR="0066230C" w14:paraId="24A49F8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FDB4A" w14:textId="77777777" w:rsidR="0066230C" w:rsidRDefault="00000000">
            <w:r>
              <w:rPr>
                <w:sz w:val="20"/>
                <w:szCs w:val="20"/>
              </w:rPr>
              <w:t>1–3 months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C7490" w14:textId="77777777" w:rsidR="0066230C" w:rsidRDefault="00000000">
            <w:r>
              <w:rPr>
                <w:sz w:val="20"/>
                <w:szCs w:val="20"/>
              </w:rPr>
              <w:t>RSV, Parainfluenza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06127" w14:textId="77777777" w:rsidR="0066230C" w:rsidRDefault="00000000">
            <w:r>
              <w:rPr>
                <w:sz w:val="20"/>
                <w:szCs w:val="20"/>
              </w:rPr>
              <w:t>S. pneumoniae, S. aureus, Chlamydia trachomatis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DBC86B" w14:textId="77777777" w:rsidR="0066230C" w:rsidRDefault="00000000">
            <w:r>
              <w:rPr>
                <w:sz w:val="20"/>
                <w:szCs w:val="20"/>
              </w:rPr>
              <w:t>—</w:t>
            </w:r>
          </w:p>
        </w:tc>
      </w:tr>
      <w:tr w:rsidR="0066230C" w14:paraId="1B6BF9B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87E5F0" w14:textId="77777777" w:rsidR="0066230C" w:rsidRDefault="00000000">
            <w:r>
              <w:rPr>
                <w:sz w:val="20"/>
                <w:szCs w:val="20"/>
              </w:rPr>
              <w:t>4 months – 5 years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8D0C5E" w14:textId="77777777" w:rsidR="0066230C" w:rsidRDefault="00000000">
            <w:r>
              <w:rPr>
                <w:sz w:val="20"/>
                <w:szCs w:val="20"/>
              </w:rPr>
              <w:t>RSV, Rhinovirus, Influenza, Parainfluenza, hMPV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20465F" w14:textId="77777777" w:rsidR="0066230C" w:rsidRDefault="00000000">
            <w:r>
              <w:rPr>
                <w:sz w:val="20"/>
                <w:szCs w:val="20"/>
              </w:rPr>
              <w:t>S. pneumoniae (#1), H. influenzae, S. aureus, Group A Strep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386447" w14:textId="77777777" w:rsidR="0066230C" w:rsidRDefault="00000000">
            <w:r>
              <w:rPr>
                <w:sz w:val="20"/>
                <w:szCs w:val="20"/>
              </w:rPr>
              <w:t>Mycoplasma (increasing &gt;2 yr)</w:t>
            </w:r>
          </w:p>
        </w:tc>
      </w:tr>
      <w:tr w:rsidR="0066230C" w14:paraId="5293654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7EEB9" w14:textId="77777777" w:rsidR="0066230C" w:rsidRDefault="00000000">
            <w:r>
              <w:rPr>
                <w:sz w:val="20"/>
                <w:szCs w:val="20"/>
              </w:rPr>
              <w:t>5–18 years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DF1BF" w14:textId="77777777" w:rsidR="0066230C" w:rsidRDefault="00000000">
            <w:r>
              <w:rPr>
                <w:sz w:val="20"/>
                <w:szCs w:val="20"/>
              </w:rPr>
              <w:t>Influenza, Adenovirus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DFEB41" w14:textId="77777777" w:rsidR="0066230C" w:rsidRDefault="00000000">
            <w:r>
              <w:rPr>
                <w:sz w:val="20"/>
                <w:szCs w:val="20"/>
              </w:rPr>
              <w:t>S. pneumoniae, S. aureus, Group A Strep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50DF4C" w14:textId="77777777" w:rsidR="0066230C" w:rsidRDefault="00000000">
            <w:r>
              <w:rPr>
                <w:sz w:val="20"/>
                <w:szCs w:val="20"/>
              </w:rPr>
              <w:t>Mycoplasma pneumoniae (#1), Chlamydia pneumoniae</w:t>
            </w:r>
          </w:p>
        </w:tc>
      </w:tr>
    </w:tbl>
    <w:p w14:paraId="7BA11DD8" w14:textId="77777777" w:rsidR="0066230C" w:rsidRDefault="0066230C">
      <w:pPr>
        <w:spacing w:after="80"/>
      </w:pPr>
    </w:p>
    <w:p w14:paraId="6F02EB7D" w14:textId="77777777" w:rsidR="0066230C" w:rsidRDefault="00000000">
      <w:pPr>
        <w:pStyle w:val="Heading2"/>
      </w:pPr>
      <w:bookmarkStart w:id="45" w:name="_Toc223456500"/>
      <w:r>
        <w:t>3.3 Clinical Assessment</w:t>
      </w:r>
      <w:bookmarkEnd w:id="45"/>
    </w:p>
    <w:p w14:paraId="5E111C8F" w14:textId="77777777" w:rsidR="0066230C" w:rsidRDefault="00000000">
      <w:pPr>
        <w:spacing w:after="120"/>
      </w:pPr>
      <w:r>
        <w:t>The diagnosis of pneumonia in children is primarily clinical. The following features increase the probability of bacterial pneumonia:</w:t>
      </w:r>
    </w:p>
    <w:p w14:paraId="5181876B" w14:textId="77777777" w:rsidR="0066230C" w:rsidRDefault="00000000">
      <w:pPr>
        <w:pStyle w:val="ListParagraph"/>
        <w:numPr>
          <w:ilvl w:val="0"/>
          <w:numId w:val="2"/>
        </w:numPr>
        <w:spacing w:after="60"/>
      </w:pPr>
      <w:r>
        <w:t>Fever &gt;39°C (102.2°F) with abrupt onset</w:t>
      </w:r>
    </w:p>
    <w:p w14:paraId="7134FC2B" w14:textId="77777777" w:rsidR="0066230C" w:rsidRDefault="00000000">
      <w:pPr>
        <w:pStyle w:val="ListParagraph"/>
        <w:numPr>
          <w:ilvl w:val="0"/>
          <w:numId w:val="2"/>
        </w:numPr>
        <w:spacing w:after="60"/>
      </w:pPr>
      <w:r>
        <w:t>Tachypnea (most sensitive sign in young children): RR &gt;60 in infants &lt;2 months, &gt;50 in infants 2–12 months, &gt;40 in children 1–5 years, &gt;20 in children &gt;5 years</w:t>
      </w:r>
    </w:p>
    <w:p w14:paraId="18BAF7D5" w14:textId="77777777" w:rsidR="0066230C" w:rsidRDefault="00000000">
      <w:pPr>
        <w:pStyle w:val="ListParagraph"/>
        <w:numPr>
          <w:ilvl w:val="0"/>
          <w:numId w:val="2"/>
        </w:numPr>
        <w:spacing w:after="60"/>
      </w:pPr>
      <w:r>
        <w:t>Focal crackles or decreased breath sounds on auscultation</w:t>
      </w:r>
    </w:p>
    <w:p w14:paraId="57C263BE" w14:textId="77777777" w:rsidR="0066230C" w:rsidRDefault="00000000">
      <w:pPr>
        <w:pStyle w:val="ListParagraph"/>
        <w:numPr>
          <w:ilvl w:val="0"/>
          <w:numId w:val="2"/>
        </w:numPr>
        <w:spacing w:after="60"/>
      </w:pPr>
      <w:r>
        <w:t>Grunting (indicates alveolar disease and the child is auto-PEEPing)</w:t>
      </w:r>
    </w:p>
    <w:p w14:paraId="57796729" w14:textId="77777777" w:rsidR="0066230C" w:rsidRDefault="00000000">
      <w:pPr>
        <w:pStyle w:val="ListParagraph"/>
        <w:numPr>
          <w:ilvl w:val="0"/>
          <w:numId w:val="2"/>
        </w:numPr>
        <w:spacing w:after="60"/>
      </w:pPr>
      <w:r>
        <w:t>Pleuritic chest pain (older children)</w:t>
      </w:r>
    </w:p>
    <w:p w14:paraId="67776263" w14:textId="77777777" w:rsidR="0066230C" w:rsidRDefault="00000000">
      <w:pPr>
        <w:pStyle w:val="ListParagraph"/>
        <w:numPr>
          <w:ilvl w:val="0"/>
          <w:numId w:val="2"/>
        </w:numPr>
        <w:spacing w:after="60"/>
      </w:pPr>
      <w:r>
        <w:t>Abdominal pain (referred from diaphragmatic irritation — may be the presenting complaint in lower lobe pneumonia)</w:t>
      </w:r>
    </w:p>
    <w:p w14:paraId="6A066FA4"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5049D305" w14:textId="77777777">
        <w:tblPrEx>
          <w:tblCellMar>
            <w:top w:w="0" w:type="dxa"/>
            <w:bottom w:w="0" w:type="dxa"/>
          </w:tblCellMar>
        </w:tblPrEx>
        <w:tc>
          <w:tcPr>
            <w:tcW w:w="9360" w:type="dxa"/>
            <w:tcBorders>
              <w:top w:val="single" w:sz="6" w:space="0" w:color="E67E22"/>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14:paraId="13F5D434" w14:textId="77777777" w:rsidR="0066230C" w:rsidRDefault="00000000">
            <w:pPr>
              <w:spacing w:after="60"/>
            </w:pPr>
            <w:r>
              <w:rPr>
                <w:b/>
                <w:bCs/>
                <w:color w:val="E67E22"/>
              </w:rPr>
              <w:t>ATYPICAL PRESENTATIONS</w:t>
            </w:r>
          </w:p>
          <w:p w14:paraId="58DA7866" w14:textId="77777777" w:rsidR="0066230C" w:rsidRDefault="00000000">
            <w:r>
              <w:rPr>
                <w:sz w:val="20"/>
                <w:szCs w:val="20"/>
              </w:rPr>
              <w:t>Lower lobe pneumonia in children frequently presents as abdominal pain, sometimes with vomiting, and may be misdiagnosed as appendicitis or gastroenteritis. Always consider chest X-ray in a febrile child with abdominal pain, especially if the abdominal exam does not fully explain the severity of illness. Neonatal pneumonia may present only as poor feeding, temperature instability, or apnea.</w:t>
            </w:r>
          </w:p>
        </w:tc>
      </w:tr>
    </w:tbl>
    <w:p w14:paraId="3B314B39" w14:textId="77777777" w:rsidR="0066230C" w:rsidRDefault="0066230C">
      <w:pPr>
        <w:spacing w:after="80"/>
      </w:pPr>
    </w:p>
    <w:p w14:paraId="6D1F8C77" w14:textId="77777777" w:rsidR="0066230C" w:rsidRDefault="00000000">
      <w:pPr>
        <w:pStyle w:val="Heading2"/>
      </w:pPr>
      <w:bookmarkStart w:id="46" w:name="_Toc223456501"/>
      <w:r>
        <w:t>3.4 Diagnostic Workup</w:t>
      </w:r>
      <w:bookmarkEnd w:id="46"/>
    </w:p>
    <w:p w14:paraId="6E5CAB5C" w14:textId="77777777" w:rsidR="0066230C" w:rsidRDefault="00000000">
      <w:pPr>
        <w:spacing w:after="120"/>
      </w:pPr>
      <w:r>
        <w:t>In the rural ED with limited laboratory resources, the following stratified approach is practical:</w:t>
      </w:r>
    </w:p>
    <w:p w14:paraId="7426EB78" w14:textId="77777777" w:rsidR="0066230C" w:rsidRDefault="0066230C">
      <w:pPr>
        <w:spacing w:after="80"/>
      </w:pPr>
    </w:p>
    <w:p w14:paraId="14244EF6" w14:textId="77777777" w:rsidR="0066230C" w:rsidRDefault="00000000">
      <w:pPr>
        <w:spacing w:after="120"/>
      </w:pPr>
      <w:r>
        <w:rPr>
          <w:b/>
          <w:bCs/>
        </w:rPr>
        <w:t>For all suspected pneumonia:</w:t>
      </w:r>
    </w:p>
    <w:p w14:paraId="4FF5EA4A" w14:textId="77777777" w:rsidR="0066230C" w:rsidRDefault="00000000">
      <w:pPr>
        <w:pStyle w:val="ListParagraph"/>
        <w:numPr>
          <w:ilvl w:val="0"/>
          <w:numId w:val="2"/>
        </w:numPr>
        <w:spacing w:after="60"/>
      </w:pPr>
      <w:r>
        <w:t>SpO2 measurement (single most important prognostic marker)</w:t>
      </w:r>
    </w:p>
    <w:p w14:paraId="2829F832" w14:textId="77777777" w:rsidR="0066230C" w:rsidRDefault="00000000">
      <w:pPr>
        <w:pStyle w:val="ListParagraph"/>
        <w:numPr>
          <w:ilvl w:val="0"/>
          <w:numId w:val="2"/>
        </w:numPr>
        <w:spacing w:after="60"/>
      </w:pPr>
      <w:r>
        <w:t>Chest X-ray (PA and lateral if possible; AP in younger children) — not required for all suspected pneumonia in well-appearing children &gt;3 months with mild symptoms, but recommended for moderate-severe illness, hospitalization consideration, or diagnostic uncertainty</w:t>
      </w:r>
    </w:p>
    <w:p w14:paraId="6D234B70" w14:textId="77777777" w:rsidR="0066230C" w:rsidRDefault="0066230C">
      <w:pPr>
        <w:spacing w:after="80"/>
      </w:pPr>
    </w:p>
    <w:p w14:paraId="7E11E725" w14:textId="77777777" w:rsidR="0066230C" w:rsidRDefault="00000000">
      <w:pPr>
        <w:spacing w:after="120"/>
      </w:pPr>
      <w:r>
        <w:rPr>
          <w:b/>
          <w:bCs/>
        </w:rPr>
        <w:t>For moderate-severe pneumonia or children being admitted:</w:t>
      </w:r>
    </w:p>
    <w:p w14:paraId="0FDD6005" w14:textId="77777777" w:rsidR="0066230C" w:rsidRDefault="00000000">
      <w:pPr>
        <w:pStyle w:val="ListParagraph"/>
        <w:numPr>
          <w:ilvl w:val="0"/>
          <w:numId w:val="2"/>
        </w:numPr>
        <w:spacing w:after="60"/>
      </w:pPr>
      <w:r>
        <w:t>CBC with differential (leukocytosis with left shift suggests bacterial etiology)</w:t>
      </w:r>
    </w:p>
    <w:p w14:paraId="3AB950BF" w14:textId="77777777" w:rsidR="0066230C" w:rsidRDefault="00000000">
      <w:pPr>
        <w:pStyle w:val="ListParagraph"/>
        <w:numPr>
          <w:ilvl w:val="0"/>
          <w:numId w:val="2"/>
        </w:numPr>
        <w:spacing w:after="60"/>
      </w:pPr>
      <w:r>
        <w:t>CRP and/or procalcitonin (procalcitonin &gt;0.25–0.5 ng/mL suggests bacterial infection)</w:t>
      </w:r>
    </w:p>
    <w:p w14:paraId="725B7A50" w14:textId="77777777" w:rsidR="0066230C" w:rsidRDefault="00000000">
      <w:pPr>
        <w:pStyle w:val="ListParagraph"/>
        <w:numPr>
          <w:ilvl w:val="0"/>
          <w:numId w:val="2"/>
        </w:numPr>
        <w:spacing w:after="60"/>
      </w:pPr>
      <w:r>
        <w:t>Blood culture (positive in only ~2–5% of CAP, but identifies organism and susceptibilities)</w:t>
      </w:r>
    </w:p>
    <w:p w14:paraId="3A70417B" w14:textId="77777777" w:rsidR="0066230C" w:rsidRDefault="00000000">
      <w:pPr>
        <w:pStyle w:val="ListParagraph"/>
        <w:numPr>
          <w:ilvl w:val="0"/>
          <w:numId w:val="2"/>
        </w:numPr>
        <w:spacing w:after="60"/>
      </w:pPr>
      <w:r>
        <w:t>Point-of-care glucose and electrolytes</w:t>
      </w:r>
    </w:p>
    <w:p w14:paraId="7F8CCD3E" w14:textId="77777777" w:rsidR="0066230C" w:rsidRDefault="00000000">
      <w:pPr>
        <w:pStyle w:val="ListParagraph"/>
        <w:numPr>
          <w:ilvl w:val="0"/>
          <w:numId w:val="2"/>
        </w:numPr>
        <w:spacing w:after="60"/>
      </w:pPr>
      <w:r>
        <w:t>Respiratory viral panel if available (influenza testing at minimum during season)</w:t>
      </w:r>
    </w:p>
    <w:p w14:paraId="57AAC141" w14:textId="77777777" w:rsidR="0066230C" w:rsidRDefault="0066230C">
      <w:pPr>
        <w:spacing w:after="80"/>
      </w:pPr>
    </w:p>
    <w:p w14:paraId="4CC4AC82" w14:textId="77777777" w:rsidR="0066230C" w:rsidRDefault="00000000">
      <w:pPr>
        <w:spacing w:after="120"/>
      </w:pPr>
      <w:r>
        <w:rPr>
          <w:b/>
          <w:bCs/>
        </w:rPr>
        <w:t>For complicated or severely ill patients:</w:t>
      </w:r>
    </w:p>
    <w:p w14:paraId="301AE586" w14:textId="77777777" w:rsidR="0066230C" w:rsidRDefault="00000000">
      <w:pPr>
        <w:pStyle w:val="ListParagraph"/>
        <w:numPr>
          <w:ilvl w:val="0"/>
          <w:numId w:val="2"/>
        </w:numPr>
        <w:spacing w:after="60"/>
      </w:pPr>
      <w:r>
        <w:t>Blood gas (capillary or venous) for respiratory failure assessment</w:t>
      </w:r>
    </w:p>
    <w:p w14:paraId="12E4078B" w14:textId="77777777" w:rsidR="0066230C" w:rsidRDefault="00000000">
      <w:pPr>
        <w:pStyle w:val="ListParagraph"/>
        <w:numPr>
          <w:ilvl w:val="0"/>
          <w:numId w:val="2"/>
        </w:numPr>
        <w:spacing w:after="60"/>
      </w:pPr>
      <w:r>
        <w:t>Lactate (marker of tissue hypoperfusion in pneumonia with sepsis)</w:t>
      </w:r>
    </w:p>
    <w:p w14:paraId="51022C5F" w14:textId="77777777" w:rsidR="0066230C" w:rsidRDefault="00000000">
      <w:pPr>
        <w:pStyle w:val="ListParagraph"/>
        <w:numPr>
          <w:ilvl w:val="0"/>
          <w:numId w:val="2"/>
        </w:numPr>
        <w:spacing w:after="60"/>
      </w:pPr>
      <w:r>
        <w:t>Consider pleural ultrasound or CT if parapneumonic effusion/empyema suspected (unresponsive to antibiotics, persistent fever, large effusion on CXR)</w:t>
      </w:r>
    </w:p>
    <w:p w14:paraId="5B6D2049" w14:textId="77777777" w:rsidR="0066230C" w:rsidRDefault="0066230C">
      <w:pPr>
        <w:spacing w:after="80"/>
      </w:pPr>
    </w:p>
    <w:p w14:paraId="047C8051" w14:textId="77777777" w:rsidR="0066230C" w:rsidRDefault="00000000">
      <w:pPr>
        <w:pStyle w:val="Heading2"/>
      </w:pPr>
      <w:bookmarkStart w:id="47" w:name="_Toc223456502"/>
      <w:r>
        <w:t>3.5 Antibiotic Selection</w:t>
      </w:r>
      <w:bookmarkEnd w:id="47"/>
    </w:p>
    <w:p w14:paraId="37535734" w14:textId="77777777" w:rsidR="0066230C" w:rsidRDefault="00000000">
      <w:pPr>
        <w:pStyle w:val="Heading3"/>
      </w:pPr>
      <w:bookmarkStart w:id="48" w:name="_Toc223456503"/>
      <w:r>
        <w:t>Outpatient (Mild, Well-Appearing, &gt;3 months)</w:t>
      </w:r>
      <w:bookmarkEnd w:id="48"/>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2700"/>
        <w:gridCol w:w="1960"/>
      </w:tblGrid>
      <w:tr w:rsidR="0066230C" w14:paraId="22F0187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3452D13" w14:textId="77777777" w:rsidR="0066230C" w:rsidRDefault="00000000">
            <w:r>
              <w:rPr>
                <w:b/>
                <w:bCs/>
                <w:color w:val="1B4F72"/>
                <w:sz w:val="20"/>
                <w:szCs w:val="20"/>
              </w:rPr>
              <w:t>Age / Scenario</w:t>
            </w:r>
          </w:p>
        </w:tc>
        <w:tc>
          <w:tcPr>
            <w:tcW w:w="27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5FDEFACE" w14:textId="77777777" w:rsidR="0066230C" w:rsidRDefault="00000000">
            <w:r>
              <w:rPr>
                <w:b/>
                <w:bCs/>
                <w:color w:val="1B4F72"/>
                <w:sz w:val="20"/>
                <w:szCs w:val="20"/>
              </w:rPr>
              <w:t>First-Line</w:t>
            </w:r>
          </w:p>
        </w:tc>
        <w:tc>
          <w:tcPr>
            <w:tcW w:w="27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848A6ED" w14:textId="77777777" w:rsidR="0066230C" w:rsidRDefault="00000000">
            <w:r>
              <w:rPr>
                <w:b/>
                <w:bCs/>
                <w:color w:val="1B4F72"/>
                <w:sz w:val="20"/>
                <w:szCs w:val="20"/>
              </w:rPr>
              <w:t>Alternative / Penicillin Allergy</w:t>
            </w:r>
          </w:p>
        </w:tc>
        <w:tc>
          <w:tcPr>
            <w:tcW w:w="19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6388FC3" w14:textId="77777777" w:rsidR="0066230C" w:rsidRDefault="00000000">
            <w:r>
              <w:rPr>
                <w:b/>
                <w:bCs/>
                <w:color w:val="1B4F72"/>
                <w:sz w:val="20"/>
                <w:szCs w:val="20"/>
              </w:rPr>
              <w:t>Duration</w:t>
            </w:r>
          </w:p>
        </w:tc>
      </w:tr>
      <w:tr w:rsidR="0066230C" w14:paraId="004498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E8356B" w14:textId="77777777" w:rsidR="0066230C" w:rsidRDefault="00000000">
            <w:r>
              <w:rPr>
                <w:sz w:val="20"/>
                <w:szCs w:val="20"/>
              </w:rPr>
              <w:t>3 mo – 5 yr, presumed bacterial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564B0C" w14:textId="77777777" w:rsidR="0066230C" w:rsidRDefault="00000000">
            <w:r>
              <w:rPr>
                <w:sz w:val="20"/>
                <w:szCs w:val="20"/>
              </w:rPr>
              <w:t>Amoxicillin 90 mg/kg/day divided BID (max 4 g/day)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89EAE5" w14:textId="77777777" w:rsidR="0066230C" w:rsidRDefault="00000000">
            <w:r>
              <w:rPr>
                <w:sz w:val="20"/>
                <w:szCs w:val="20"/>
              </w:rPr>
              <w:t>Cefdinir 14 mg/kg/day divided BID or Azithromycin 10 mg/kg day 1, then 5 mg/kg days 2–5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051D60" w14:textId="77777777" w:rsidR="0066230C" w:rsidRDefault="00000000">
            <w:r>
              <w:rPr>
                <w:sz w:val="20"/>
                <w:szCs w:val="20"/>
              </w:rPr>
              <w:t>7–10 days (5 days for azithromycin)</w:t>
            </w:r>
          </w:p>
        </w:tc>
      </w:tr>
      <w:tr w:rsidR="0066230C" w14:paraId="6BF178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F5D01" w14:textId="77777777" w:rsidR="0066230C" w:rsidRDefault="00000000">
            <w:r>
              <w:rPr>
                <w:sz w:val="20"/>
                <w:szCs w:val="20"/>
              </w:rPr>
              <w:t>&gt;5 yr, suspected atypical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BFE262" w14:textId="77777777" w:rsidR="0066230C" w:rsidRDefault="00000000">
            <w:r>
              <w:rPr>
                <w:sz w:val="20"/>
                <w:szCs w:val="20"/>
              </w:rPr>
              <w:t>Azithromycin 10 mg/kg day 1 (max 500 mg), then 5 mg/kg days 2–5 (max 250 mg)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C847E" w14:textId="77777777" w:rsidR="0066230C" w:rsidRDefault="00000000">
            <w:r>
              <w:rPr>
                <w:sz w:val="20"/>
                <w:szCs w:val="20"/>
              </w:rPr>
              <w:t>Doxycycline (if &gt;8 yr): 2–4 mg/kg/day divided BID (max 200 mg/day)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3CD23" w14:textId="77777777" w:rsidR="0066230C" w:rsidRDefault="00000000">
            <w:r>
              <w:rPr>
                <w:sz w:val="20"/>
                <w:szCs w:val="20"/>
              </w:rPr>
              <w:t>5 days (azithro) or 7–10 days (doxy)</w:t>
            </w:r>
          </w:p>
        </w:tc>
      </w:tr>
      <w:tr w:rsidR="0066230C" w14:paraId="167BCB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B25111" w14:textId="77777777" w:rsidR="0066230C" w:rsidRDefault="00000000">
            <w:r>
              <w:rPr>
                <w:sz w:val="20"/>
                <w:szCs w:val="20"/>
              </w:rPr>
              <w:t>&gt;5 yr, suspected typical bacterial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DCC1A2" w14:textId="77777777" w:rsidR="0066230C" w:rsidRDefault="00000000">
            <w:r>
              <w:rPr>
                <w:sz w:val="20"/>
                <w:szCs w:val="20"/>
              </w:rPr>
              <w:t>High-dose amoxicillin 90 mg/kg/day BID (max 4 g/day)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FD3022" w14:textId="77777777" w:rsidR="0066230C" w:rsidRDefault="00000000">
            <w:r>
              <w:rPr>
                <w:sz w:val="20"/>
                <w:szCs w:val="20"/>
              </w:rPr>
              <w:t>Same as above plus add azithromycin for dual coverage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2C3862" w14:textId="77777777" w:rsidR="0066230C" w:rsidRDefault="00000000">
            <w:r>
              <w:rPr>
                <w:sz w:val="20"/>
                <w:szCs w:val="20"/>
              </w:rPr>
              <w:t>7–10 days</w:t>
            </w:r>
          </w:p>
        </w:tc>
      </w:tr>
    </w:tbl>
    <w:p w14:paraId="2640035C" w14:textId="77777777" w:rsidR="0066230C" w:rsidRDefault="0066230C">
      <w:pPr>
        <w:spacing w:after="80"/>
      </w:pPr>
    </w:p>
    <w:p w14:paraId="00CD9D6B" w14:textId="77777777" w:rsidR="0066230C" w:rsidRDefault="00000000">
      <w:pPr>
        <w:pStyle w:val="Heading3"/>
      </w:pPr>
      <w:bookmarkStart w:id="49" w:name="_Toc223456504"/>
      <w:r>
        <w:t>Inpatient (Moderate-Severe, or &lt;3 months)</w:t>
      </w:r>
      <w:bookmarkEnd w:id="49"/>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2200"/>
        <w:gridCol w:w="2460"/>
      </w:tblGrid>
      <w:tr w:rsidR="0066230C" w14:paraId="41B5AD3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B1CBFCD" w14:textId="77777777" w:rsidR="0066230C" w:rsidRDefault="00000000">
            <w:r>
              <w:rPr>
                <w:b/>
                <w:bCs/>
                <w:color w:val="1B4F72"/>
                <w:sz w:val="20"/>
                <w:szCs w:val="20"/>
              </w:rPr>
              <w:t>Age / Scenario</w:t>
            </w:r>
          </w:p>
        </w:tc>
        <w:tc>
          <w:tcPr>
            <w:tcW w:w="27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8F70293" w14:textId="77777777" w:rsidR="0066230C" w:rsidRDefault="00000000">
            <w:r>
              <w:rPr>
                <w:b/>
                <w:bCs/>
                <w:color w:val="1B4F72"/>
                <w:sz w:val="20"/>
                <w:szCs w:val="20"/>
              </w:rPr>
              <w:t>First-Line IV</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72AA462" w14:textId="77777777" w:rsidR="0066230C" w:rsidRDefault="00000000">
            <w:r>
              <w:rPr>
                <w:b/>
                <w:bCs/>
                <w:color w:val="1B4F72"/>
                <w:sz w:val="20"/>
                <w:szCs w:val="20"/>
              </w:rPr>
              <w:t>If MRSA Suspected</w:t>
            </w:r>
          </w:p>
        </w:tc>
        <w:tc>
          <w:tcPr>
            <w:tcW w:w="24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9F11B6B" w14:textId="77777777" w:rsidR="0066230C" w:rsidRDefault="00000000">
            <w:r>
              <w:rPr>
                <w:b/>
                <w:bCs/>
                <w:color w:val="1B4F72"/>
                <w:sz w:val="20"/>
                <w:szCs w:val="20"/>
              </w:rPr>
              <w:t>Notes</w:t>
            </w:r>
          </w:p>
        </w:tc>
      </w:tr>
      <w:tr w:rsidR="0066230C" w14:paraId="1715DE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2EC8C" w14:textId="77777777" w:rsidR="0066230C" w:rsidRDefault="00000000">
            <w:r>
              <w:rPr>
                <w:sz w:val="20"/>
                <w:szCs w:val="20"/>
              </w:rPr>
              <w:t>Neonates (&lt;28 days)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F9A155" w14:textId="77777777" w:rsidR="0066230C" w:rsidRDefault="00000000">
            <w:r>
              <w:rPr>
                <w:sz w:val="20"/>
                <w:szCs w:val="20"/>
              </w:rPr>
              <w:t>Ampicillin 50 mg/kg q6–8h + Gentamicin 4–5 mg/kg q24h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F1810" w14:textId="77777777" w:rsidR="0066230C" w:rsidRDefault="00000000">
            <w:r>
              <w:rPr>
                <w:sz w:val="20"/>
                <w:szCs w:val="20"/>
              </w:rPr>
              <w:t>Add Vancomycin 15 mg/kg q6–8h</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3B0403" w14:textId="77777777" w:rsidR="0066230C" w:rsidRDefault="00000000">
            <w:r>
              <w:rPr>
                <w:sz w:val="20"/>
                <w:szCs w:val="20"/>
              </w:rPr>
              <w:t>Treat as neonatal sepsis; see Chapter 5</w:t>
            </w:r>
          </w:p>
        </w:tc>
      </w:tr>
      <w:tr w:rsidR="0066230C" w14:paraId="079098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F28A08" w14:textId="77777777" w:rsidR="0066230C" w:rsidRDefault="00000000">
            <w:r>
              <w:rPr>
                <w:sz w:val="20"/>
                <w:szCs w:val="20"/>
              </w:rPr>
              <w:t>1–3 months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A61B30" w14:textId="77777777" w:rsidR="0066230C" w:rsidRDefault="00000000">
            <w:r>
              <w:rPr>
                <w:sz w:val="20"/>
                <w:szCs w:val="20"/>
              </w:rPr>
              <w:t>Ampicillin 50 mg/kg q6h (or Ceftriaxone 50–75 mg/kg q24h)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DE8D0" w14:textId="77777777" w:rsidR="0066230C" w:rsidRDefault="00000000">
            <w:r>
              <w:rPr>
                <w:sz w:val="20"/>
                <w:szCs w:val="20"/>
              </w:rPr>
              <w:t>Add Vancomycin 15 mg/kg q6–8h</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94E61" w14:textId="77777777" w:rsidR="0066230C" w:rsidRDefault="00000000">
            <w:r>
              <w:rPr>
                <w:sz w:val="20"/>
                <w:szCs w:val="20"/>
              </w:rPr>
              <w:t>Consider Chlamydia if afebrile with staccato cough — add azithromycin</w:t>
            </w:r>
          </w:p>
        </w:tc>
      </w:tr>
      <w:tr w:rsidR="0066230C" w14:paraId="37B009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33BE53" w14:textId="77777777" w:rsidR="0066230C" w:rsidRDefault="00000000">
            <w:r>
              <w:rPr>
                <w:sz w:val="20"/>
                <w:szCs w:val="20"/>
              </w:rPr>
              <w:t>&gt;3 months, uncomplicated</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19493F" w14:textId="77777777" w:rsidR="0066230C" w:rsidRDefault="00000000">
            <w:r>
              <w:rPr>
                <w:sz w:val="20"/>
                <w:szCs w:val="20"/>
              </w:rPr>
              <w:t>Ampicillin 50 mg/kg IV q6h (max 2 g/dose)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BE095" w14:textId="77777777" w:rsidR="0066230C" w:rsidRDefault="00000000">
            <w:r>
              <w:rPr>
                <w:sz w:val="20"/>
                <w:szCs w:val="20"/>
              </w:rPr>
              <w:t>Add Vancomycin or Clindamycin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83A725" w14:textId="77777777" w:rsidR="0066230C" w:rsidRDefault="00000000">
            <w:r>
              <w:rPr>
                <w:sz w:val="20"/>
                <w:szCs w:val="20"/>
              </w:rPr>
              <w:t>First-line per IDSA/PIDS guidelines; Ceftriaxone if ampicillin-resistant organisms suspected</w:t>
            </w:r>
          </w:p>
        </w:tc>
      </w:tr>
      <w:tr w:rsidR="0066230C" w14:paraId="431999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217DA" w14:textId="77777777" w:rsidR="0066230C" w:rsidRDefault="00000000">
            <w:r>
              <w:rPr>
                <w:sz w:val="20"/>
                <w:szCs w:val="20"/>
              </w:rPr>
              <w:t>&gt;3 months, complicated (empyema, necrotizing)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3A0594" w14:textId="77777777" w:rsidR="0066230C" w:rsidRDefault="00000000">
            <w:r>
              <w:rPr>
                <w:sz w:val="20"/>
                <w:szCs w:val="20"/>
              </w:rPr>
              <w:t>Ceftriaxone 50–100 mg/kg IV q24h (max 2 g/day) + Vancomycin 15 mg/kg IV q6h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4AA27" w14:textId="77777777" w:rsidR="0066230C" w:rsidRDefault="00000000">
            <w:r>
              <w:rPr>
                <w:sz w:val="20"/>
                <w:szCs w:val="20"/>
              </w:rPr>
              <w:t>Ensure Vancomycin trough 15–20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05429" w14:textId="77777777" w:rsidR="0066230C" w:rsidRDefault="00000000">
            <w:r>
              <w:rPr>
                <w:sz w:val="20"/>
                <w:szCs w:val="20"/>
              </w:rPr>
              <w:t>Consult pediatric ID/surgery; chest tube if significant empyema; consider fibrinolytic therapy</w:t>
            </w:r>
          </w:p>
        </w:tc>
      </w:tr>
    </w:tbl>
    <w:p w14:paraId="481D50FD" w14:textId="77777777" w:rsidR="0066230C" w:rsidRDefault="0066230C">
      <w:pPr>
        <w:spacing w:after="80"/>
      </w:pPr>
    </w:p>
    <w:p w14:paraId="27B8C956" w14:textId="77777777" w:rsidR="0066230C" w:rsidRDefault="00000000">
      <w:pPr>
        <w:pStyle w:val="Heading2"/>
      </w:pPr>
      <w:bookmarkStart w:id="50" w:name="_Toc223456505"/>
      <w:r>
        <w:t>3.6 Complicated Pneumonia: Parapneumonic Effusion and Empyema</w:t>
      </w:r>
      <w:bookmarkEnd w:id="50"/>
    </w:p>
    <w:p w14:paraId="7710B065" w14:textId="77777777" w:rsidR="0066230C" w:rsidRDefault="00000000">
      <w:pPr>
        <w:spacing w:after="120"/>
      </w:pPr>
      <w:r>
        <w:t>Approximately 1–7% of children hospitalized with CAP develop parapneumonic effusion, and a subset of these progress to empyema (purulent fluid in the pleural space). Suspect this when a child with pneumonia develops persistent or recurrent fever despite 48–72 hours of appropriate antibiotics, or when the CXR shows significant opacification or meniscus sign.</w:t>
      </w:r>
    </w:p>
    <w:p w14:paraId="564C0FD2" w14:textId="77777777" w:rsidR="0066230C" w:rsidRDefault="0066230C">
      <w:pPr>
        <w:spacing w:after="80"/>
      </w:pPr>
    </w:p>
    <w:p w14:paraId="3F07D22A" w14:textId="77777777" w:rsidR="0066230C" w:rsidRDefault="00000000">
      <w:pPr>
        <w:spacing w:after="120"/>
      </w:pPr>
      <w:r>
        <w:t>Management approach:</w:t>
      </w:r>
    </w:p>
    <w:p w14:paraId="2A167E29" w14:textId="77777777" w:rsidR="0066230C" w:rsidRDefault="00000000">
      <w:pPr>
        <w:pStyle w:val="ListParagraph"/>
        <w:numPr>
          <w:ilvl w:val="0"/>
          <w:numId w:val="6"/>
        </w:numPr>
        <w:spacing w:after="60"/>
      </w:pPr>
      <w:r>
        <w:t>Confirm with ultrasound (readily available bedside in most EDs; more sensitive than CXR for effusion size, septations, and echogenicity)</w:t>
      </w:r>
    </w:p>
    <w:p w14:paraId="3BF2A9C3" w14:textId="77777777" w:rsidR="0066230C" w:rsidRDefault="00000000">
      <w:pPr>
        <w:pStyle w:val="ListParagraph"/>
        <w:numPr>
          <w:ilvl w:val="0"/>
          <w:numId w:val="6"/>
        </w:numPr>
        <w:spacing w:after="60"/>
      </w:pPr>
      <w:r>
        <w:t>Small effusion (&lt;10 mm on decubitus or ultrasound): Continue antibiotics and monitor</w:t>
      </w:r>
    </w:p>
    <w:p w14:paraId="67676086" w14:textId="77777777" w:rsidR="0066230C" w:rsidRDefault="00000000">
      <w:pPr>
        <w:pStyle w:val="ListParagraph"/>
        <w:numPr>
          <w:ilvl w:val="0"/>
          <w:numId w:val="6"/>
        </w:numPr>
        <w:spacing w:after="60"/>
      </w:pPr>
      <w:r>
        <w:t>Moderate-large effusion or clinical deterioration: Thoracentesis for diagnostic and therapeutic purposes. Send fluid for cell count, Gram stain, culture, pH, glucose, LDH, and protein</w:t>
      </w:r>
    </w:p>
    <w:p w14:paraId="03EEE7D9" w14:textId="77777777" w:rsidR="0066230C" w:rsidRDefault="00000000">
      <w:pPr>
        <w:pStyle w:val="ListParagraph"/>
        <w:numPr>
          <w:ilvl w:val="0"/>
          <w:numId w:val="6"/>
        </w:numPr>
        <w:spacing w:after="60"/>
      </w:pPr>
      <w:r>
        <w:t>Empyema (purulent fluid, pH &lt;7.2, glucose &lt;40 mg/dL, LDH &gt;1000): Chest tube drainage and consult pediatric surgery. Transfer to a facility with pediatric surgical capability if not available locally.</w:t>
      </w:r>
    </w:p>
    <w:p w14:paraId="7F412A46" w14:textId="77777777" w:rsidR="0066230C" w:rsidRDefault="0066230C">
      <w:pPr>
        <w:spacing w:after="80"/>
      </w:pPr>
    </w:p>
    <w:p w14:paraId="01FFB359" w14:textId="77777777" w:rsidR="0066230C" w:rsidRDefault="00000000">
      <w:pPr>
        <w:pStyle w:val="Heading2"/>
      </w:pPr>
      <w:bookmarkStart w:id="51" w:name="_Toc223456506"/>
      <w:r>
        <w:t>3.7 Monitoring and Transfer Criteria</w:t>
      </w:r>
      <w:bookmarkEnd w:id="51"/>
    </w:p>
    <w:p w14:paraId="499010CF" w14:textId="77777777" w:rsidR="0066230C" w:rsidRDefault="00000000">
      <w:pPr>
        <w:spacing w:after="120"/>
      </w:pPr>
      <w:r>
        <w:t>Children admitted for pneumonia in a rural Level II or CAH setting should be monitored closely for:</w:t>
      </w:r>
    </w:p>
    <w:p w14:paraId="36E1A6E0" w14:textId="77777777" w:rsidR="0066230C" w:rsidRDefault="00000000">
      <w:pPr>
        <w:pStyle w:val="ListParagraph"/>
        <w:numPr>
          <w:ilvl w:val="0"/>
          <w:numId w:val="2"/>
        </w:numPr>
        <w:spacing w:after="60"/>
      </w:pPr>
      <w:r>
        <w:t>Worsening respiratory status (increasing oxygen requirement, work of breathing, or respiratory rate)</w:t>
      </w:r>
    </w:p>
    <w:p w14:paraId="09CBA968" w14:textId="77777777" w:rsidR="0066230C" w:rsidRDefault="00000000">
      <w:pPr>
        <w:pStyle w:val="ListParagraph"/>
        <w:numPr>
          <w:ilvl w:val="0"/>
          <w:numId w:val="2"/>
        </w:numPr>
        <w:spacing w:after="60"/>
      </w:pPr>
      <w:r>
        <w:t>Hemodynamic instability (signs of sepsis progression)</w:t>
      </w:r>
    </w:p>
    <w:p w14:paraId="652EBFF0" w14:textId="77777777" w:rsidR="0066230C" w:rsidRDefault="00000000">
      <w:pPr>
        <w:pStyle w:val="ListParagraph"/>
        <w:numPr>
          <w:ilvl w:val="0"/>
          <w:numId w:val="2"/>
        </w:numPr>
        <w:spacing w:after="60"/>
      </w:pPr>
      <w:r>
        <w:t>Failure to improve clinically after 48–72 hours of appropriate antibiotics</w:t>
      </w:r>
    </w:p>
    <w:p w14:paraId="4D864D21" w14:textId="77777777" w:rsidR="0066230C" w:rsidRDefault="00000000">
      <w:pPr>
        <w:pStyle w:val="ListParagraph"/>
        <w:numPr>
          <w:ilvl w:val="0"/>
          <w:numId w:val="2"/>
        </w:numPr>
        <w:spacing w:after="60"/>
      </w:pPr>
      <w:r>
        <w:t>Development of complications (effusion, empyema, lung abscess)</w:t>
      </w:r>
    </w:p>
    <w:p w14:paraId="3449B6E4" w14:textId="77777777" w:rsidR="0066230C" w:rsidRDefault="0066230C">
      <w:pPr>
        <w:spacing w:after="80"/>
      </w:pPr>
    </w:p>
    <w:p w14:paraId="0AFA22BF" w14:textId="77777777" w:rsidR="0066230C" w:rsidRDefault="00000000">
      <w:pPr>
        <w:spacing w:after="120"/>
      </w:pPr>
      <w:r>
        <w:t>Transfer to a children’s hospital should be initiated for: any child requiring respiratory support beyond supplemental oxygen or HFNC at maximum flow for your device, hemodynamic instability requiring vasoactive medications, empyema or complicated parapneumonic effusion requiring surgical intervention, neonatal pneumonia with any instability, and any case where clinical trajectory is not improving.</w:t>
      </w:r>
    </w:p>
    <w:p w14:paraId="3913ABAA" w14:textId="77777777" w:rsidR="0066230C" w:rsidRDefault="0066230C">
      <w:pPr>
        <w:spacing w:after="80"/>
      </w:pPr>
    </w:p>
    <w:p w14:paraId="42AD6E07" w14:textId="77777777" w:rsidR="0066230C" w:rsidRDefault="00000000">
      <w:r>
        <w:br w:type="page"/>
      </w:r>
    </w:p>
    <w:p w14:paraId="1262D125" w14:textId="77777777" w:rsidR="0066230C" w:rsidRDefault="00000000">
      <w:pPr>
        <w:pStyle w:val="Heading1"/>
      </w:pPr>
      <w:bookmarkStart w:id="52" w:name="_Toc223456507"/>
      <w:r>
        <w:t>Chapter 4: Sepsis and Septic Shock</w:t>
      </w:r>
      <w:bookmarkEnd w:id="52"/>
    </w:p>
    <w:p w14:paraId="73FE40AB" w14:textId="77777777" w:rsidR="0066230C" w:rsidRDefault="00000000">
      <w:pPr>
        <w:pStyle w:val="Heading2"/>
      </w:pPr>
      <w:bookmarkStart w:id="53" w:name="_Toc223456508"/>
      <w:r>
        <w:t>4.1 Definitions and Epidemiology</w:t>
      </w:r>
      <w:bookmarkEnd w:id="53"/>
    </w:p>
    <w:p w14:paraId="7C03E437" w14:textId="77777777" w:rsidR="0066230C" w:rsidRDefault="00000000">
      <w:pPr>
        <w:spacing w:after="120"/>
      </w:pPr>
      <w:r>
        <w:t>Pediatric sepsis is a leading cause of morbidity and mortality in children worldwide. In the United States, severe sepsis affects approximately 75,000 children annually, with an overall mortality rate of 5–10% that rises dramatically with delays in recognition and treatment. The 2024 Surviving Sepsis Campaign (SSC) International Guidelines for the Management of Septic Shock and Sepsis-Associated Organ Dysfunction in Children provide the most current evidence-based framework.</w:t>
      </w:r>
    </w:p>
    <w:p w14:paraId="3C571B2D" w14:textId="77777777" w:rsidR="0066230C" w:rsidRDefault="0066230C">
      <w:pPr>
        <w:spacing w:after="80"/>
      </w:pPr>
    </w:p>
    <w:p w14:paraId="74BA574D" w14:textId="77777777" w:rsidR="0066230C" w:rsidRDefault="00000000">
      <w:pPr>
        <w:spacing w:after="120"/>
      </w:pPr>
      <w:r>
        <w:t>Key definitions:</w:t>
      </w:r>
    </w:p>
    <w:p w14:paraId="2BB40987" w14:textId="77777777" w:rsidR="0066230C" w:rsidRDefault="00000000">
      <w:pPr>
        <w:pStyle w:val="ListParagraph"/>
        <w:numPr>
          <w:ilvl w:val="0"/>
          <w:numId w:val="2"/>
        </w:numPr>
        <w:spacing w:after="60"/>
      </w:pPr>
      <w:r>
        <w:rPr>
          <w:b/>
          <w:bCs/>
        </w:rPr>
        <w:t xml:space="preserve">Sepsis: </w:t>
      </w:r>
      <w:r>
        <w:t>Life-threatening organ dysfunction caused by a dysregulated host response to infection. In children, this is identified by suspected or confirmed infection PLUS evidence of organ dysfunction (altered mental status, cardiovascular dysfunction, respiratory dysfunction, renal or hepatic impairment, hematologic derangement, or elevated lactate).</w:t>
      </w:r>
    </w:p>
    <w:p w14:paraId="34DE50BE" w14:textId="77777777" w:rsidR="0066230C" w:rsidRDefault="00000000">
      <w:pPr>
        <w:pStyle w:val="ListParagraph"/>
        <w:numPr>
          <w:ilvl w:val="0"/>
          <w:numId w:val="2"/>
        </w:numPr>
        <w:spacing w:after="60"/>
      </w:pPr>
      <w:r>
        <w:rPr>
          <w:b/>
          <w:bCs/>
        </w:rPr>
        <w:t xml:space="preserve">Septic Shock: </w:t>
      </w:r>
      <w:r>
        <w:t>Sepsis with cardiovascular dysfunction persisting despite adequate fluid resuscitation — manifested by hypotension, need for vasoactive medications, or ongoing evidence of poor perfusion (altered mentation, prolonged capillary refill, diminished pulses, mottled/cool extremities, decreased urine output, or elevated lactate).</w:t>
      </w:r>
    </w:p>
    <w:p w14:paraId="4FCC548D" w14:textId="77777777" w:rsidR="0066230C" w:rsidRDefault="0066230C">
      <w:pPr>
        <w:spacing w:after="80"/>
      </w:pPr>
    </w:p>
    <w:p w14:paraId="6CD482A8" w14:textId="77777777" w:rsidR="0066230C" w:rsidRDefault="00000000">
      <w:pPr>
        <w:pStyle w:val="Heading2"/>
      </w:pPr>
      <w:bookmarkStart w:id="54" w:name="_Toc223456509"/>
      <w:r>
        <w:t>4.2 Early Recognition — The Golden Hour</w:t>
      </w:r>
      <w:bookmarkEnd w:id="54"/>
    </w:p>
    <w:p w14:paraId="2FA55447" w14:textId="77777777" w:rsidR="0066230C" w:rsidRDefault="00000000">
      <w:pPr>
        <w:spacing w:after="120"/>
      </w:pPr>
      <w:r>
        <w:t>The single most important factor in pediatric sepsis outcomes is time to recognition and initiation of treatment. Every hour of delay in appropriate antibiotic administration is associated with a measurable increase in mortality. The rural physician must have a low threshold for suspecting sepsis.</w:t>
      </w:r>
    </w:p>
    <w:p w14:paraId="749EFB2F"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2B71E254"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121740A6" w14:textId="77777777" w:rsidR="0066230C" w:rsidRDefault="00000000">
            <w:pPr>
              <w:spacing w:after="60"/>
            </w:pPr>
            <w:r>
              <w:rPr>
                <w:b/>
                <w:bCs/>
                <w:color w:val="E74C3C"/>
              </w:rPr>
              <w:t>SEPSIS SCREENING — THINK SEPSIS WHEN YOU SEE:</w:t>
            </w:r>
          </w:p>
          <w:p w14:paraId="2117DC79" w14:textId="77777777" w:rsidR="0066230C" w:rsidRDefault="00000000">
            <w:r>
              <w:rPr>
                <w:sz w:val="20"/>
                <w:szCs w:val="20"/>
              </w:rPr>
              <w:t>Fever or hypothermia (especially in neonates/infants) + any of the following: Tachycardia out of proportion to fever, altered mental status (irritability, lethargy, poor interaction), delayed capillary refill (&gt;3 seconds) or flash capillary refill (&lt;1 second), mottled or cool extremities with warm trunk, tachypnea out of proportion to apparent respiratory pathology, petechial or purpuric rash, unexplained metabolic acidosis or elevated lactate, decreased urine output, or any infant &lt;60 days with fever ≥38.0°C (100.4°F).</w:t>
            </w:r>
          </w:p>
        </w:tc>
      </w:tr>
    </w:tbl>
    <w:p w14:paraId="4B047839" w14:textId="77777777" w:rsidR="0066230C" w:rsidRDefault="0066230C">
      <w:pPr>
        <w:spacing w:after="80"/>
      </w:pPr>
    </w:p>
    <w:p w14:paraId="0584F608" w14:textId="77777777" w:rsidR="0066230C" w:rsidRDefault="00000000">
      <w:pPr>
        <w:spacing w:after="120"/>
      </w:pPr>
      <w:r>
        <w:t>The Pediatric Assessment Triangle is again invaluable: an abnormal appearance + abnormal circulation = shock until proven otherwise. Do not wait for hypotension — it is a late sign in children and indicates decompensated shock with up to 40% volume loss.</w:t>
      </w:r>
    </w:p>
    <w:p w14:paraId="58DF43C8" w14:textId="77777777" w:rsidR="0066230C" w:rsidRDefault="0066230C">
      <w:pPr>
        <w:spacing w:after="80"/>
      </w:pPr>
    </w:p>
    <w:p w14:paraId="08383650" w14:textId="77777777" w:rsidR="0066230C" w:rsidRDefault="00000000">
      <w:pPr>
        <w:pStyle w:val="Heading2"/>
      </w:pPr>
      <w:bookmarkStart w:id="55" w:name="_Toc223456510"/>
      <w:r>
        <w:t>4.3 The Pediatric Sepsis Bundle — First 60 Minutes</w:t>
      </w:r>
      <w:bookmarkEnd w:id="55"/>
    </w:p>
    <w:p w14:paraId="6F8848B1" w14:textId="77777777" w:rsidR="0066230C" w:rsidRDefault="00000000">
      <w:pPr>
        <w:spacing w:after="120"/>
      </w:pPr>
      <w:r>
        <w:t>The following bundle should be initiated within 60 minutes of sepsis recognition. In the rural ED, begin as soon as sepsis is suspected — do not wait for confirmatory labs.</w:t>
      </w:r>
    </w:p>
    <w:p w14:paraId="5A599FE4" w14:textId="77777777" w:rsidR="0066230C" w:rsidRDefault="0066230C">
      <w:pPr>
        <w:spacing w:after="80"/>
      </w:pPr>
    </w:p>
    <w:p w14:paraId="3B57D5C1" w14:textId="77777777" w:rsidR="0066230C" w:rsidRDefault="00000000">
      <w:pPr>
        <w:pStyle w:val="Heading3"/>
      </w:pPr>
      <w:bookmarkStart w:id="56" w:name="_Toc223456511"/>
      <w:r>
        <w:t>Minute 0–15: Recognition and Access</w:t>
      </w:r>
      <w:bookmarkEnd w:id="56"/>
    </w:p>
    <w:p w14:paraId="33B0247B" w14:textId="77777777" w:rsidR="0066230C" w:rsidRDefault="00000000">
      <w:pPr>
        <w:pStyle w:val="ListParagraph"/>
        <w:numPr>
          <w:ilvl w:val="0"/>
          <w:numId w:val="7"/>
        </w:numPr>
        <w:spacing w:after="60"/>
      </w:pPr>
      <w:r>
        <w:t>Recognize sepsis: Use screening criteria above. Activate the team.</w:t>
      </w:r>
    </w:p>
    <w:p w14:paraId="07745496" w14:textId="77777777" w:rsidR="0066230C" w:rsidRDefault="00000000">
      <w:pPr>
        <w:pStyle w:val="ListParagraph"/>
        <w:numPr>
          <w:ilvl w:val="0"/>
          <w:numId w:val="7"/>
        </w:numPr>
        <w:spacing w:after="60"/>
      </w:pPr>
      <w:r>
        <w:t>Measure: SpO2, temperature, capillary refill, blood pressure, heart rate, respiratory rate</w:t>
      </w:r>
    </w:p>
    <w:p w14:paraId="14DDA010" w14:textId="77777777" w:rsidR="0066230C" w:rsidRDefault="00000000">
      <w:pPr>
        <w:pStyle w:val="ListParagraph"/>
        <w:numPr>
          <w:ilvl w:val="0"/>
          <w:numId w:val="7"/>
        </w:numPr>
        <w:spacing w:after="60"/>
      </w:pPr>
      <w:r>
        <w:t>Obtain vascular access: Two large-bore peripheral IVs. If unable within 90 seconds or 2 attempts, proceed immediately to IO access.</w:t>
      </w:r>
    </w:p>
    <w:p w14:paraId="155247AD" w14:textId="77777777" w:rsidR="0066230C" w:rsidRDefault="00000000">
      <w:pPr>
        <w:pStyle w:val="ListParagraph"/>
        <w:numPr>
          <w:ilvl w:val="0"/>
          <w:numId w:val="7"/>
        </w:numPr>
        <w:spacing w:after="60"/>
      </w:pPr>
      <w:r>
        <w:t>Draw labs simultaneously with access: Blood culture (ideally before antibiotics, but do NOT delay antibiotics for culture), CBC, CMP, lactate, blood gas (venous or capillary), coagulation studies, blood glucose. Point-of-care lactate and glucose are priority if rapid labs unavailable.</w:t>
      </w:r>
    </w:p>
    <w:p w14:paraId="109484BA" w14:textId="77777777" w:rsidR="0066230C" w:rsidRDefault="00000000">
      <w:pPr>
        <w:pStyle w:val="ListParagraph"/>
        <w:numPr>
          <w:ilvl w:val="0"/>
          <w:numId w:val="7"/>
        </w:numPr>
        <w:spacing w:after="60"/>
      </w:pPr>
      <w:r>
        <w:t>Supplemental oxygen: Apply immediately, target SpO2 &gt;94%</w:t>
      </w:r>
    </w:p>
    <w:p w14:paraId="2CB494FC" w14:textId="77777777" w:rsidR="0066230C" w:rsidRDefault="0066230C">
      <w:pPr>
        <w:spacing w:after="80"/>
      </w:pPr>
    </w:p>
    <w:p w14:paraId="26C450FA" w14:textId="77777777" w:rsidR="0066230C" w:rsidRDefault="00000000">
      <w:pPr>
        <w:pStyle w:val="Heading3"/>
      </w:pPr>
      <w:bookmarkStart w:id="57" w:name="_Toc223456512"/>
      <w:r>
        <w:t>Minute 0–30: Antibiotics</w:t>
      </w:r>
      <w:bookmarkEnd w:id="57"/>
    </w:p>
    <w:p w14:paraId="546360F5" w14:textId="77777777" w:rsidR="0066230C" w:rsidRDefault="00000000">
      <w:pPr>
        <w:spacing w:after="120"/>
      </w:pPr>
      <w:r>
        <w:t>Administer broad-spectrum IV antibiotics as rapidly as possible, ideally within 30 minutes of recognition:</w:t>
      </w:r>
    </w:p>
    <w:p w14:paraId="038B848E"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3536"/>
        <w:gridCol w:w="3701"/>
      </w:tblGrid>
      <w:tr w:rsidR="0066230C" w14:paraId="35CF991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A68DE21" w14:textId="77777777" w:rsidR="0066230C" w:rsidRDefault="00000000">
            <w:r>
              <w:rPr>
                <w:b/>
                <w:bCs/>
                <w:color w:val="1B4F72"/>
                <w:sz w:val="20"/>
                <w:szCs w:val="20"/>
              </w:rPr>
              <w:t>Age Group</w:t>
            </w:r>
          </w:p>
        </w:tc>
        <w:tc>
          <w:tcPr>
            <w:tcW w:w="3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41E67B6" w14:textId="77777777" w:rsidR="0066230C" w:rsidRDefault="00000000">
            <w:r>
              <w:rPr>
                <w:b/>
                <w:bCs/>
                <w:color w:val="1B4F72"/>
                <w:sz w:val="20"/>
                <w:szCs w:val="20"/>
              </w:rPr>
              <w:t>Empiric Antibiotic Regimen</w:t>
            </w:r>
          </w:p>
        </w:tc>
        <w:tc>
          <w:tcPr>
            <w:tcW w:w="37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5D7D9525" w14:textId="77777777" w:rsidR="0066230C" w:rsidRDefault="00000000">
            <w:r>
              <w:rPr>
                <w:b/>
                <w:bCs/>
                <w:color w:val="1B4F72"/>
                <w:sz w:val="20"/>
                <w:szCs w:val="20"/>
              </w:rPr>
              <w:t>Key Considerations</w:t>
            </w:r>
          </w:p>
        </w:tc>
      </w:tr>
      <w:tr w:rsidR="0066230C" w14:paraId="3A7B11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0C95D" w14:textId="77777777" w:rsidR="0066230C" w:rsidRDefault="00000000">
            <w:r>
              <w:rPr>
                <w:sz w:val="20"/>
                <w:szCs w:val="20"/>
              </w:rPr>
              <w:t>Neonates (0–28 days)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9F5F7" w14:textId="77777777" w:rsidR="0066230C" w:rsidRDefault="00000000">
            <w:r>
              <w:rPr>
                <w:sz w:val="20"/>
                <w:szCs w:val="20"/>
              </w:rPr>
              <w:t>Ampicillin 50 mg/kg IV + Gentamicin 4–5 mg/kg IV (or Cefotaxime 50 mg/kg if available)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4DBDE6" w14:textId="77777777" w:rsidR="0066230C" w:rsidRDefault="00000000">
            <w:r>
              <w:rPr>
                <w:sz w:val="20"/>
                <w:szCs w:val="20"/>
              </w:rPr>
              <w:t>Covers GBS, E. coli, Listeria. Add Acyclovir 20 mg/kg IV if HSV suspected (vesicles, seizures, liver dysfunction, maternal history)</w:t>
            </w:r>
          </w:p>
        </w:tc>
      </w:tr>
      <w:tr w:rsidR="0066230C" w14:paraId="1D7C75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4BD62F" w14:textId="77777777" w:rsidR="0066230C" w:rsidRDefault="00000000">
            <w:r>
              <w:rPr>
                <w:sz w:val="20"/>
                <w:szCs w:val="20"/>
              </w:rPr>
              <w:t>Infants 29–60 days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648457" w14:textId="77777777" w:rsidR="0066230C" w:rsidRDefault="00000000">
            <w:r>
              <w:rPr>
                <w:sz w:val="20"/>
                <w:szCs w:val="20"/>
              </w:rPr>
              <w:t>Ampicillin 50 mg/kg IV + Ceftriaxone 50 mg/kg IV (or Cefotaxime if &lt;28 days)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35F172" w14:textId="77777777" w:rsidR="0066230C" w:rsidRDefault="00000000">
            <w:r>
              <w:rPr>
                <w:sz w:val="20"/>
                <w:szCs w:val="20"/>
              </w:rPr>
              <w:t>Age-based risk for both neonatal and community pathogens</w:t>
            </w:r>
          </w:p>
        </w:tc>
      </w:tr>
      <w:tr w:rsidR="0066230C" w14:paraId="1A84D2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A96771" w14:textId="77777777" w:rsidR="0066230C" w:rsidRDefault="00000000">
            <w:r>
              <w:rPr>
                <w:sz w:val="20"/>
                <w:szCs w:val="20"/>
              </w:rPr>
              <w:t>Infants/Children 3 mo – 18 yr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F2372F" w14:textId="77777777" w:rsidR="0066230C" w:rsidRDefault="00000000">
            <w:r>
              <w:rPr>
                <w:sz w:val="20"/>
                <w:szCs w:val="20"/>
              </w:rPr>
              <w:t>Ceftriaxone 50–100 mg/kg IV (max 2 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BFDCF" w14:textId="77777777" w:rsidR="0066230C" w:rsidRDefault="00000000">
            <w:r>
              <w:rPr>
                <w:sz w:val="20"/>
                <w:szCs w:val="20"/>
              </w:rPr>
              <w:t>Add Vancomycin 15 mg/kg IV if: MRSA risk, indwelling device, rapidly progressive skin infection, critical illness. Add Metronidazole if intra-abdominal source.</w:t>
            </w:r>
          </w:p>
        </w:tc>
      </w:tr>
      <w:tr w:rsidR="0066230C" w14:paraId="21AB40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7C27F9" w14:textId="77777777" w:rsidR="0066230C" w:rsidRDefault="00000000">
            <w:r>
              <w:rPr>
                <w:sz w:val="20"/>
                <w:szCs w:val="20"/>
              </w:rPr>
              <w:t>Immunocompromised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166C13" w14:textId="77777777" w:rsidR="0066230C" w:rsidRDefault="00000000">
            <w:r>
              <w:rPr>
                <w:sz w:val="20"/>
                <w:szCs w:val="20"/>
              </w:rPr>
              <w:t>Cefepime 50 mg/kg IV (max 2 g) + Vancomycin 15 mg/kg IV</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3CEF0B" w14:textId="77777777" w:rsidR="0066230C" w:rsidRDefault="00000000">
            <w:r>
              <w:rPr>
                <w:sz w:val="20"/>
                <w:szCs w:val="20"/>
              </w:rPr>
              <w:t>Broadest coverage for resistant organisms; add antifungal if prolonged neutropenia</w:t>
            </w:r>
          </w:p>
        </w:tc>
      </w:tr>
    </w:tbl>
    <w:p w14:paraId="41C9ED9E"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6ED58E9A"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7AAD961E" w14:textId="77777777" w:rsidR="0066230C" w:rsidRDefault="00000000">
            <w:pPr>
              <w:spacing w:after="60"/>
            </w:pPr>
            <w:r>
              <w:rPr>
                <w:b/>
                <w:bCs/>
                <w:color w:val="E74C3C"/>
              </w:rPr>
              <w:t>ANTIBIOTIC TIMING</w:t>
            </w:r>
          </w:p>
          <w:p w14:paraId="7065074A" w14:textId="77777777" w:rsidR="0066230C" w:rsidRDefault="00000000">
            <w:r>
              <w:rPr>
                <w:sz w:val="20"/>
                <w:szCs w:val="20"/>
              </w:rPr>
              <w:t>If obtaining vascular access is delayed, give antibiotics via IO immediately. If IO is also delayed, give IM ceftriaxone (50 mg/kg, max 1 g per injection site). The goal is antibiotic administration within the FIRST HOUR. Each hour of delay increases mortality.</w:t>
            </w:r>
          </w:p>
        </w:tc>
      </w:tr>
    </w:tbl>
    <w:p w14:paraId="11CC995E" w14:textId="77777777" w:rsidR="0066230C" w:rsidRDefault="0066230C">
      <w:pPr>
        <w:spacing w:after="80"/>
      </w:pPr>
    </w:p>
    <w:p w14:paraId="71246285" w14:textId="77777777" w:rsidR="0066230C" w:rsidRDefault="00000000">
      <w:pPr>
        <w:pStyle w:val="Heading3"/>
      </w:pPr>
      <w:bookmarkStart w:id="58" w:name="_Toc223456513"/>
      <w:r>
        <w:t>Minute 0–60: Fluid Resuscitation</w:t>
      </w:r>
      <w:bookmarkEnd w:id="58"/>
    </w:p>
    <w:p w14:paraId="1BE46B13" w14:textId="77777777" w:rsidR="0066230C" w:rsidRDefault="00000000">
      <w:pPr>
        <w:spacing w:after="120"/>
      </w:pPr>
      <w:r>
        <w:t>Fluid resuscitation is the cornerstone of initial septic shock management:</w:t>
      </w:r>
    </w:p>
    <w:p w14:paraId="24EC7AD1" w14:textId="77777777" w:rsidR="0066230C" w:rsidRDefault="00000000">
      <w:pPr>
        <w:pStyle w:val="ListParagraph"/>
        <w:numPr>
          <w:ilvl w:val="0"/>
          <w:numId w:val="8"/>
        </w:numPr>
        <w:spacing w:after="60"/>
      </w:pPr>
      <w:r>
        <w:t>First bolus: 10–20 mL/kg of isotonic crystalloid (NS or LR) over 5–20 minutes. Use 10 mL/kg if concerned about cardiac dysfunction or fluid overload.</w:t>
      </w:r>
    </w:p>
    <w:p w14:paraId="1F305F45" w14:textId="77777777" w:rsidR="0066230C" w:rsidRDefault="00000000">
      <w:pPr>
        <w:pStyle w:val="ListParagraph"/>
        <w:numPr>
          <w:ilvl w:val="0"/>
          <w:numId w:val="8"/>
        </w:numPr>
        <w:spacing w:after="60"/>
      </w:pPr>
      <w:r>
        <w:t>Reassess after EACH bolus: heart rate, capillary refill, blood pressure, mental status, urine output, liver size (hepatomegaly may indicate fluid overload or cardiac dysfunction)</w:t>
      </w:r>
    </w:p>
    <w:p w14:paraId="1DC3AE83" w14:textId="77777777" w:rsidR="0066230C" w:rsidRDefault="00000000">
      <w:pPr>
        <w:pStyle w:val="ListParagraph"/>
        <w:numPr>
          <w:ilvl w:val="0"/>
          <w:numId w:val="8"/>
        </w:numPr>
        <w:spacing w:after="60"/>
      </w:pPr>
      <w:r>
        <w:t>Repeat boluses: Up to 40–60 mL/kg in the first hour if shock persists and there are no signs of fluid overload (new or worsening hepatomegaly, new rales, worsening respiratory distress)</w:t>
      </w:r>
    </w:p>
    <w:p w14:paraId="770AA643" w14:textId="77777777" w:rsidR="0066230C" w:rsidRDefault="00000000">
      <w:pPr>
        <w:pStyle w:val="ListParagraph"/>
        <w:numPr>
          <w:ilvl w:val="0"/>
          <w:numId w:val="8"/>
        </w:numPr>
        <w:spacing w:after="60"/>
      </w:pPr>
      <w:r>
        <w:t>Stop or slow fluids if: new hepatomegaly develops, new rales, worsening oxygenation, or evidence of myocardial dysfunction</w:t>
      </w:r>
    </w:p>
    <w:p w14:paraId="6E994DE6"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64DE5B48" w14:textId="77777777">
        <w:tblPrEx>
          <w:tblCellMar>
            <w:top w:w="0" w:type="dxa"/>
            <w:bottom w:w="0" w:type="dxa"/>
          </w:tblCellMar>
        </w:tblPrEx>
        <w:tc>
          <w:tcPr>
            <w:tcW w:w="9360" w:type="dxa"/>
            <w:tcBorders>
              <w:top w:val="single" w:sz="6" w:space="0" w:color="E67E22"/>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14:paraId="0A4E709C" w14:textId="77777777" w:rsidR="0066230C" w:rsidRDefault="00000000">
            <w:pPr>
              <w:spacing w:after="60"/>
            </w:pPr>
            <w:r>
              <w:rPr>
                <w:b/>
                <w:bCs/>
                <w:color w:val="E67E22"/>
              </w:rPr>
              <w:t>FLUID BALANCE</w:t>
            </w:r>
          </w:p>
          <w:p w14:paraId="7E42D47A" w14:textId="77777777" w:rsidR="0066230C" w:rsidRDefault="00000000">
            <w:r>
              <w:rPr>
                <w:sz w:val="20"/>
                <w:szCs w:val="20"/>
              </w:rPr>
              <w:t>The 2024 SSC guidelines emphasize a more measured approach to fluid resuscitation than earlier guidelines. While initial boluses of 10–20 mL/kg remain standard, the previous recommendation of up to 60 mL/kg in the first hour has been tempered by evidence that excessive fluid resuscitation is harmful. Reassess after EVERY bolus and look for signs of fluid overload. Children with suspected myocarditis or cardiac dysfunction should receive smaller, more cautious boluses.</w:t>
            </w:r>
          </w:p>
        </w:tc>
      </w:tr>
    </w:tbl>
    <w:p w14:paraId="4160C8E0" w14:textId="77777777" w:rsidR="0066230C" w:rsidRDefault="0066230C">
      <w:pPr>
        <w:spacing w:after="80"/>
      </w:pPr>
    </w:p>
    <w:p w14:paraId="39070C8C" w14:textId="77777777" w:rsidR="0066230C" w:rsidRDefault="00000000">
      <w:pPr>
        <w:pStyle w:val="Heading2"/>
      </w:pPr>
      <w:bookmarkStart w:id="59" w:name="_Toc223456514"/>
      <w:r>
        <w:t>4.4 Fluid-Refractory Shock: Vasoactive Medications</w:t>
      </w:r>
      <w:bookmarkEnd w:id="59"/>
    </w:p>
    <w:p w14:paraId="5E792229" w14:textId="77777777" w:rsidR="0066230C" w:rsidRDefault="00000000">
      <w:pPr>
        <w:spacing w:after="120"/>
      </w:pPr>
      <w:r>
        <w:t>If a child remains in shock after 40–60 mL/kg of fluid resuscitation (or less if signs of fluid overload develop), vasoactive medications must be initiated. This can and should be done in the rural ED while awaiting transfer.</w:t>
      </w:r>
    </w:p>
    <w:p w14:paraId="68206DC9" w14:textId="77777777" w:rsidR="0066230C" w:rsidRDefault="0066230C">
      <w:pPr>
        <w:spacing w:after="80"/>
      </w:pPr>
    </w:p>
    <w:p w14:paraId="3F20B1A1" w14:textId="77777777" w:rsidR="0066230C" w:rsidRDefault="00000000">
      <w:pPr>
        <w:pStyle w:val="Heading3"/>
      </w:pPr>
      <w:bookmarkStart w:id="60" w:name="_Toc223456515"/>
      <w:r>
        <w:t>Vasopressor/Inotrope Selection</w:t>
      </w:r>
      <w:bookmarkEnd w:id="60"/>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560"/>
        <w:gridCol w:w="3000"/>
      </w:tblGrid>
      <w:tr w:rsidR="0066230C" w14:paraId="22875E0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44B3FC2" w14:textId="77777777" w:rsidR="0066230C" w:rsidRDefault="00000000">
            <w:r>
              <w:rPr>
                <w:b/>
                <w:bCs/>
                <w:color w:val="1B4F72"/>
                <w:sz w:val="20"/>
                <w:szCs w:val="20"/>
              </w:rPr>
              <w:t>Agent</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5D9E040" w14:textId="77777777" w:rsidR="0066230C" w:rsidRDefault="00000000">
            <w:r>
              <w:rPr>
                <w:b/>
                <w:bCs/>
                <w:color w:val="1B4F72"/>
                <w:sz w:val="20"/>
                <w:szCs w:val="20"/>
              </w:rPr>
              <w:t>Dose Range</w:t>
            </w:r>
          </w:p>
        </w:tc>
        <w:tc>
          <w:tcPr>
            <w:tcW w:w="25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27CCAE0" w14:textId="77777777" w:rsidR="0066230C" w:rsidRDefault="00000000">
            <w:r>
              <w:rPr>
                <w:b/>
                <w:bCs/>
                <w:color w:val="1B4F72"/>
                <w:sz w:val="20"/>
                <w:szCs w:val="20"/>
              </w:rPr>
              <w:t>Primary Effect</w:t>
            </w:r>
          </w:p>
        </w:tc>
        <w:tc>
          <w:tcPr>
            <w:tcW w:w="3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87F9BC4" w14:textId="77777777" w:rsidR="0066230C" w:rsidRDefault="00000000">
            <w:r>
              <w:rPr>
                <w:b/>
                <w:bCs/>
                <w:color w:val="1B4F72"/>
                <w:sz w:val="20"/>
                <w:szCs w:val="20"/>
              </w:rPr>
              <w:t>When to Choose</w:t>
            </w:r>
          </w:p>
        </w:tc>
      </w:tr>
      <w:tr w:rsidR="0066230C" w14:paraId="10B947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2E5F37" w14:textId="77777777" w:rsidR="0066230C" w:rsidRDefault="00000000">
            <w:r>
              <w:rPr>
                <w:sz w:val="20"/>
                <w:szCs w:val="20"/>
              </w:rPr>
              <w:t>Epinephrine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78C2D" w14:textId="77777777" w:rsidR="0066230C" w:rsidRDefault="00000000">
            <w:r>
              <w:rPr>
                <w:sz w:val="20"/>
                <w:szCs w:val="20"/>
              </w:rPr>
              <w:t>0.05–0.3 mcg/kg/min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994549" w14:textId="77777777" w:rsidR="0066230C" w:rsidRDefault="00000000">
            <w:r>
              <w:rPr>
                <w:sz w:val="20"/>
                <w:szCs w:val="20"/>
              </w:rPr>
              <w:t>Inotropy + vasoconstriction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03B812" w14:textId="77777777" w:rsidR="0066230C" w:rsidRDefault="00000000">
            <w:r>
              <w:rPr>
                <w:sz w:val="20"/>
                <w:szCs w:val="20"/>
              </w:rPr>
              <w:t>FIRST-LINE for cold shock (cool extremities, prolonged cap refill, weak pulses). Most versatile agent.</w:t>
            </w:r>
          </w:p>
        </w:tc>
      </w:tr>
      <w:tr w:rsidR="0066230C" w14:paraId="767F3E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E5ED1C" w14:textId="77777777" w:rsidR="0066230C" w:rsidRDefault="00000000">
            <w:r>
              <w:rPr>
                <w:sz w:val="20"/>
                <w:szCs w:val="20"/>
              </w:rPr>
              <w:t>Norepinephrine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C6110B" w14:textId="77777777" w:rsidR="0066230C" w:rsidRDefault="00000000">
            <w:r>
              <w:rPr>
                <w:sz w:val="20"/>
                <w:szCs w:val="20"/>
              </w:rPr>
              <w:t>0.05–2 mcg/kg/min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88A83A" w14:textId="77777777" w:rsidR="0066230C" w:rsidRDefault="00000000">
            <w:r>
              <w:rPr>
                <w:sz w:val="20"/>
                <w:szCs w:val="20"/>
              </w:rPr>
              <w:t>Vasoconstriction + mild inotropy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AA9768" w14:textId="77777777" w:rsidR="0066230C" w:rsidRDefault="00000000">
            <w:r>
              <w:rPr>
                <w:sz w:val="20"/>
                <w:szCs w:val="20"/>
              </w:rPr>
              <w:t>FIRST-LINE for warm shock (bounding pulses, flash cap refill, wide pulse pressure). Also effective for cold shock.</w:t>
            </w:r>
          </w:p>
        </w:tc>
      </w:tr>
      <w:tr w:rsidR="0066230C" w14:paraId="1E0F0A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8FBC42" w14:textId="77777777" w:rsidR="0066230C" w:rsidRDefault="00000000">
            <w:r>
              <w:rPr>
                <w:sz w:val="20"/>
                <w:szCs w:val="20"/>
              </w:rPr>
              <w:t>Dopamine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5EE64" w14:textId="77777777" w:rsidR="0066230C" w:rsidRDefault="00000000">
            <w:r>
              <w:rPr>
                <w:sz w:val="20"/>
                <w:szCs w:val="20"/>
              </w:rPr>
              <w:t>5–20 mcg/kg/min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0757ED" w14:textId="77777777" w:rsidR="0066230C" w:rsidRDefault="00000000">
            <w:r>
              <w:rPr>
                <w:sz w:val="20"/>
                <w:szCs w:val="20"/>
              </w:rPr>
              <w:t>Dose-dependent inotropy/vasoconstriction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C52AFD" w14:textId="77777777" w:rsidR="0066230C" w:rsidRDefault="00000000">
            <w:r>
              <w:rPr>
                <w:sz w:val="20"/>
                <w:szCs w:val="20"/>
              </w:rPr>
              <w:t>Alternative if epinephrine/norepinephrine unavailable. Less predictable response in children.</w:t>
            </w:r>
          </w:p>
        </w:tc>
      </w:tr>
      <w:tr w:rsidR="0066230C" w14:paraId="7B8E01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146025" w14:textId="77777777" w:rsidR="0066230C" w:rsidRDefault="00000000">
            <w:r>
              <w:rPr>
                <w:sz w:val="20"/>
                <w:szCs w:val="20"/>
              </w:rPr>
              <w:t>Dobutamine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B949A1" w14:textId="77777777" w:rsidR="0066230C" w:rsidRDefault="00000000">
            <w:r>
              <w:rPr>
                <w:sz w:val="20"/>
                <w:szCs w:val="20"/>
              </w:rPr>
              <w:t>2–20 mcg/kg/min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4A6554" w14:textId="77777777" w:rsidR="0066230C" w:rsidRDefault="00000000">
            <w:r>
              <w:rPr>
                <w:sz w:val="20"/>
                <w:szCs w:val="20"/>
              </w:rPr>
              <w:t>Inotropy with mild vasodilation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1E1810" w14:textId="77777777" w:rsidR="0066230C" w:rsidRDefault="00000000">
            <w:r>
              <w:rPr>
                <w:sz w:val="20"/>
                <w:szCs w:val="20"/>
              </w:rPr>
              <w:t>Cardiogenic component of shock with adequate BP. May worsen hypotension.</w:t>
            </w:r>
          </w:p>
        </w:tc>
      </w:tr>
      <w:tr w:rsidR="0066230C" w14:paraId="6D6477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6A1E2" w14:textId="77777777" w:rsidR="0066230C" w:rsidRDefault="00000000">
            <w:r>
              <w:rPr>
                <w:sz w:val="20"/>
                <w:szCs w:val="20"/>
              </w:rPr>
              <w:t>Vasopressin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DD214F" w14:textId="77777777" w:rsidR="0066230C" w:rsidRDefault="00000000">
            <w:r>
              <w:rPr>
                <w:sz w:val="20"/>
                <w:szCs w:val="20"/>
              </w:rPr>
              <w:t>0.0003–0.002 units/kg/min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53B51B" w14:textId="77777777" w:rsidR="0066230C" w:rsidRDefault="00000000">
            <w:r>
              <w:rPr>
                <w:sz w:val="20"/>
                <w:szCs w:val="20"/>
              </w:rPr>
              <w:t>Vasoconstriction (non-adrenergic)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57ABBD" w14:textId="77777777" w:rsidR="0066230C" w:rsidRDefault="00000000">
            <w:r>
              <w:rPr>
                <w:sz w:val="20"/>
                <w:szCs w:val="20"/>
              </w:rPr>
              <w:t>Adjunct for catecholamine-refractory shock</w:t>
            </w:r>
          </w:p>
        </w:tc>
      </w:tr>
      <w:tr w:rsidR="0066230C" w14:paraId="7FD689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3D13C6" w14:textId="77777777" w:rsidR="0066230C" w:rsidRDefault="00000000">
            <w:r>
              <w:rPr>
                <w:sz w:val="20"/>
                <w:szCs w:val="20"/>
              </w:rPr>
              <w:t>Milrinone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2C7AB5" w14:textId="77777777" w:rsidR="0066230C" w:rsidRDefault="00000000">
            <w:r>
              <w:rPr>
                <w:sz w:val="20"/>
                <w:szCs w:val="20"/>
              </w:rPr>
              <w:t>0.25–0.75 mcg/kg/min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6C3B30" w14:textId="77777777" w:rsidR="0066230C" w:rsidRDefault="00000000">
            <w:r>
              <w:rPr>
                <w:sz w:val="20"/>
                <w:szCs w:val="20"/>
              </w:rPr>
              <w:t>Inotropy + vasodilation (PDE3 inhibitor)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275438" w14:textId="77777777" w:rsidR="0066230C" w:rsidRDefault="00000000">
            <w:r>
              <w:rPr>
                <w:sz w:val="20"/>
                <w:szCs w:val="20"/>
              </w:rPr>
              <w:t>Cardiogenic shock; requires loading dose (50 mcg/kg over 10–60 min); causes hypotension</w:t>
            </w:r>
          </w:p>
        </w:tc>
      </w:tr>
    </w:tbl>
    <w:p w14:paraId="6458D92A"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3E928961" w14:textId="77777777">
        <w:tblPrEx>
          <w:tblCellMar>
            <w:top w:w="0" w:type="dxa"/>
            <w:bottom w:w="0" w:type="dxa"/>
          </w:tblCellMar>
        </w:tblPrEx>
        <w:tc>
          <w:tcPr>
            <w:tcW w:w="9360" w:type="dxa"/>
            <w:tcBorders>
              <w:top w:val="single" w:sz="6" w:space="0" w:color="2E86C1"/>
              <w:left w:val="single" w:sz="1" w:space="0" w:color="CCCCCC"/>
              <w:bottom w:val="single" w:sz="1" w:space="0" w:color="CCCCCC"/>
              <w:right w:val="single" w:sz="1" w:space="0" w:color="CCCCCC"/>
            </w:tcBorders>
            <w:shd w:val="clear" w:color="auto" w:fill="EBF5FB"/>
            <w:tcMar>
              <w:top w:w="120" w:type="dxa"/>
              <w:left w:w="200" w:type="dxa"/>
              <w:bottom w:w="120" w:type="dxa"/>
              <w:right w:w="200" w:type="dxa"/>
            </w:tcMar>
          </w:tcPr>
          <w:p w14:paraId="3F8FFE4B" w14:textId="77777777" w:rsidR="0066230C" w:rsidRDefault="00000000">
            <w:pPr>
              <w:spacing w:after="60"/>
            </w:pPr>
            <w:r>
              <w:rPr>
                <w:b/>
                <w:bCs/>
                <w:color w:val="1B4F72"/>
              </w:rPr>
              <w:t>PERIPHERAL VASOPRESSOR USE</w:t>
            </w:r>
          </w:p>
          <w:p w14:paraId="121B5B84" w14:textId="77777777" w:rsidR="0066230C" w:rsidRDefault="00000000">
            <w:r>
              <w:rPr>
                <w:sz w:val="20"/>
                <w:szCs w:val="20"/>
              </w:rPr>
              <w:t>In the rural ED where central line placement may not be feasible or safe, dilute vasopressors CAN be given through a well-functioning peripheral IV or IO for short-term use (&lt;24 hours). Epinephrine and norepinephrine are the preferred agents. Monitor the IV site every 15 minutes for extravasation. The risk of brief peripheral administration is far lower than the risk of untreated shock.</w:t>
            </w:r>
          </w:p>
        </w:tc>
      </w:tr>
    </w:tbl>
    <w:p w14:paraId="16AD3172" w14:textId="77777777" w:rsidR="0066230C" w:rsidRDefault="0066230C">
      <w:pPr>
        <w:spacing w:after="80"/>
      </w:pPr>
    </w:p>
    <w:p w14:paraId="0D4EA8C6" w14:textId="77777777" w:rsidR="0066230C" w:rsidRDefault="00000000">
      <w:pPr>
        <w:pStyle w:val="Heading3"/>
      </w:pPr>
      <w:bookmarkStart w:id="61" w:name="_Toc223456516"/>
      <w:r>
        <w:t>Mixing and Running Vasopressors in the Rural ED</w:t>
      </w:r>
      <w:bookmarkEnd w:id="61"/>
    </w:p>
    <w:p w14:paraId="1DAD7CEA" w14:textId="77777777" w:rsidR="0066230C" w:rsidRDefault="00000000">
      <w:pPr>
        <w:spacing w:after="120"/>
      </w:pPr>
      <w:r>
        <w:t>A practical challenge in rural EDs is that vasoactive drips are not pre-mixed or commonly used. A reliable mixing formula:</w:t>
      </w:r>
    </w:p>
    <w:p w14:paraId="239DCD57" w14:textId="77777777" w:rsidR="0066230C" w:rsidRDefault="0066230C">
      <w:pPr>
        <w:spacing w:after="80"/>
      </w:pPr>
    </w:p>
    <w:p w14:paraId="77DB3C26" w14:textId="77777777" w:rsidR="0066230C" w:rsidRDefault="00000000">
      <w:pPr>
        <w:spacing w:after="120"/>
      </w:pPr>
      <w:r>
        <w:rPr>
          <w:b/>
          <w:bCs/>
        </w:rPr>
        <w:t xml:space="preserve">Epinephrine infusion: </w:t>
      </w:r>
      <w:r>
        <w:t>0.6 x weight (kg) = mg of epinephrine to add to enough NS to make 100 mL total volume. Then, 1 mL/hr = 0.1 mcg/kg/min. Start at 0.5 mL/hr (0.05 mcg/kg/min) and titrate.</w:t>
      </w:r>
    </w:p>
    <w:p w14:paraId="309F6AD4" w14:textId="77777777" w:rsidR="0066230C" w:rsidRDefault="00000000">
      <w:pPr>
        <w:spacing w:after="120"/>
      </w:pPr>
      <w:r>
        <w:rPr>
          <w:b/>
          <w:bCs/>
        </w:rPr>
        <w:t xml:space="preserve">Norepinephrine infusion: </w:t>
      </w:r>
      <w:r>
        <w:t>Same formula as above. 0.6 x weight (kg) = mg of norepinephrine to add to 100 mL NS. 1 mL/hr = 0.1 mcg/kg/min.</w:t>
      </w:r>
    </w:p>
    <w:p w14:paraId="6ED20594" w14:textId="77777777" w:rsidR="0066230C" w:rsidRDefault="0066230C">
      <w:pPr>
        <w:spacing w:after="80"/>
      </w:pPr>
    </w:p>
    <w:p w14:paraId="0A2CF24F" w14:textId="77777777" w:rsidR="0066230C" w:rsidRDefault="00000000">
      <w:pPr>
        <w:spacing w:after="120"/>
      </w:pPr>
      <w:r>
        <w:t>Alternatively, many facilities now stock pre-filled syringes or use standardized concentration charts. Check with your pharmacy.</w:t>
      </w:r>
    </w:p>
    <w:p w14:paraId="7958779E" w14:textId="77777777" w:rsidR="0066230C" w:rsidRDefault="0066230C">
      <w:pPr>
        <w:spacing w:after="80"/>
      </w:pPr>
    </w:p>
    <w:p w14:paraId="51F1EE12" w14:textId="77777777" w:rsidR="0066230C" w:rsidRDefault="00000000">
      <w:pPr>
        <w:pStyle w:val="Heading2"/>
      </w:pPr>
      <w:bookmarkStart w:id="62" w:name="_Toc223456517"/>
      <w:r>
        <w:t>4.5 Ongoing Monitoring and Goals</w:t>
      </w:r>
      <w:bookmarkEnd w:id="62"/>
    </w:p>
    <w:p w14:paraId="4947042D" w14:textId="77777777" w:rsidR="0066230C" w:rsidRDefault="00000000">
      <w:pPr>
        <w:spacing w:after="120"/>
      </w:pPr>
      <w:r>
        <w:t>After the initial resuscitation, ongoing monitoring targets guide therapy titration:</w:t>
      </w:r>
    </w:p>
    <w:p w14:paraId="447811CE"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66230C" w14:paraId="625CAA8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D4FF569" w14:textId="77777777" w:rsidR="0066230C" w:rsidRDefault="00000000">
            <w:r>
              <w:rPr>
                <w:b/>
                <w:bCs/>
                <w:color w:val="1B4F72"/>
                <w:sz w:val="20"/>
                <w:szCs w:val="20"/>
              </w:rPr>
              <w:t>Parameter</w:t>
            </w:r>
          </w:p>
        </w:tc>
        <w:tc>
          <w:tcPr>
            <w:tcW w:w="43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F86945D" w14:textId="77777777" w:rsidR="0066230C" w:rsidRDefault="00000000">
            <w:r>
              <w:rPr>
                <w:b/>
                <w:bCs/>
                <w:color w:val="1B4F72"/>
                <w:sz w:val="20"/>
                <w:szCs w:val="20"/>
              </w:rPr>
              <w:t>Target</w:t>
            </w:r>
          </w:p>
        </w:tc>
        <w:tc>
          <w:tcPr>
            <w:tcW w:w="3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8F677BF" w14:textId="77777777" w:rsidR="0066230C" w:rsidRDefault="00000000">
            <w:r>
              <w:rPr>
                <w:b/>
                <w:bCs/>
                <w:color w:val="1B4F72"/>
                <w:sz w:val="20"/>
                <w:szCs w:val="20"/>
              </w:rPr>
              <w:t>How Often</w:t>
            </w:r>
          </w:p>
        </w:tc>
      </w:tr>
      <w:tr w:rsidR="0066230C" w14:paraId="77BA41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08176E" w14:textId="77777777" w:rsidR="0066230C" w:rsidRDefault="00000000">
            <w:r>
              <w:rPr>
                <w:sz w:val="20"/>
                <w:szCs w:val="20"/>
              </w:rPr>
              <w:t>Heart Rate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778485" w14:textId="77777777" w:rsidR="0066230C" w:rsidRDefault="00000000">
            <w:r>
              <w:rPr>
                <w:sz w:val="20"/>
                <w:szCs w:val="20"/>
              </w:rPr>
              <w:t>Trending toward age-normal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3A693" w14:textId="77777777" w:rsidR="0066230C" w:rsidRDefault="00000000">
            <w:r>
              <w:rPr>
                <w:sz w:val="20"/>
                <w:szCs w:val="20"/>
              </w:rPr>
              <w:t>Continuous</w:t>
            </w:r>
          </w:p>
        </w:tc>
      </w:tr>
      <w:tr w:rsidR="0066230C" w14:paraId="5809AA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6DAFC5" w14:textId="77777777" w:rsidR="0066230C" w:rsidRDefault="00000000">
            <w:r>
              <w:rPr>
                <w:sz w:val="20"/>
                <w:szCs w:val="20"/>
              </w:rPr>
              <w:t>Blood Pressure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CEE0F" w14:textId="77777777" w:rsidR="0066230C" w:rsidRDefault="00000000">
            <w:r>
              <w:rPr>
                <w:sz w:val="20"/>
                <w:szCs w:val="20"/>
              </w:rPr>
              <w:t>MAP &gt;5th percentile + (age x 1.5) in mmHg for children &gt;1 month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4598F5" w14:textId="77777777" w:rsidR="0066230C" w:rsidRDefault="00000000">
            <w:r>
              <w:rPr>
                <w:sz w:val="20"/>
                <w:szCs w:val="20"/>
              </w:rPr>
              <w:t>Every 5–15 min during active resuscitation; every 30–60 min once stable</w:t>
            </w:r>
          </w:p>
        </w:tc>
      </w:tr>
      <w:tr w:rsidR="0066230C" w14:paraId="5BCFAB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D0BE0" w14:textId="77777777" w:rsidR="0066230C" w:rsidRDefault="00000000">
            <w:r>
              <w:rPr>
                <w:sz w:val="20"/>
                <w:szCs w:val="20"/>
              </w:rPr>
              <w:t>Capillary Refill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ED4233" w14:textId="77777777" w:rsidR="0066230C" w:rsidRDefault="00000000">
            <w:r>
              <w:rPr>
                <w:sz w:val="20"/>
                <w:szCs w:val="20"/>
              </w:rPr>
              <w:t>&lt;3 seconds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196B7" w14:textId="77777777" w:rsidR="0066230C" w:rsidRDefault="00000000">
            <w:r>
              <w:rPr>
                <w:sz w:val="20"/>
                <w:szCs w:val="20"/>
              </w:rPr>
              <w:t>With each assessment</w:t>
            </w:r>
          </w:p>
        </w:tc>
      </w:tr>
      <w:tr w:rsidR="0066230C" w14:paraId="779945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F0FA66" w14:textId="77777777" w:rsidR="0066230C" w:rsidRDefault="00000000">
            <w:r>
              <w:rPr>
                <w:sz w:val="20"/>
                <w:szCs w:val="20"/>
              </w:rPr>
              <w:t>Mental Status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2E78E" w14:textId="77777777" w:rsidR="0066230C" w:rsidRDefault="00000000">
            <w:r>
              <w:rPr>
                <w:sz w:val="20"/>
                <w:szCs w:val="20"/>
              </w:rPr>
              <w:t>Improving to baseline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3A1DE2" w14:textId="77777777" w:rsidR="0066230C" w:rsidRDefault="00000000">
            <w:r>
              <w:rPr>
                <w:sz w:val="20"/>
                <w:szCs w:val="20"/>
              </w:rPr>
              <w:t>With each assessment</w:t>
            </w:r>
          </w:p>
        </w:tc>
      </w:tr>
      <w:tr w:rsidR="0066230C" w14:paraId="0F6267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FE27FB" w14:textId="77777777" w:rsidR="0066230C" w:rsidRDefault="00000000">
            <w:r>
              <w:rPr>
                <w:sz w:val="20"/>
                <w:szCs w:val="20"/>
              </w:rPr>
              <w:t>Urine Output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0A0FA" w14:textId="77777777" w:rsidR="0066230C" w:rsidRDefault="00000000">
            <w:r>
              <w:rPr>
                <w:sz w:val="20"/>
                <w:szCs w:val="20"/>
              </w:rPr>
              <w:t>&gt;1 mL/kg/hr (infants/children); &gt;0.5 mL/kg/hr (adolescents)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C53A9" w14:textId="77777777" w:rsidR="0066230C" w:rsidRDefault="00000000">
            <w:r>
              <w:rPr>
                <w:sz w:val="20"/>
                <w:szCs w:val="20"/>
              </w:rPr>
              <w:t>Foley catheter; measure hourly</w:t>
            </w:r>
          </w:p>
        </w:tc>
      </w:tr>
      <w:tr w:rsidR="0066230C" w14:paraId="0E9F88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1AB2F4" w14:textId="77777777" w:rsidR="0066230C" w:rsidRDefault="00000000">
            <w:r>
              <w:rPr>
                <w:sz w:val="20"/>
                <w:szCs w:val="20"/>
              </w:rPr>
              <w:t>Lactate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50184E" w14:textId="77777777" w:rsidR="0066230C" w:rsidRDefault="00000000">
            <w:r>
              <w:rPr>
                <w:sz w:val="20"/>
                <w:szCs w:val="20"/>
              </w:rPr>
              <w:t>Trending downward; target &lt;2 mmol/L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11DC2" w14:textId="77777777" w:rsidR="0066230C" w:rsidRDefault="00000000">
            <w:r>
              <w:rPr>
                <w:sz w:val="20"/>
                <w:szCs w:val="20"/>
              </w:rPr>
              <w:t>Recheck at 2–4 hours, then every 4–6 hours</w:t>
            </w:r>
          </w:p>
        </w:tc>
      </w:tr>
      <w:tr w:rsidR="0066230C" w14:paraId="655240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52B459" w14:textId="77777777" w:rsidR="0066230C" w:rsidRDefault="00000000">
            <w:r>
              <w:rPr>
                <w:sz w:val="20"/>
                <w:szCs w:val="20"/>
              </w:rPr>
              <w:t>SpO2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DD6BF0" w14:textId="77777777" w:rsidR="0066230C" w:rsidRDefault="00000000">
            <w:r>
              <w:rPr>
                <w:sz w:val="20"/>
                <w:szCs w:val="20"/>
              </w:rPr>
              <w:t>&gt;94%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2931C" w14:textId="77777777" w:rsidR="0066230C" w:rsidRDefault="00000000">
            <w:r>
              <w:rPr>
                <w:sz w:val="20"/>
                <w:szCs w:val="20"/>
              </w:rPr>
              <w:t>Continuous</w:t>
            </w:r>
          </w:p>
        </w:tc>
      </w:tr>
      <w:tr w:rsidR="0066230C" w14:paraId="1A2F2D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734394" w14:textId="77777777" w:rsidR="0066230C" w:rsidRDefault="00000000">
            <w:r>
              <w:rPr>
                <w:sz w:val="20"/>
                <w:szCs w:val="20"/>
              </w:rPr>
              <w:t>Glucose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F43579" w14:textId="77777777" w:rsidR="0066230C" w:rsidRDefault="00000000">
            <w:r>
              <w:rPr>
                <w:sz w:val="20"/>
                <w:szCs w:val="20"/>
              </w:rPr>
              <w:t>Maintain &gt;70 mg/dL (&gt;45 mg/dL in neonates)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B418FA" w14:textId="77777777" w:rsidR="0066230C" w:rsidRDefault="00000000">
            <w:r>
              <w:rPr>
                <w:sz w:val="20"/>
                <w:szCs w:val="20"/>
              </w:rPr>
              <w:t>Every 1–2 hours during active resuscitation</w:t>
            </w:r>
          </w:p>
        </w:tc>
      </w:tr>
    </w:tbl>
    <w:p w14:paraId="1EF52D50" w14:textId="77777777" w:rsidR="0066230C" w:rsidRDefault="0066230C">
      <w:pPr>
        <w:spacing w:after="80"/>
      </w:pPr>
    </w:p>
    <w:p w14:paraId="3ED80AAA" w14:textId="77777777" w:rsidR="0066230C" w:rsidRDefault="00000000">
      <w:pPr>
        <w:pStyle w:val="Heading2"/>
      </w:pPr>
      <w:bookmarkStart w:id="63" w:name="_Toc223456518"/>
      <w:r>
        <w:t>4.6 Special Populations</w:t>
      </w:r>
      <w:bookmarkEnd w:id="63"/>
    </w:p>
    <w:p w14:paraId="011DE2DE" w14:textId="77777777" w:rsidR="0066230C" w:rsidRDefault="00000000">
      <w:pPr>
        <w:pStyle w:val="Heading3"/>
      </w:pPr>
      <w:bookmarkStart w:id="64" w:name="_Toc223456519"/>
      <w:r>
        <w:t>Neonatal Sepsis (&lt;28 days)</w:t>
      </w:r>
      <w:bookmarkEnd w:id="64"/>
    </w:p>
    <w:p w14:paraId="72952095" w14:textId="77777777" w:rsidR="0066230C" w:rsidRDefault="00000000">
      <w:pPr>
        <w:spacing w:after="120"/>
      </w:pPr>
      <w:r>
        <w:t>Neonatal sepsis deserves special emphasis because of its high mortality, atypical presentation, and unique microbiology. Neonates may present with only temperature instability (hypothermia is more concerning than fever), poor feeding, lethargy, irritability, apnea, or subtle changes that parents describe as the baby "not acting right." Fever in a neonate (temp ≥38.0°C/100.4°F) is a medical emergency until proven otherwise.</w:t>
      </w:r>
    </w:p>
    <w:p w14:paraId="5E0FEE56" w14:textId="77777777" w:rsidR="0066230C" w:rsidRDefault="0066230C">
      <w:pPr>
        <w:spacing w:after="80"/>
      </w:pPr>
    </w:p>
    <w:p w14:paraId="2437485D" w14:textId="77777777" w:rsidR="0066230C" w:rsidRDefault="00000000">
      <w:pPr>
        <w:spacing w:after="120"/>
      </w:pPr>
      <w:r>
        <w:t>Workup for febrile neonate &lt;28 days includes: blood culture, CBC, CMP, urinalysis with culture (catheterized specimen), lumbar puncture (CSF cell count, glucose, protein, culture, HSV PCR), and consideration of HSV testing. Empiric antibiotics: Ampicillin + Gentamicin. Add Acyclovir 20 mg/kg IV q8h if any concern for HSV (vesicular lesions, seizures, abnormal LFTs, CSF pleocytosis, maternal history of HSV). All febrile neonates should be admitted and most should be transferred to a facility with neonatal intensive care.</w:t>
      </w:r>
    </w:p>
    <w:p w14:paraId="77DFD992" w14:textId="77777777" w:rsidR="0066230C" w:rsidRDefault="0066230C">
      <w:pPr>
        <w:spacing w:after="80"/>
      </w:pPr>
    </w:p>
    <w:p w14:paraId="61AAA24F" w14:textId="77777777" w:rsidR="0066230C" w:rsidRDefault="00000000">
      <w:pPr>
        <w:pStyle w:val="Heading3"/>
      </w:pPr>
      <w:bookmarkStart w:id="65" w:name="_Toc223456520"/>
      <w:r>
        <w:t>Febrile Infants 29–60 Days</w:t>
      </w:r>
      <w:bookmarkEnd w:id="65"/>
    </w:p>
    <w:p w14:paraId="6A219CAB" w14:textId="77777777" w:rsidR="0066230C" w:rsidRDefault="00000000">
      <w:pPr>
        <w:spacing w:after="120"/>
      </w:pPr>
      <w:r>
        <w:t>This age group represents a management challenge. The Rochester criteria, Boston criteria, Philadelphia criteria, and more recently the PECARN Febrile Infant Rule and Step-by-Step approach have been developed to risk-stratify these infants. In the rural ED, the safest approach is:</w:t>
      </w:r>
    </w:p>
    <w:p w14:paraId="26844282" w14:textId="77777777" w:rsidR="0066230C" w:rsidRDefault="00000000">
      <w:pPr>
        <w:pStyle w:val="ListParagraph"/>
        <w:numPr>
          <w:ilvl w:val="0"/>
          <w:numId w:val="2"/>
        </w:numPr>
        <w:spacing w:after="60"/>
      </w:pPr>
      <w:r>
        <w:t>Full sepsis workup (blood culture, UA with culture, consider LP)</w:t>
      </w:r>
    </w:p>
    <w:p w14:paraId="3AF84EC4" w14:textId="77777777" w:rsidR="0066230C" w:rsidRDefault="00000000">
      <w:pPr>
        <w:pStyle w:val="ListParagraph"/>
        <w:numPr>
          <w:ilvl w:val="0"/>
          <w:numId w:val="2"/>
        </w:numPr>
        <w:spacing w:after="60"/>
      </w:pPr>
      <w:r>
        <w:t>Empiric IV antibiotics (Ampicillin + Ceftriaxone, or Ceftriaxone alone in well-appearing infants &gt;28 days based on your risk stratification tool)</w:t>
      </w:r>
    </w:p>
    <w:p w14:paraId="62F2915D" w14:textId="77777777" w:rsidR="0066230C" w:rsidRDefault="00000000">
      <w:pPr>
        <w:pStyle w:val="ListParagraph"/>
        <w:numPr>
          <w:ilvl w:val="0"/>
          <w:numId w:val="2"/>
        </w:numPr>
        <w:spacing w:after="60"/>
      </w:pPr>
      <w:r>
        <w:t>Admission for observation in most cases; transfer to pediatric facility if LP abnormal, ill-appearing, or any concern</w:t>
      </w:r>
    </w:p>
    <w:p w14:paraId="0EBF86AA" w14:textId="77777777" w:rsidR="0066230C" w:rsidRDefault="0066230C">
      <w:pPr>
        <w:spacing w:after="80"/>
      </w:pPr>
    </w:p>
    <w:p w14:paraId="649DCE1F" w14:textId="77777777" w:rsidR="0066230C" w:rsidRDefault="00000000">
      <w:pPr>
        <w:pStyle w:val="Heading2"/>
      </w:pPr>
      <w:bookmarkStart w:id="66" w:name="_Toc223456521"/>
      <w:r>
        <w:t>4.7 Transfer Considerations for Sepsis</w:t>
      </w:r>
      <w:bookmarkEnd w:id="66"/>
    </w:p>
    <w:p w14:paraId="14F9551B" w14:textId="77777777" w:rsidR="0066230C" w:rsidRDefault="00000000">
      <w:pPr>
        <w:spacing w:after="120"/>
      </w:pPr>
      <w:r>
        <w:t>Initiate transfer to a pediatric ICU for any child with septic shock, fluid-refractory shock, need for vasoactive medications, multi-organ dysfunction, or any child where the clinical trajectory is concerning despite initial interventions. Before transport, ensure:</w:t>
      </w:r>
    </w:p>
    <w:p w14:paraId="3C42981E" w14:textId="77777777" w:rsidR="0066230C" w:rsidRDefault="00000000">
      <w:pPr>
        <w:pStyle w:val="ListParagraph"/>
        <w:numPr>
          <w:ilvl w:val="0"/>
          <w:numId w:val="2"/>
        </w:numPr>
        <w:spacing w:after="60"/>
      </w:pPr>
      <w:r>
        <w:t>Two functioning vascular access sites (IV and/or IO)</w:t>
      </w:r>
    </w:p>
    <w:p w14:paraId="61D29049" w14:textId="77777777" w:rsidR="0066230C" w:rsidRDefault="00000000">
      <w:pPr>
        <w:pStyle w:val="ListParagraph"/>
        <w:numPr>
          <w:ilvl w:val="0"/>
          <w:numId w:val="2"/>
        </w:numPr>
        <w:spacing w:after="60"/>
      </w:pPr>
      <w:r>
        <w:t>Vasoactive infusions are stable and running through a reliable line</w:t>
      </w:r>
    </w:p>
    <w:p w14:paraId="65F6351B" w14:textId="77777777" w:rsidR="0066230C" w:rsidRDefault="00000000">
      <w:pPr>
        <w:pStyle w:val="ListParagraph"/>
        <w:numPr>
          <w:ilvl w:val="0"/>
          <w:numId w:val="2"/>
        </w:numPr>
        <w:spacing w:after="60"/>
      </w:pPr>
      <w:r>
        <w:t>Airway is secure (intubate before transport if airway compromise is present or expected)</w:t>
      </w:r>
    </w:p>
    <w:p w14:paraId="31603EED" w14:textId="77777777" w:rsidR="0066230C" w:rsidRDefault="00000000">
      <w:pPr>
        <w:pStyle w:val="ListParagraph"/>
        <w:numPr>
          <w:ilvl w:val="0"/>
          <w:numId w:val="2"/>
        </w:numPr>
        <w:spacing w:after="60"/>
      </w:pPr>
      <w:r>
        <w:t>Blood products are available if needed (packed RBCs if Hgb &lt;7 g/dL with hemodynamic instability)</w:t>
      </w:r>
    </w:p>
    <w:p w14:paraId="545AD613" w14:textId="77777777" w:rsidR="0066230C" w:rsidRDefault="00000000">
      <w:pPr>
        <w:pStyle w:val="ListParagraph"/>
        <w:numPr>
          <w:ilvl w:val="0"/>
          <w:numId w:val="2"/>
        </w:numPr>
        <w:spacing w:after="60"/>
      </w:pPr>
      <w:r>
        <w:t>All antibiotics are dosed and documented</w:t>
      </w:r>
    </w:p>
    <w:p w14:paraId="3BD377C9" w14:textId="77777777" w:rsidR="0066230C" w:rsidRDefault="00000000">
      <w:pPr>
        <w:pStyle w:val="ListParagraph"/>
        <w:numPr>
          <w:ilvl w:val="0"/>
          <w:numId w:val="2"/>
        </w:numPr>
        <w:spacing w:after="60"/>
      </w:pPr>
      <w:r>
        <w:t>Glucose is checked and stable</w:t>
      </w:r>
    </w:p>
    <w:p w14:paraId="3AA72E8A" w14:textId="77777777" w:rsidR="0066230C" w:rsidRDefault="00000000">
      <w:pPr>
        <w:pStyle w:val="ListParagraph"/>
        <w:numPr>
          <w:ilvl w:val="0"/>
          <w:numId w:val="2"/>
        </w:numPr>
        <w:spacing w:after="60"/>
      </w:pPr>
      <w:r>
        <w:t>Parents are informed and updated</w:t>
      </w:r>
    </w:p>
    <w:p w14:paraId="3AB139C7" w14:textId="77777777" w:rsidR="0066230C" w:rsidRDefault="0066230C">
      <w:pPr>
        <w:spacing w:after="80"/>
      </w:pPr>
    </w:p>
    <w:p w14:paraId="3C02525F" w14:textId="77777777" w:rsidR="0066230C" w:rsidRDefault="00000000">
      <w:r>
        <w:br w:type="page"/>
      </w:r>
    </w:p>
    <w:p w14:paraId="401EE080" w14:textId="77777777" w:rsidR="0066230C" w:rsidRDefault="00000000">
      <w:pPr>
        <w:pStyle w:val="Heading1"/>
      </w:pPr>
      <w:bookmarkStart w:id="67" w:name="_Toc223456522"/>
      <w:r>
        <w:t>Chapter 5: Shock — Classification, Recognition, and Management</w:t>
      </w:r>
      <w:bookmarkEnd w:id="67"/>
    </w:p>
    <w:p w14:paraId="7B976E1B" w14:textId="77777777" w:rsidR="0066230C" w:rsidRDefault="00000000">
      <w:pPr>
        <w:pStyle w:val="Heading2"/>
      </w:pPr>
      <w:bookmarkStart w:id="68" w:name="_Toc223456523"/>
      <w:r>
        <w:t>5.1 Overview of Pediatric Shock</w:t>
      </w:r>
      <w:bookmarkEnd w:id="68"/>
    </w:p>
    <w:p w14:paraId="7B67F951" w14:textId="77777777" w:rsidR="0066230C" w:rsidRDefault="00000000">
      <w:pPr>
        <w:spacing w:after="120"/>
      </w:pPr>
      <w:r>
        <w:t>Shock is defined as a clinical state of inadequate oxygen delivery to meet metabolic demands of tissues. In children, shock is classified by the underlying mechanism, each requiring a distinct management approach. The rural emergency physician must rapidly identify the type of shock to direct appropriate therapy — the wrong intervention (e.g., large-volume fluid resuscitation in cardiogenic shock) can be lethal.</w:t>
      </w:r>
    </w:p>
    <w:p w14:paraId="5ED48DD6" w14:textId="77777777" w:rsidR="0066230C" w:rsidRDefault="0066230C">
      <w:pPr>
        <w:spacing w:after="80"/>
      </w:pPr>
    </w:p>
    <w:p w14:paraId="1B523CDC" w14:textId="77777777" w:rsidR="0066230C" w:rsidRDefault="00000000">
      <w:pPr>
        <w:pStyle w:val="Heading2"/>
      </w:pPr>
      <w:bookmarkStart w:id="69" w:name="_Toc223456524"/>
      <w:r>
        <w:t>5.2 Classification and Differentiation</w:t>
      </w:r>
      <w:bookmarkEnd w:id="69"/>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800"/>
        <w:gridCol w:w="2960"/>
      </w:tblGrid>
      <w:tr w:rsidR="0066230C" w14:paraId="4EF7ECA2"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CF58FE6" w14:textId="77777777" w:rsidR="0066230C" w:rsidRDefault="00000000">
            <w:r>
              <w:rPr>
                <w:b/>
                <w:bCs/>
                <w:color w:val="1B4F72"/>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39E4B70" w14:textId="77777777" w:rsidR="0066230C" w:rsidRDefault="00000000">
            <w:r>
              <w:rPr>
                <w:b/>
                <w:bCs/>
                <w:color w:val="1B4F72"/>
                <w:sz w:val="20"/>
                <w:szCs w:val="20"/>
              </w:rPr>
              <w:t>Mechanism</w:t>
            </w:r>
          </w:p>
        </w:tc>
        <w:tc>
          <w:tcPr>
            <w:tcW w:w="2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5AC0DC35" w14:textId="77777777" w:rsidR="0066230C" w:rsidRDefault="00000000">
            <w:r>
              <w:rPr>
                <w:b/>
                <w:bCs/>
                <w:color w:val="1B4F72"/>
                <w:sz w:val="20"/>
                <w:szCs w:val="20"/>
              </w:rPr>
              <w:t>Key Clinical Features</w:t>
            </w:r>
          </w:p>
        </w:tc>
        <w:tc>
          <w:tcPr>
            <w:tcW w:w="29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3CCB2E6" w14:textId="77777777" w:rsidR="0066230C" w:rsidRDefault="00000000">
            <w:r>
              <w:rPr>
                <w:b/>
                <w:bCs/>
                <w:color w:val="1B4F72"/>
                <w:sz w:val="20"/>
                <w:szCs w:val="20"/>
              </w:rPr>
              <w:t>Common Causes</w:t>
            </w:r>
          </w:p>
        </w:tc>
      </w:tr>
      <w:tr w:rsidR="0066230C" w14:paraId="628260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3DDCD8" w14:textId="77777777" w:rsidR="0066230C" w:rsidRDefault="00000000">
            <w:r>
              <w:rPr>
                <w:sz w:val="20"/>
                <w:szCs w:val="20"/>
              </w:rPr>
              <w:t>Hypovolemic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4E03B7" w14:textId="77777777" w:rsidR="0066230C" w:rsidRDefault="00000000">
            <w:r>
              <w:rPr>
                <w:sz w:val="20"/>
                <w:szCs w:val="20"/>
              </w:rPr>
              <w:t>Decreased preload from volume loss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F154A2" w14:textId="77777777" w:rsidR="0066230C" w:rsidRDefault="00000000">
            <w:r>
              <w:rPr>
                <w:sz w:val="20"/>
                <w:szCs w:val="20"/>
              </w:rPr>
              <w:t>Tachycardia, delayed cap refill, cool/pale skin, dry mucous membranes, decreased UOP, sunken fontanelle (infants), postural changes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487376" w14:textId="77777777" w:rsidR="0066230C" w:rsidRDefault="00000000">
            <w:r>
              <w:rPr>
                <w:sz w:val="20"/>
                <w:szCs w:val="20"/>
              </w:rPr>
              <w:t>Dehydration (GI losses), hemorrhage (trauma, GI bleed), burns, third-spacing</w:t>
            </w:r>
          </w:p>
        </w:tc>
      </w:tr>
      <w:tr w:rsidR="0066230C" w14:paraId="706EC8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CDC6AE" w14:textId="77777777" w:rsidR="0066230C" w:rsidRDefault="00000000">
            <w:r>
              <w:rPr>
                <w:sz w:val="20"/>
                <w:szCs w:val="20"/>
              </w:rPr>
              <w:t>Distributive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4BE5D6" w14:textId="77777777" w:rsidR="0066230C" w:rsidRDefault="00000000">
            <w:r>
              <w:rPr>
                <w:sz w:val="20"/>
                <w:szCs w:val="20"/>
              </w:rPr>
              <w:t>Vasodilation with relative hypovolemia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BD40C6" w14:textId="77777777" w:rsidR="0066230C" w:rsidRDefault="00000000">
            <w:r>
              <w:rPr>
                <w:sz w:val="20"/>
                <w:szCs w:val="20"/>
              </w:rPr>
              <w:t>Warm shock: bounding pulses, flash cap refill, wide pulse pressure. Cold shock (late): vasoconstriction, mottling. Fever or hypothermia.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AB356" w14:textId="77777777" w:rsidR="0066230C" w:rsidRDefault="00000000">
            <w:r>
              <w:rPr>
                <w:sz w:val="20"/>
                <w:szCs w:val="20"/>
              </w:rPr>
              <w:t>Sepsis (#1), anaphylaxis, neurogenic (spinal cord injury), adrenal insufficiency</w:t>
            </w:r>
          </w:p>
        </w:tc>
      </w:tr>
      <w:tr w:rsidR="0066230C" w14:paraId="67A512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FD8472" w14:textId="77777777" w:rsidR="0066230C" w:rsidRDefault="00000000">
            <w:r>
              <w:rPr>
                <w:sz w:val="20"/>
                <w:szCs w:val="20"/>
              </w:rPr>
              <w:t>Cardiogenic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CEEEA4" w14:textId="77777777" w:rsidR="0066230C" w:rsidRDefault="00000000">
            <w:r>
              <w:rPr>
                <w:sz w:val="20"/>
                <w:szCs w:val="20"/>
              </w:rPr>
              <w:t>Pump failure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A5F2A0" w14:textId="77777777" w:rsidR="0066230C" w:rsidRDefault="00000000">
            <w:r>
              <w:rPr>
                <w:sz w:val="20"/>
                <w:szCs w:val="20"/>
              </w:rPr>
              <w:t>Tachycardia, hepatomegaly, JVD, gallop rhythm, pulmonary edema/rales, poor perfusion, cardiomegaly on CXR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59D74A" w14:textId="77777777" w:rsidR="0066230C" w:rsidRDefault="00000000">
            <w:r>
              <w:rPr>
                <w:sz w:val="20"/>
                <w:szCs w:val="20"/>
              </w:rPr>
              <w:t>Myocarditis, cardiomyopathy, dysrhythmias (SVT), congenital heart disease, acute valvular disease</w:t>
            </w:r>
          </w:p>
        </w:tc>
      </w:tr>
      <w:tr w:rsidR="0066230C" w14:paraId="43AAD9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CADDDA" w14:textId="77777777" w:rsidR="0066230C" w:rsidRDefault="00000000">
            <w:r>
              <w:rPr>
                <w:sz w:val="20"/>
                <w:szCs w:val="20"/>
              </w:rPr>
              <w:t>Obstructive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ADCDF5" w14:textId="77777777" w:rsidR="0066230C" w:rsidRDefault="00000000">
            <w:r>
              <w:rPr>
                <w:sz w:val="20"/>
                <w:szCs w:val="20"/>
              </w:rPr>
              <w:t>Mechanical obstruction to blood flow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C32112" w14:textId="77777777" w:rsidR="0066230C" w:rsidRDefault="00000000">
            <w:r>
              <w:rPr>
                <w:sz w:val="20"/>
                <w:szCs w:val="20"/>
              </w:rPr>
              <w:t>Variable; may mimic cardiogenic shock. Consider with trauma, post-procedure, or sudden deterioration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D88D20" w14:textId="77777777" w:rsidR="0066230C" w:rsidRDefault="00000000">
            <w:r>
              <w:rPr>
                <w:sz w:val="20"/>
                <w:szCs w:val="20"/>
              </w:rPr>
              <w:t>Tension pneumothorax, cardiac tamponade, massive PE, ductal-dependent congenital heart lesion</w:t>
            </w:r>
          </w:p>
        </w:tc>
      </w:tr>
    </w:tbl>
    <w:p w14:paraId="0C64B592" w14:textId="77777777" w:rsidR="0066230C" w:rsidRDefault="0066230C">
      <w:pPr>
        <w:spacing w:after="80"/>
      </w:pPr>
    </w:p>
    <w:p w14:paraId="0E965CA3" w14:textId="77777777" w:rsidR="0066230C" w:rsidRDefault="00000000">
      <w:pPr>
        <w:pStyle w:val="Heading2"/>
      </w:pPr>
      <w:bookmarkStart w:id="70" w:name="_Toc223456525"/>
      <w:r>
        <w:t>5.3 Hypovolemic Shock</w:t>
      </w:r>
      <w:bookmarkEnd w:id="70"/>
    </w:p>
    <w:p w14:paraId="396C8E57" w14:textId="77777777" w:rsidR="0066230C" w:rsidRDefault="00000000">
      <w:pPr>
        <w:spacing w:after="120"/>
      </w:pPr>
      <w:r>
        <w:t>Hypovolemic shock is the most common form of shock in pediatric patients worldwide. In the rural ED, the most common etiologies are severe dehydration from gastroenteritis and hemorrhage from trauma.</w:t>
      </w:r>
    </w:p>
    <w:p w14:paraId="149D7121" w14:textId="77777777" w:rsidR="0066230C" w:rsidRDefault="0066230C">
      <w:pPr>
        <w:spacing w:after="80"/>
      </w:pPr>
    </w:p>
    <w:p w14:paraId="7709CA70" w14:textId="77777777" w:rsidR="0066230C" w:rsidRDefault="00000000">
      <w:pPr>
        <w:pStyle w:val="Heading3"/>
      </w:pPr>
      <w:bookmarkStart w:id="71" w:name="_Toc223456526"/>
      <w:r>
        <w:t>Management Priorities</w:t>
      </w:r>
      <w:bookmarkEnd w:id="71"/>
    </w:p>
    <w:p w14:paraId="4DA82784" w14:textId="77777777" w:rsidR="0066230C" w:rsidRDefault="00000000">
      <w:pPr>
        <w:pStyle w:val="ListParagraph"/>
        <w:numPr>
          <w:ilvl w:val="0"/>
          <w:numId w:val="9"/>
        </w:numPr>
        <w:spacing w:after="60"/>
      </w:pPr>
      <w:r>
        <w:t>Establish IV/IO access and draw labs</w:t>
      </w:r>
    </w:p>
    <w:p w14:paraId="4700E452" w14:textId="77777777" w:rsidR="0066230C" w:rsidRDefault="00000000">
      <w:pPr>
        <w:pStyle w:val="ListParagraph"/>
        <w:numPr>
          <w:ilvl w:val="0"/>
          <w:numId w:val="9"/>
        </w:numPr>
        <w:spacing w:after="60"/>
      </w:pPr>
      <w:r>
        <w:t>Isotonic crystalloid bolus: 20 mL/kg over 5–20 minutes; reassess after each bolus</w:t>
      </w:r>
    </w:p>
    <w:p w14:paraId="0843F0D0" w14:textId="77777777" w:rsidR="0066230C" w:rsidRDefault="00000000">
      <w:pPr>
        <w:pStyle w:val="ListParagraph"/>
        <w:numPr>
          <w:ilvl w:val="0"/>
          <w:numId w:val="9"/>
        </w:numPr>
        <w:spacing w:after="60"/>
      </w:pPr>
      <w:r>
        <w:t>Hemorrhagic shock: Transition to blood products early. Packed RBCs 10–20 mL/kg if Hgb &lt;7 g/dL or ongoing blood loss with hemodynamic instability. In massive hemorrhage, activate massive transfusion protocol (1:1:1 ratio of pRBC:FFP:platelets)</w:t>
      </w:r>
    </w:p>
    <w:p w14:paraId="317A18EE" w14:textId="77777777" w:rsidR="0066230C" w:rsidRDefault="00000000">
      <w:pPr>
        <w:pStyle w:val="ListParagraph"/>
        <w:numPr>
          <w:ilvl w:val="0"/>
          <w:numId w:val="9"/>
        </w:numPr>
        <w:spacing w:after="60"/>
      </w:pPr>
      <w:r>
        <w:t>Identify and control source of volume loss: External hemorrhage (direct pressure), GI hemorrhage (consult surgery/GI), surgical bleeding (transfer to surgical center)</w:t>
      </w:r>
    </w:p>
    <w:p w14:paraId="341B333C" w14:textId="77777777" w:rsidR="0066230C" w:rsidRDefault="00000000">
      <w:pPr>
        <w:pStyle w:val="ListParagraph"/>
        <w:numPr>
          <w:ilvl w:val="0"/>
          <w:numId w:val="9"/>
        </w:numPr>
        <w:spacing w:after="60"/>
      </w:pPr>
      <w:r>
        <w:t>Target: normalization of heart rate, capillary refill &lt;3 seconds, improved mental status, urine output &gt;1 mL/kg/hr</w:t>
      </w:r>
    </w:p>
    <w:p w14:paraId="1289574C" w14:textId="77777777" w:rsidR="0066230C" w:rsidRDefault="0066230C">
      <w:pPr>
        <w:spacing w:after="80"/>
      </w:pPr>
    </w:p>
    <w:p w14:paraId="39E6B190" w14:textId="77777777" w:rsidR="0066230C" w:rsidRDefault="00000000">
      <w:pPr>
        <w:pStyle w:val="Heading2"/>
      </w:pPr>
      <w:bookmarkStart w:id="72" w:name="_Toc223456527"/>
      <w:r>
        <w:t>5.4 Cardiogenic Shock</w:t>
      </w:r>
      <w:bookmarkEnd w:id="72"/>
    </w:p>
    <w:p w14:paraId="6236A891" w14:textId="77777777" w:rsidR="0066230C" w:rsidRDefault="00000000">
      <w:pPr>
        <w:spacing w:after="120"/>
      </w:pPr>
      <w:r>
        <w:t>Cardiogenic shock in children is less common than hypovolemic or distributive shock but carries high mortality. The key distinction is that these patients are volume-overloaded, not volume-depleted.</w:t>
      </w:r>
    </w:p>
    <w:p w14:paraId="65EDB8E9"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08DF2708"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6BDBB49C" w14:textId="77777777" w:rsidR="0066230C" w:rsidRDefault="00000000">
            <w:pPr>
              <w:spacing w:after="60"/>
            </w:pPr>
            <w:r>
              <w:rPr>
                <w:b/>
                <w:bCs/>
                <w:color w:val="E74C3C"/>
              </w:rPr>
              <w:t>CARDIOGENIC SHOCK RED FLAGS</w:t>
            </w:r>
          </w:p>
          <w:p w14:paraId="66ACA913" w14:textId="77777777" w:rsidR="0066230C" w:rsidRDefault="00000000">
            <w:r>
              <w:rPr>
                <w:sz w:val="20"/>
                <w:szCs w:val="20"/>
              </w:rPr>
              <w:t>Suspect cardiogenic shock when a child in shock has: hepatomegaly, JVD (difficult to assess in infants), rales/crackles, gallop rhythm on auscultation, cardiomegaly on CXR, lack of improvement or worsening with fluid boluses, or a new murmur. Point-of-care echocardiography, if available, is invaluable.</w:t>
            </w:r>
          </w:p>
        </w:tc>
      </w:tr>
    </w:tbl>
    <w:p w14:paraId="73E90B4F" w14:textId="77777777" w:rsidR="0066230C" w:rsidRDefault="0066230C">
      <w:pPr>
        <w:spacing w:after="80"/>
      </w:pPr>
    </w:p>
    <w:p w14:paraId="4E63D8C0" w14:textId="77777777" w:rsidR="0066230C" w:rsidRDefault="00000000">
      <w:pPr>
        <w:pStyle w:val="Heading3"/>
      </w:pPr>
      <w:bookmarkStart w:id="73" w:name="_Toc223456528"/>
      <w:r>
        <w:t>Management</w:t>
      </w:r>
      <w:bookmarkEnd w:id="73"/>
    </w:p>
    <w:p w14:paraId="677F0BC0" w14:textId="77777777" w:rsidR="0066230C" w:rsidRDefault="00000000">
      <w:pPr>
        <w:pStyle w:val="ListParagraph"/>
        <w:numPr>
          <w:ilvl w:val="0"/>
          <w:numId w:val="2"/>
        </w:numPr>
        <w:spacing w:after="60"/>
      </w:pPr>
      <w:r>
        <w:t>Fluid resuscitation should be cautious: 5–10 mL/kg boluses with frequent reassessment. Stop if hepatomegaly worsens or respiratory distress increases.</w:t>
      </w:r>
    </w:p>
    <w:p w14:paraId="0FF2A1F7" w14:textId="77777777" w:rsidR="0066230C" w:rsidRDefault="00000000">
      <w:pPr>
        <w:pStyle w:val="ListParagraph"/>
        <w:numPr>
          <w:ilvl w:val="0"/>
          <w:numId w:val="2"/>
        </w:numPr>
        <w:spacing w:after="60"/>
      </w:pPr>
      <w:r>
        <w:t>Inotropic support: Epinephrine 0.05–0.3 mcg/kg/min or Dobutamine 5–20 mcg/kg/min. Milrinone may be used if blood pressure is adequate (inodilator).</w:t>
      </w:r>
    </w:p>
    <w:p w14:paraId="6A3C32B5" w14:textId="77777777" w:rsidR="0066230C" w:rsidRDefault="00000000">
      <w:pPr>
        <w:pStyle w:val="ListParagraph"/>
        <w:numPr>
          <w:ilvl w:val="0"/>
          <w:numId w:val="2"/>
        </w:numPr>
        <w:spacing w:after="60"/>
      </w:pPr>
      <w:r>
        <w:t>Diuretics: Furosemide 1 mg/kg IV for pulmonary edema after inotropes are initiated</w:t>
      </w:r>
    </w:p>
    <w:p w14:paraId="22722984" w14:textId="77777777" w:rsidR="0066230C" w:rsidRDefault="00000000">
      <w:pPr>
        <w:pStyle w:val="ListParagraph"/>
        <w:numPr>
          <w:ilvl w:val="0"/>
          <w:numId w:val="2"/>
        </w:numPr>
        <w:spacing w:after="60"/>
      </w:pPr>
      <w:r>
        <w:t>Correct underlying cause: Adenosine for SVT, cardioversion for unstable tachydysrhythmias, prostaglandin E1 for ductal-dependent lesions in neonates</w:t>
      </w:r>
    </w:p>
    <w:p w14:paraId="10AF65AD" w14:textId="77777777" w:rsidR="0066230C" w:rsidRDefault="00000000">
      <w:pPr>
        <w:pStyle w:val="ListParagraph"/>
        <w:numPr>
          <w:ilvl w:val="0"/>
          <w:numId w:val="2"/>
        </w:numPr>
        <w:spacing w:after="60"/>
      </w:pPr>
      <w:r>
        <w:t>Transfer to pediatric cardiology/PICU facility is mandatory</w:t>
      </w:r>
    </w:p>
    <w:p w14:paraId="33DC6495" w14:textId="77777777" w:rsidR="0066230C" w:rsidRDefault="0066230C">
      <w:pPr>
        <w:spacing w:after="80"/>
      </w:pPr>
    </w:p>
    <w:p w14:paraId="290B6D97" w14:textId="77777777" w:rsidR="0066230C" w:rsidRDefault="00000000">
      <w:pPr>
        <w:pStyle w:val="Heading3"/>
      </w:pPr>
      <w:bookmarkStart w:id="74" w:name="_Toc223456529"/>
      <w:r>
        <w:t>Prostaglandin E1 (Alprostadil) for Neonatal Cardiac Emergencies</w:t>
      </w:r>
      <w:bookmarkEnd w:id="74"/>
    </w:p>
    <w:p w14:paraId="3677FBF1" w14:textId="77777777" w:rsidR="0066230C" w:rsidRDefault="00000000">
      <w:pPr>
        <w:spacing w:after="120"/>
      </w:pPr>
      <w:r>
        <w:t>Any neonate (&lt;28 days, but can present up to 6–8 weeks) presenting with shock, cyanosis, or respiratory distress unresponsive to standard therapy should be suspected of having a ductal-dependent congenital heart lesion. Prostaglandin E1 (PGE1) can be lifesaving.</w:t>
      </w:r>
    </w:p>
    <w:p w14:paraId="34092E55" w14:textId="77777777" w:rsidR="0066230C" w:rsidRDefault="0066230C">
      <w:pPr>
        <w:spacing w:after="80"/>
      </w:pPr>
    </w:p>
    <w:p w14:paraId="5F434E4A" w14:textId="77777777" w:rsidR="0066230C" w:rsidRDefault="00000000">
      <w:pPr>
        <w:spacing w:after="120"/>
      </w:pPr>
      <w:r>
        <w:rPr>
          <w:b/>
          <w:bCs/>
        </w:rPr>
        <w:t xml:space="preserve">Indications: </w:t>
      </w:r>
      <w:r>
        <w:t>Suspected ductal-dependent congenital heart disease (cyanosis unresponsive to oxygen, shock in a neonate without clear infectious source, differential cyanosis, absent femoral pulses).</w:t>
      </w:r>
    </w:p>
    <w:p w14:paraId="341F5DCD" w14:textId="77777777" w:rsidR="0066230C" w:rsidRDefault="00000000">
      <w:pPr>
        <w:spacing w:after="120"/>
      </w:pPr>
      <w:r>
        <w:rPr>
          <w:b/>
          <w:bCs/>
        </w:rPr>
        <w:t xml:space="preserve">Dose: </w:t>
      </w:r>
      <w:r>
        <w:t>Start at 0.05–0.1 mcg/kg/min IV continuous infusion. Once ductus is open (clinical improvement), may decrease to 0.01–0.05 mcg/kg/min.</w:t>
      </w:r>
    </w:p>
    <w:p w14:paraId="325E510C" w14:textId="77777777" w:rsidR="0066230C" w:rsidRDefault="00000000">
      <w:pPr>
        <w:spacing w:after="120"/>
      </w:pPr>
      <w:r>
        <w:rPr>
          <w:b/>
          <w:bCs/>
        </w:rPr>
        <w:t xml:space="preserve">Critical side effect: </w:t>
      </w:r>
      <w:r>
        <w:t>Apnea occurs in ~10–12% of neonates on PGE1. Be prepared to intubate before or immediately after starting the infusion. Have BVM at bedside and intubation equipment ready.</w:t>
      </w:r>
    </w:p>
    <w:p w14:paraId="67580F73" w14:textId="77777777" w:rsidR="0066230C" w:rsidRDefault="0066230C">
      <w:pPr>
        <w:spacing w:after="80"/>
      </w:pPr>
    </w:p>
    <w:p w14:paraId="3855A3AB" w14:textId="77777777" w:rsidR="0066230C" w:rsidRDefault="00000000">
      <w:pPr>
        <w:pStyle w:val="Heading2"/>
      </w:pPr>
      <w:bookmarkStart w:id="75" w:name="_Toc223456530"/>
      <w:r>
        <w:t>5.5 Obstructive Shock</w:t>
      </w:r>
      <w:bookmarkEnd w:id="75"/>
    </w:p>
    <w:p w14:paraId="48749862" w14:textId="77777777" w:rsidR="0066230C" w:rsidRDefault="00000000">
      <w:pPr>
        <w:pStyle w:val="Heading3"/>
      </w:pPr>
      <w:bookmarkStart w:id="76" w:name="_Toc223456531"/>
      <w:r>
        <w:t>Tension Pneumothorax</w:t>
      </w:r>
      <w:bookmarkEnd w:id="76"/>
    </w:p>
    <w:p w14:paraId="3C06C975" w14:textId="77777777" w:rsidR="0066230C" w:rsidRDefault="00000000">
      <w:pPr>
        <w:spacing w:after="120"/>
      </w:pPr>
      <w:r>
        <w:t>Presents with acute respiratory distress, unilateral absent breath sounds, tracheal deviation (away from affected side — late sign), hypotension, and distended neck veins. In the setting of trauma or positive pressure ventilation, this diagnosis is clinical and treatment should not be delayed for imaging.</w:t>
      </w:r>
    </w:p>
    <w:p w14:paraId="6B6B6FE2" w14:textId="77777777" w:rsidR="0066230C" w:rsidRDefault="00000000">
      <w:pPr>
        <w:spacing w:after="120"/>
      </w:pPr>
      <w:r>
        <w:rPr>
          <w:b/>
          <w:bCs/>
        </w:rPr>
        <w:t xml:space="preserve">Treatment: </w:t>
      </w:r>
      <w:r>
        <w:t>Immediate needle decompression: 14–18 gauge angiocatheter at the 2nd intercostal space, midclavicular line (or 4th–5th intercostal space, anterior axillary line). Follow with chest tube placement. In children, use an appropriately sized chest tube: 10–12 Fr for infants, 16–20 Fr for children, 24–32 Fr for adolescents.</w:t>
      </w:r>
    </w:p>
    <w:p w14:paraId="13B01DE7" w14:textId="77777777" w:rsidR="0066230C" w:rsidRDefault="0066230C">
      <w:pPr>
        <w:spacing w:after="80"/>
      </w:pPr>
    </w:p>
    <w:p w14:paraId="6677D080" w14:textId="77777777" w:rsidR="0066230C" w:rsidRDefault="00000000">
      <w:pPr>
        <w:pStyle w:val="Heading3"/>
      </w:pPr>
      <w:bookmarkStart w:id="77" w:name="_Toc223456532"/>
      <w:r>
        <w:t>Cardiac Tamponade</w:t>
      </w:r>
      <w:bookmarkEnd w:id="77"/>
    </w:p>
    <w:p w14:paraId="1D86B770" w14:textId="77777777" w:rsidR="0066230C" w:rsidRDefault="00000000">
      <w:pPr>
        <w:spacing w:after="120"/>
      </w:pPr>
      <w:r>
        <w:t>Presents with Beck’s triad: hypotension, distended neck veins, and muffled heart sounds (often difficult to appreciate in a noisy ED). Pulsus paradoxus (&gt;10 mmHg drop in systolic BP during inspiration) may be present. Causes include penetrating trauma, post-cardiac surgery, malignancy, and rarely, severe pericarditis.</w:t>
      </w:r>
    </w:p>
    <w:p w14:paraId="5437FD9B" w14:textId="77777777" w:rsidR="0066230C" w:rsidRDefault="00000000">
      <w:pPr>
        <w:spacing w:after="120"/>
      </w:pPr>
      <w:r>
        <w:rPr>
          <w:b/>
          <w:bCs/>
        </w:rPr>
        <w:t xml:space="preserve">Treatment: </w:t>
      </w:r>
      <w:r>
        <w:t>Emergent pericardiocentesis if hemodynamically unstable. Ultrasound-guided subxiphoid approach is preferred. Aspirate as little as 10–20 mL to see dramatic hemodynamic improvement. Fluid resuscitation while preparing for pericardiocentesis can temporize. Definitive management requires transfer to a surgical center.</w:t>
      </w:r>
    </w:p>
    <w:p w14:paraId="03090CD0" w14:textId="77777777" w:rsidR="0066230C" w:rsidRDefault="0066230C">
      <w:pPr>
        <w:spacing w:after="80"/>
      </w:pPr>
    </w:p>
    <w:p w14:paraId="0D3D3173" w14:textId="77777777" w:rsidR="0066230C" w:rsidRDefault="00000000">
      <w:r>
        <w:br w:type="page"/>
      </w:r>
    </w:p>
    <w:p w14:paraId="7F9ED0DB" w14:textId="77777777" w:rsidR="0066230C" w:rsidRDefault="00000000">
      <w:pPr>
        <w:pStyle w:val="Heading1"/>
      </w:pPr>
      <w:bookmarkStart w:id="78" w:name="_Toc223456533"/>
      <w:r>
        <w:t>Chapter 6: Anaphylaxis</w:t>
      </w:r>
      <w:bookmarkEnd w:id="78"/>
    </w:p>
    <w:p w14:paraId="0ABF6EB8" w14:textId="77777777" w:rsidR="0066230C" w:rsidRDefault="00000000">
      <w:pPr>
        <w:pStyle w:val="Heading2"/>
      </w:pPr>
      <w:bookmarkStart w:id="79" w:name="_Toc223456534"/>
      <w:r>
        <w:t>6.1 Definition and Epidemiology</w:t>
      </w:r>
      <w:bookmarkEnd w:id="79"/>
    </w:p>
    <w:p w14:paraId="6D073520" w14:textId="77777777" w:rsidR="0066230C" w:rsidRDefault="00000000">
      <w:pPr>
        <w:spacing w:after="120"/>
      </w:pPr>
      <w:r>
        <w:t>Anaphylaxis is a severe, potentially fatal systemic allergic reaction that is rapid in onset. The lifetime prevalence in the US is estimated at 1.6–5.1%. The most common triggers in children are foods (peanuts, tree nuts, milk, eggs, shellfish), insect stings (Hymenoptera), medications (antibiotics, NSAIDs), and latex. In up to 20% of cases, no trigger is identified (idiopathic anaphylaxis). Fatality rates are low (estimated 0.7–2% of anaphylaxis cases) but are directly related to delayed administration of epinephrine.</w:t>
      </w:r>
    </w:p>
    <w:p w14:paraId="488DF3E0" w14:textId="77777777" w:rsidR="0066230C" w:rsidRDefault="0066230C">
      <w:pPr>
        <w:spacing w:after="80"/>
      </w:pPr>
    </w:p>
    <w:p w14:paraId="08D1BDC2" w14:textId="77777777" w:rsidR="0066230C" w:rsidRDefault="00000000">
      <w:pPr>
        <w:pStyle w:val="Heading2"/>
      </w:pPr>
      <w:bookmarkStart w:id="80" w:name="_Toc223456535"/>
      <w:r>
        <w:t>6.2 Diagnostic Criteria</w:t>
      </w:r>
      <w:bookmarkEnd w:id="80"/>
    </w:p>
    <w:p w14:paraId="716965BC" w14:textId="77777777" w:rsidR="0066230C" w:rsidRDefault="00000000">
      <w:pPr>
        <w:spacing w:after="120"/>
      </w:pPr>
      <w:r>
        <w:t>Anaphylaxis is highly likely when ANY ONE of the following criteria is met:</w:t>
      </w:r>
    </w:p>
    <w:p w14:paraId="7370C837" w14:textId="77777777" w:rsidR="0066230C" w:rsidRDefault="0066230C">
      <w:pPr>
        <w:spacing w:after="80"/>
      </w:pPr>
    </w:p>
    <w:p w14:paraId="48BDEDFA" w14:textId="77777777" w:rsidR="0066230C" w:rsidRDefault="00000000">
      <w:pPr>
        <w:pStyle w:val="ListParagraph"/>
        <w:numPr>
          <w:ilvl w:val="0"/>
          <w:numId w:val="10"/>
        </w:numPr>
        <w:spacing w:after="60"/>
      </w:pPr>
      <w:r>
        <w:t>Acute onset (minutes to hours) of illness involving SKIN/MUCOSAL tissue (hives, flushing, lip/tongue swelling) PLUS at least one of: respiratory compromise (dyspnea, wheezing, stridor, hypoxia) OR reduced blood pressure/signs of end-organ dysfunction (hypotonia, syncope, incontinence)</w:t>
      </w:r>
    </w:p>
    <w:p w14:paraId="395F5D5F" w14:textId="77777777" w:rsidR="0066230C" w:rsidRDefault="00000000">
      <w:pPr>
        <w:pStyle w:val="ListParagraph"/>
        <w:numPr>
          <w:ilvl w:val="0"/>
          <w:numId w:val="10"/>
        </w:numPr>
        <w:spacing w:after="60"/>
      </w:pPr>
      <w:r>
        <w:t>Two or more of the following occurring rapidly after exposure to a LIKELY allergen: skin/mucosal involvement, respiratory compromise, reduced BP or associated symptoms, persistent GI symptoms (crampy abdominal pain, vomiting)</w:t>
      </w:r>
    </w:p>
    <w:p w14:paraId="1A8DDF47" w14:textId="77777777" w:rsidR="0066230C" w:rsidRDefault="00000000">
      <w:pPr>
        <w:pStyle w:val="ListParagraph"/>
        <w:numPr>
          <w:ilvl w:val="0"/>
          <w:numId w:val="10"/>
        </w:numPr>
        <w:spacing w:after="60"/>
      </w:pPr>
      <w:r>
        <w:t>Reduced blood pressure after exposure to a KNOWN allergen for that patient</w:t>
      </w:r>
    </w:p>
    <w:p w14:paraId="4FBB717F"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64A405CE"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64FDF2A5" w14:textId="77777777" w:rsidR="0066230C" w:rsidRDefault="00000000">
            <w:pPr>
              <w:spacing w:after="60"/>
            </w:pPr>
            <w:r>
              <w:rPr>
                <w:b/>
                <w:bCs/>
                <w:color w:val="E74C3C"/>
              </w:rPr>
              <w:t>CRITICAL CONCEPT</w:t>
            </w:r>
          </w:p>
          <w:p w14:paraId="7D529827" w14:textId="77777777" w:rsidR="0066230C" w:rsidRDefault="00000000">
            <w:r>
              <w:rPr>
                <w:sz w:val="20"/>
                <w:szCs w:val="20"/>
              </w:rPr>
              <w:t>Anaphylaxis can occur WITHOUT skin findings in up to 10–20% of cases. Respiratory or cardiovascular symptoms after allergen exposure should trigger consideration of anaphylaxis even without hives or angioedema. Do not wait for "classic" presentation — give epinephrine for suspected anaphylaxis.</w:t>
            </w:r>
          </w:p>
        </w:tc>
      </w:tr>
    </w:tbl>
    <w:p w14:paraId="037F906C" w14:textId="77777777" w:rsidR="0066230C" w:rsidRDefault="0066230C">
      <w:pPr>
        <w:spacing w:after="80"/>
      </w:pPr>
    </w:p>
    <w:p w14:paraId="4FD437E1" w14:textId="77777777" w:rsidR="0066230C" w:rsidRDefault="00000000">
      <w:pPr>
        <w:pStyle w:val="Heading2"/>
      </w:pPr>
      <w:bookmarkStart w:id="81" w:name="_Toc223456536"/>
      <w:r>
        <w:t>6.3 Immediate Management — Epinephrine First</w:t>
      </w:r>
      <w:bookmarkEnd w:id="81"/>
    </w:p>
    <w:p w14:paraId="1B7098DE" w14:textId="77777777" w:rsidR="0066230C" w:rsidRDefault="00000000">
      <w:pPr>
        <w:spacing w:after="120"/>
      </w:pPr>
      <w:r>
        <w:t>Epinephrine is the ONLY first-line treatment for anaphylaxis. There are no contraindications to epinephrine in anaphylaxis. Delayed administration is the primary risk factor for fatal anaphylaxis.</w:t>
      </w:r>
    </w:p>
    <w:p w14:paraId="49A5463A"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2196"/>
        <w:gridCol w:w="6530"/>
      </w:tblGrid>
      <w:tr w:rsidR="0066230C" w14:paraId="6DE5A6AD"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4840725" w14:textId="77777777" w:rsidR="0066230C" w:rsidRDefault="00000000">
            <w:r>
              <w:rPr>
                <w:b/>
                <w:bCs/>
                <w:color w:val="1B4F72"/>
                <w:sz w:val="20"/>
                <w:szCs w:val="20"/>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812FBBF" w14:textId="77777777" w:rsidR="0066230C" w:rsidRDefault="00000000">
            <w:r>
              <w:rPr>
                <w:b/>
                <w:bCs/>
                <w:color w:val="1B4F72"/>
                <w:sz w:val="20"/>
                <w:szCs w:val="20"/>
              </w:rPr>
              <w:t>Action</w:t>
            </w:r>
          </w:p>
        </w:tc>
        <w:tc>
          <w:tcPr>
            <w:tcW w:w="65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B50980A" w14:textId="77777777" w:rsidR="0066230C" w:rsidRDefault="00000000">
            <w:r>
              <w:rPr>
                <w:b/>
                <w:bCs/>
                <w:color w:val="1B4F72"/>
                <w:sz w:val="20"/>
                <w:szCs w:val="20"/>
              </w:rPr>
              <w:t>Details</w:t>
            </w:r>
          </w:p>
        </w:tc>
      </w:tr>
      <w:tr w:rsidR="0066230C" w14:paraId="3BFC40C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381C08" w14:textId="77777777" w:rsidR="0066230C"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82902" w14:textId="77777777" w:rsidR="0066230C" w:rsidRDefault="00000000">
            <w:r>
              <w:rPr>
                <w:sz w:val="20"/>
                <w:szCs w:val="20"/>
              </w:rPr>
              <w:t>EPINEPHRINE IM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A2438" w14:textId="77777777" w:rsidR="0066230C" w:rsidRDefault="00000000">
            <w:r>
              <w:rPr>
                <w:sz w:val="20"/>
                <w:szCs w:val="20"/>
              </w:rPr>
              <w:t>Epinephrine 1:1000 (1 mg/mL): 0.01 mg/kg IM (max 0.5 mg) into the mid-anterolateral thigh. May repeat every 5–15 minutes x2–3 if symptoms persist.</w:t>
            </w:r>
          </w:p>
        </w:tc>
      </w:tr>
      <w:tr w:rsidR="0066230C" w14:paraId="6201227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4EC4C0" w14:textId="77777777" w:rsidR="0066230C"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DED025" w14:textId="77777777" w:rsidR="0066230C" w:rsidRDefault="00000000">
            <w:r>
              <w:rPr>
                <w:sz w:val="20"/>
                <w:szCs w:val="20"/>
              </w:rPr>
              <w:t>Position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E3DF7B" w14:textId="77777777" w:rsidR="0066230C" w:rsidRDefault="00000000">
            <w:r>
              <w:rPr>
                <w:sz w:val="20"/>
                <w:szCs w:val="20"/>
              </w:rPr>
              <w:t>Supine with legs elevated (Trendelenburg) if hypotensive. If respiratory distress predominates, allow semi-upright. If vomiting, recovery position.</w:t>
            </w:r>
          </w:p>
        </w:tc>
      </w:tr>
      <w:tr w:rsidR="0066230C" w14:paraId="3C38DA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93EC38" w14:textId="77777777" w:rsidR="0066230C"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DA1B01" w14:textId="77777777" w:rsidR="0066230C" w:rsidRDefault="00000000">
            <w:r>
              <w:rPr>
                <w:sz w:val="20"/>
                <w:szCs w:val="20"/>
              </w:rPr>
              <w:t>Remove trigger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AB61A" w14:textId="77777777" w:rsidR="0066230C" w:rsidRDefault="00000000">
            <w:r>
              <w:rPr>
                <w:sz w:val="20"/>
                <w:szCs w:val="20"/>
              </w:rPr>
              <w:t>Discontinue IV medications, remove insect stinger (scrape, do not squeeze)</w:t>
            </w:r>
          </w:p>
        </w:tc>
      </w:tr>
      <w:tr w:rsidR="0066230C" w14:paraId="7D514A5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20F54" w14:textId="77777777" w:rsidR="0066230C"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2F3B0" w14:textId="77777777" w:rsidR="0066230C" w:rsidRDefault="00000000">
            <w:r>
              <w:rPr>
                <w:sz w:val="20"/>
                <w:szCs w:val="20"/>
              </w:rPr>
              <w:t>Supplemental O2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CB8F9C" w14:textId="77777777" w:rsidR="0066230C" w:rsidRDefault="00000000">
            <w:r>
              <w:rPr>
                <w:sz w:val="20"/>
                <w:szCs w:val="20"/>
              </w:rPr>
              <w:t>High-flow O2 via non-rebreather mask (10–15 L/min)</w:t>
            </w:r>
          </w:p>
        </w:tc>
      </w:tr>
      <w:tr w:rsidR="0066230C" w14:paraId="38F47A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E7A79" w14:textId="77777777" w:rsidR="0066230C"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CD3FB7" w14:textId="77777777" w:rsidR="0066230C" w:rsidRDefault="00000000">
            <w:r>
              <w:rPr>
                <w:sz w:val="20"/>
                <w:szCs w:val="20"/>
              </w:rPr>
              <w:t>IV access + fluids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1F518" w14:textId="77777777" w:rsidR="0066230C" w:rsidRDefault="00000000">
            <w:r>
              <w:rPr>
                <w:sz w:val="20"/>
                <w:szCs w:val="20"/>
              </w:rPr>
              <w:t>Two large-bore IVs; NS bolus 20 mL/kg rapidly for hypotension. May repeat.</w:t>
            </w:r>
          </w:p>
        </w:tc>
      </w:tr>
      <w:tr w:rsidR="0066230C" w14:paraId="0AD4442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03A78" w14:textId="77777777" w:rsidR="0066230C"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9FBCE1" w14:textId="77777777" w:rsidR="0066230C" w:rsidRDefault="00000000">
            <w:r>
              <w:rPr>
                <w:sz w:val="20"/>
                <w:szCs w:val="20"/>
              </w:rPr>
              <w:t>Albuterol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DA875" w14:textId="77777777" w:rsidR="0066230C" w:rsidRDefault="00000000">
            <w:r>
              <w:rPr>
                <w:sz w:val="20"/>
                <w:szCs w:val="20"/>
              </w:rPr>
              <w:t>2.5–5 mg nebulized for persistent bronchospasm</w:t>
            </w:r>
          </w:p>
        </w:tc>
      </w:tr>
      <w:tr w:rsidR="0066230C" w14:paraId="711B7A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46859A" w14:textId="77777777" w:rsidR="0066230C"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800FBC" w14:textId="77777777" w:rsidR="0066230C" w:rsidRDefault="00000000">
            <w:r>
              <w:rPr>
                <w:sz w:val="20"/>
                <w:szCs w:val="20"/>
              </w:rPr>
              <w:t>Adjuncts (SECOND-LINE)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E847E9" w14:textId="77777777" w:rsidR="0066230C" w:rsidRDefault="00000000">
            <w:r>
              <w:rPr>
                <w:sz w:val="20"/>
                <w:szCs w:val="20"/>
              </w:rPr>
              <w:t>Diphenhydramine 1 mg/kg IV/IM (max 50 mg), Famotidine 0.25 mg/kg IV (max 20 mg), Methylprednisolone 1–2 mg/kg IV (max 125 mg) or Dexamethasone 0.15–0.6 mg/kg IV</w:t>
            </w:r>
          </w:p>
        </w:tc>
      </w:tr>
    </w:tbl>
    <w:p w14:paraId="4631BE30"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0EE218E1" w14:textId="77777777">
        <w:tblPrEx>
          <w:tblCellMar>
            <w:top w:w="0" w:type="dxa"/>
            <w:bottom w:w="0" w:type="dxa"/>
          </w:tblCellMar>
        </w:tblPrEx>
        <w:tc>
          <w:tcPr>
            <w:tcW w:w="9360" w:type="dxa"/>
            <w:tcBorders>
              <w:top w:val="single" w:sz="6" w:space="0" w:color="E67E22"/>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14:paraId="7D5A1C10" w14:textId="77777777" w:rsidR="0066230C" w:rsidRDefault="00000000">
            <w:pPr>
              <w:spacing w:after="60"/>
            </w:pPr>
            <w:r>
              <w:rPr>
                <w:b/>
                <w:bCs/>
                <w:color w:val="E67E22"/>
              </w:rPr>
              <w:t>COMMON ERRORS IN ANAPHYLAXIS MANAGEMENT</w:t>
            </w:r>
          </w:p>
          <w:p w14:paraId="04F38FD9" w14:textId="77777777" w:rsidR="0066230C" w:rsidRDefault="00000000">
            <w:r>
              <w:rPr>
                <w:sz w:val="20"/>
                <w:szCs w:val="20"/>
              </w:rPr>
              <w:t>USING ANTIHISTAMINES INSTEAD OF EPINEPHRINE: Diphenhydramine treats hives, NOT anaphylaxis. It does not prevent or reverse airway edema, bronchospasm, or cardiovascular collapse. USING SUBCUTANEOUS INSTEAD OF INTRAMUSCULAR EPINEPHRINE: IM injection provides faster and higher peak plasma levels. Always give IM into the lateral thigh. DELAY: The most common fatal error is waiting to see if symptoms progress before giving epinephrine. Give it early.</w:t>
            </w:r>
          </w:p>
        </w:tc>
      </w:tr>
    </w:tbl>
    <w:p w14:paraId="12E12730" w14:textId="77777777" w:rsidR="0066230C" w:rsidRDefault="0066230C">
      <w:pPr>
        <w:spacing w:after="80"/>
      </w:pPr>
    </w:p>
    <w:p w14:paraId="62A91FCC" w14:textId="77777777" w:rsidR="0066230C" w:rsidRDefault="00000000">
      <w:pPr>
        <w:pStyle w:val="Heading2"/>
      </w:pPr>
      <w:bookmarkStart w:id="82" w:name="_Toc223456537"/>
      <w:r>
        <w:t>6.4 Refractory Anaphylaxis</w:t>
      </w:r>
      <w:bookmarkEnd w:id="82"/>
    </w:p>
    <w:p w14:paraId="0D35BA44" w14:textId="77777777" w:rsidR="0066230C" w:rsidRDefault="00000000">
      <w:pPr>
        <w:spacing w:after="120"/>
      </w:pPr>
      <w:r>
        <w:t>If a child fails to respond to 2–3 doses of IM epinephrine:</w:t>
      </w:r>
    </w:p>
    <w:p w14:paraId="61377E6B" w14:textId="77777777" w:rsidR="0066230C" w:rsidRDefault="00000000">
      <w:pPr>
        <w:pStyle w:val="ListParagraph"/>
        <w:numPr>
          <w:ilvl w:val="0"/>
          <w:numId w:val="2"/>
        </w:numPr>
        <w:spacing w:after="60"/>
      </w:pPr>
      <w:r>
        <w:t>Epinephrine IV infusion: 0.1–1 mcg/kg/min (mix as for septic shock dosing: 0.6 x weight in kg = mg of epinephrine in 100 mL NS; 1 mL/hr = 0.1 mcg/kg/min)</w:t>
      </w:r>
    </w:p>
    <w:p w14:paraId="28F9C629" w14:textId="77777777" w:rsidR="0066230C" w:rsidRDefault="00000000">
      <w:pPr>
        <w:pStyle w:val="ListParagraph"/>
        <w:numPr>
          <w:ilvl w:val="0"/>
          <w:numId w:val="2"/>
        </w:numPr>
        <w:spacing w:after="60"/>
      </w:pPr>
      <w:r>
        <w:t>Aggressive IV fluid resuscitation: Anaphylaxis causes massive third-spacing; patients may require 40–80 mL/kg of crystalloid</w:t>
      </w:r>
    </w:p>
    <w:p w14:paraId="1133CCF8" w14:textId="77777777" w:rsidR="0066230C" w:rsidRDefault="00000000">
      <w:pPr>
        <w:pStyle w:val="ListParagraph"/>
        <w:numPr>
          <w:ilvl w:val="0"/>
          <w:numId w:val="2"/>
        </w:numPr>
        <w:spacing w:after="60"/>
      </w:pPr>
      <w:r>
        <w:t>Glucagon 20–30 mcg/kg IV (max 1 mg) for patients on beta-blockers who are refractory to epinephrine (rare in pediatrics but important in adolescents)</w:t>
      </w:r>
    </w:p>
    <w:p w14:paraId="0B4AF0CE" w14:textId="77777777" w:rsidR="0066230C" w:rsidRDefault="00000000">
      <w:pPr>
        <w:pStyle w:val="ListParagraph"/>
        <w:numPr>
          <w:ilvl w:val="0"/>
          <w:numId w:val="2"/>
        </w:numPr>
        <w:spacing w:after="60"/>
      </w:pPr>
      <w:r>
        <w:t>Prepare for advanced airway management — airway edema may progress rapidly</w:t>
      </w:r>
    </w:p>
    <w:p w14:paraId="5504D6D7" w14:textId="77777777" w:rsidR="0066230C" w:rsidRDefault="00000000">
      <w:pPr>
        <w:pStyle w:val="ListParagraph"/>
        <w:numPr>
          <w:ilvl w:val="0"/>
          <w:numId w:val="2"/>
        </w:numPr>
        <w:spacing w:after="60"/>
      </w:pPr>
      <w:r>
        <w:t>Transfer to PICU</w:t>
      </w:r>
    </w:p>
    <w:p w14:paraId="35B2E54D" w14:textId="77777777" w:rsidR="0066230C" w:rsidRDefault="0066230C">
      <w:pPr>
        <w:spacing w:after="80"/>
      </w:pPr>
    </w:p>
    <w:p w14:paraId="2B1383BB" w14:textId="77777777" w:rsidR="0066230C" w:rsidRDefault="00000000">
      <w:pPr>
        <w:pStyle w:val="Heading2"/>
      </w:pPr>
      <w:bookmarkStart w:id="83" w:name="_Toc223456538"/>
      <w:r>
        <w:t>6.5 Biphasic Reaction</w:t>
      </w:r>
      <w:bookmarkEnd w:id="83"/>
    </w:p>
    <w:p w14:paraId="26B15EB9" w14:textId="77777777" w:rsidR="0066230C" w:rsidRDefault="00000000">
      <w:pPr>
        <w:spacing w:after="120"/>
      </w:pPr>
      <w:r>
        <w:t>A biphasic reaction (recurrence of symptoms after initial resolution without re-exposure) occurs in approximately 1–20% of anaphylaxis cases, typically within 1–72 hours (most within 8–10 hours). Because of this risk, all children treated for anaphylaxis should be observed for a minimum of 4–6 hours (some guidelines recommend up to 8–12 hours for severe reactions). Factors associated with higher risk of biphasic reaction include severe initial presentation, delayed epinephrine administration, and need for multiple epinephrine doses.</w:t>
      </w:r>
    </w:p>
    <w:p w14:paraId="7D8BA51D" w14:textId="77777777" w:rsidR="0066230C" w:rsidRDefault="0066230C">
      <w:pPr>
        <w:spacing w:after="80"/>
      </w:pPr>
    </w:p>
    <w:p w14:paraId="714A356E" w14:textId="77777777" w:rsidR="0066230C" w:rsidRDefault="00000000">
      <w:pPr>
        <w:pStyle w:val="Heading2"/>
      </w:pPr>
      <w:bookmarkStart w:id="84" w:name="_Toc223456539"/>
      <w:r>
        <w:t>6.6 Discharge Planning</w:t>
      </w:r>
      <w:bookmarkEnd w:id="84"/>
    </w:p>
    <w:p w14:paraId="46F0AC61" w14:textId="77777777" w:rsidR="0066230C" w:rsidRDefault="00000000">
      <w:pPr>
        <w:spacing w:after="120"/>
      </w:pPr>
      <w:r>
        <w:t>Upon discharge, every child treated for anaphylaxis should receive:</w:t>
      </w:r>
    </w:p>
    <w:p w14:paraId="1A11E2FA" w14:textId="77777777" w:rsidR="0066230C" w:rsidRDefault="00000000">
      <w:pPr>
        <w:pStyle w:val="ListParagraph"/>
        <w:numPr>
          <w:ilvl w:val="0"/>
          <w:numId w:val="2"/>
        </w:numPr>
        <w:spacing w:after="60"/>
      </w:pPr>
      <w:r>
        <w:t>Epinephrine auto-injector prescription (EpiPen Jr 0.15 mg for children 10–25 kg; EpiPen 0.3 mg for children &gt;25 kg) — prescribe 2 auto-injectors</w:t>
      </w:r>
    </w:p>
    <w:p w14:paraId="3B3D4D37" w14:textId="77777777" w:rsidR="0066230C" w:rsidRDefault="00000000">
      <w:pPr>
        <w:pStyle w:val="ListParagraph"/>
        <w:numPr>
          <w:ilvl w:val="0"/>
          <w:numId w:val="2"/>
        </w:numPr>
        <w:spacing w:after="60"/>
      </w:pPr>
      <w:r>
        <w:t>Written anaphylaxis action plan</w:t>
      </w:r>
    </w:p>
    <w:p w14:paraId="39C7F9E4" w14:textId="77777777" w:rsidR="0066230C" w:rsidRDefault="00000000">
      <w:pPr>
        <w:pStyle w:val="ListParagraph"/>
        <w:numPr>
          <w:ilvl w:val="0"/>
          <w:numId w:val="2"/>
        </w:numPr>
        <w:spacing w:after="60"/>
      </w:pPr>
      <w:r>
        <w:t>Education on auto-injector use (demonstrate with trainer device)</w:t>
      </w:r>
    </w:p>
    <w:p w14:paraId="47CA8189" w14:textId="77777777" w:rsidR="0066230C" w:rsidRDefault="00000000">
      <w:pPr>
        <w:pStyle w:val="ListParagraph"/>
        <w:numPr>
          <w:ilvl w:val="0"/>
          <w:numId w:val="2"/>
        </w:numPr>
        <w:spacing w:after="60"/>
      </w:pPr>
      <w:r>
        <w:t>Referral to allergist within 2–4 weeks</w:t>
      </w:r>
    </w:p>
    <w:p w14:paraId="3ED83937" w14:textId="77777777" w:rsidR="0066230C" w:rsidRDefault="00000000">
      <w:pPr>
        <w:pStyle w:val="ListParagraph"/>
        <w:numPr>
          <w:ilvl w:val="0"/>
          <w:numId w:val="2"/>
        </w:numPr>
        <w:spacing w:after="60"/>
      </w:pPr>
      <w:r>
        <w:t>Medical alert identification recommendation</w:t>
      </w:r>
    </w:p>
    <w:p w14:paraId="0817C1A9" w14:textId="77777777" w:rsidR="0066230C" w:rsidRDefault="00000000">
      <w:pPr>
        <w:pStyle w:val="ListParagraph"/>
        <w:numPr>
          <w:ilvl w:val="0"/>
          <w:numId w:val="2"/>
        </w:numPr>
        <w:spacing w:after="60"/>
      </w:pPr>
      <w:r>
        <w:t>Clear return precautions: return immediately for any recurrence of symptoms</w:t>
      </w:r>
    </w:p>
    <w:p w14:paraId="126D193C" w14:textId="77777777" w:rsidR="0066230C" w:rsidRDefault="0066230C">
      <w:pPr>
        <w:spacing w:after="80"/>
      </w:pPr>
    </w:p>
    <w:p w14:paraId="7E6DC60B" w14:textId="77777777" w:rsidR="0066230C" w:rsidRDefault="00000000">
      <w:r>
        <w:br w:type="page"/>
      </w:r>
    </w:p>
    <w:p w14:paraId="54539D7D" w14:textId="77777777" w:rsidR="0066230C" w:rsidRDefault="00000000">
      <w:pPr>
        <w:pStyle w:val="Heading1"/>
      </w:pPr>
      <w:bookmarkStart w:id="85" w:name="_Toc223456540"/>
      <w:r>
        <w:t>Chapter 7: Dehydration and Fluid Management</w:t>
      </w:r>
      <w:bookmarkEnd w:id="85"/>
    </w:p>
    <w:p w14:paraId="26CDAA3D" w14:textId="77777777" w:rsidR="0066230C" w:rsidRDefault="00000000">
      <w:pPr>
        <w:pStyle w:val="Heading2"/>
      </w:pPr>
      <w:bookmarkStart w:id="86" w:name="_Toc223456541"/>
      <w:r>
        <w:t>7.1 Epidemiology</w:t>
      </w:r>
      <w:bookmarkEnd w:id="86"/>
    </w:p>
    <w:p w14:paraId="3B08BA3B" w14:textId="77777777" w:rsidR="0066230C" w:rsidRDefault="00000000">
      <w:pPr>
        <w:spacing w:after="120"/>
      </w:pPr>
      <w:r>
        <w:t>Acute gastroenteritis (AGE) with dehydration is one of the most common pediatric ED presentations worldwide and is the leading cause of pediatric hypovolemic shock in non-trauma settings. In the United States, AGE accounts for approximately 1.5 million outpatient visits and 200,000 hospitalizations annually in children under 5. In the rural setting, distance from care may mean that children present with more advanced dehydration than in urban areas.</w:t>
      </w:r>
    </w:p>
    <w:p w14:paraId="58DD3BA1" w14:textId="77777777" w:rsidR="0066230C" w:rsidRDefault="0066230C">
      <w:pPr>
        <w:spacing w:after="80"/>
      </w:pPr>
    </w:p>
    <w:p w14:paraId="3A45734B" w14:textId="77777777" w:rsidR="0066230C" w:rsidRDefault="00000000">
      <w:pPr>
        <w:pStyle w:val="Heading2"/>
      </w:pPr>
      <w:bookmarkStart w:id="87" w:name="_Toc223456542"/>
      <w:r>
        <w:t>7.2 Clinical Assessment of Dehydration Severity</w:t>
      </w:r>
      <w:bookmarkEnd w:id="87"/>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60"/>
        <w:gridCol w:w="2600"/>
      </w:tblGrid>
      <w:tr w:rsidR="0066230C" w14:paraId="5130EA5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564DBFD" w14:textId="77777777" w:rsidR="0066230C" w:rsidRDefault="00000000">
            <w:r>
              <w:rPr>
                <w:b/>
                <w:bCs/>
                <w:color w:val="1B4F72"/>
                <w:sz w:val="20"/>
                <w:szCs w:val="20"/>
              </w:rPr>
              <w:t>Clinical Sign</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59584749" w14:textId="77777777" w:rsidR="0066230C" w:rsidRDefault="00000000">
            <w:r>
              <w:rPr>
                <w:b/>
                <w:bCs/>
                <w:color w:val="1B4F72"/>
                <w:sz w:val="20"/>
                <w:szCs w:val="20"/>
              </w:rPr>
              <w:t>Mild (3–5%)</w:t>
            </w:r>
          </w:p>
        </w:tc>
        <w:tc>
          <w:tcPr>
            <w:tcW w:w="25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AB39536" w14:textId="77777777" w:rsidR="0066230C" w:rsidRDefault="00000000">
            <w:r>
              <w:rPr>
                <w:b/>
                <w:bCs/>
                <w:color w:val="1B4F72"/>
                <w:sz w:val="20"/>
                <w:szCs w:val="20"/>
              </w:rPr>
              <w:t>Moderate (6–9%)</w:t>
            </w:r>
          </w:p>
        </w:tc>
        <w:tc>
          <w:tcPr>
            <w:tcW w:w="2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66FFC5A" w14:textId="77777777" w:rsidR="0066230C" w:rsidRDefault="00000000">
            <w:r>
              <w:rPr>
                <w:b/>
                <w:bCs/>
                <w:color w:val="1B4F72"/>
                <w:sz w:val="20"/>
                <w:szCs w:val="20"/>
              </w:rPr>
              <w:t>Severe (&gt;10%)</w:t>
            </w:r>
          </w:p>
        </w:tc>
      </w:tr>
      <w:tr w:rsidR="0066230C" w14:paraId="19A378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A65FD" w14:textId="77777777" w:rsidR="0066230C" w:rsidRDefault="00000000">
            <w:r>
              <w:rPr>
                <w:sz w:val="20"/>
                <w:szCs w:val="20"/>
              </w:rPr>
              <w:t>Mental Status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479412" w14:textId="77777777" w:rsidR="0066230C" w:rsidRDefault="00000000">
            <w:r>
              <w:rPr>
                <w:sz w:val="20"/>
                <w:szCs w:val="20"/>
              </w:rPr>
              <w:t>Normal, alert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08455E" w14:textId="77777777" w:rsidR="0066230C" w:rsidRDefault="00000000">
            <w:r>
              <w:rPr>
                <w:sz w:val="20"/>
                <w:szCs w:val="20"/>
              </w:rPr>
              <w:t>Restless, irritable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59DDEC" w14:textId="77777777" w:rsidR="0066230C" w:rsidRDefault="00000000">
            <w:r>
              <w:rPr>
                <w:sz w:val="20"/>
                <w:szCs w:val="20"/>
              </w:rPr>
              <w:t>Lethargic, obtunded</w:t>
            </w:r>
          </w:p>
        </w:tc>
      </w:tr>
      <w:tr w:rsidR="0066230C" w14:paraId="6DEC68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4387B0" w14:textId="77777777" w:rsidR="0066230C" w:rsidRDefault="00000000">
            <w:r>
              <w:rPr>
                <w:sz w:val="20"/>
                <w:szCs w:val="20"/>
              </w:rPr>
              <w:t>Thirst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949A5" w14:textId="77777777" w:rsidR="0066230C" w:rsidRDefault="00000000">
            <w:r>
              <w:rPr>
                <w:sz w:val="20"/>
                <w:szCs w:val="20"/>
              </w:rPr>
              <w:t>Drinks normally or slightly increased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B2F8E" w14:textId="77777777" w:rsidR="0066230C" w:rsidRDefault="00000000">
            <w:r>
              <w:rPr>
                <w:sz w:val="20"/>
                <w:szCs w:val="20"/>
              </w:rPr>
              <w:t>Eager to drink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6C5B04" w14:textId="77777777" w:rsidR="0066230C" w:rsidRDefault="00000000">
            <w:r>
              <w:rPr>
                <w:sz w:val="20"/>
                <w:szCs w:val="20"/>
              </w:rPr>
              <w:t>Unable to drink or too lethargic</w:t>
            </w:r>
          </w:p>
        </w:tc>
      </w:tr>
      <w:tr w:rsidR="0066230C" w14:paraId="325C46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783526" w14:textId="77777777" w:rsidR="0066230C" w:rsidRDefault="00000000">
            <w:r>
              <w:rPr>
                <w:sz w:val="20"/>
                <w:szCs w:val="20"/>
              </w:rPr>
              <w:t>Heart 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9BC228" w14:textId="77777777" w:rsidR="0066230C" w:rsidRDefault="00000000">
            <w:r>
              <w:rPr>
                <w:sz w:val="20"/>
                <w:szCs w:val="20"/>
              </w:rPr>
              <w:t>Normal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7439B8" w14:textId="77777777" w:rsidR="0066230C" w:rsidRDefault="00000000">
            <w:r>
              <w:rPr>
                <w:sz w:val="20"/>
                <w:szCs w:val="20"/>
              </w:rPr>
              <w:t>Increased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722BC" w14:textId="77777777" w:rsidR="0066230C" w:rsidRDefault="00000000">
            <w:r>
              <w:rPr>
                <w:sz w:val="20"/>
                <w:szCs w:val="20"/>
              </w:rPr>
              <w:t>Markedly increased; thready</w:t>
            </w:r>
          </w:p>
        </w:tc>
      </w:tr>
      <w:tr w:rsidR="0066230C" w14:paraId="0D4104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06FCC0" w14:textId="77777777" w:rsidR="0066230C" w:rsidRDefault="00000000">
            <w:r>
              <w:rPr>
                <w:sz w:val="20"/>
                <w:szCs w:val="20"/>
              </w:rPr>
              <w:t>Blood Pressure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1AFEDB" w14:textId="77777777" w:rsidR="0066230C" w:rsidRDefault="00000000">
            <w:r>
              <w:rPr>
                <w:sz w:val="20"/>
                <w:szCs w:val="20"/>
              </w:rPr>
              <w:t>Normal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AFFEBB" w14:textId="77777777" w:rsidR="0066230C" w:rsidRDefault="00000000">
            <w:r>
              <w:rPr>
                <w:sz w:val="20"/>
                <w:szCs w:val="20"/>
              </w:rPr>
              <w:t>Normal to orthostatic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CC50B4" w14:textId="77777777" w:rsidR="0066230C" w:rsidRDefault="00000000">
            <w:r>
              <w:rPr>
                <w:sz w:val="20"/>
                <w:szCs w:val="20"/>
              </w:rPr>
              <w:t>Hypotension</w:t>
            </w:r>
          </w:p>
        </w:tc>
      </w:tr>
      <w:tr w:rsidR="0066230C" w14:paraId="47C3B1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5666B0" w14:textId="77777777" w:rsidR="0066230C" w:rsidRDefault="00000000">
            <w:r>
              <w:rPr>
                <w:sz w:val="20"/>
                <w:szCs w:val="20"/>
              </w:rPr>
              <w:t>Respiratory Pattern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AE2CA8" w14:textId="77777777" w:rsidR="0066230C" w:rsidRDefault="00000000">
            <w:r>
              <w:rPr>
                <w:sz w:val="20"/>
                <w:szCs w:val="20"/>
              </w:rPr>
              <w:t>Normal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F3DDC9" w14:textId="77777777" w:rsidR="0066230C" w:rsidRDefault="00000000">
            <w:r>
              <w:rPr>
                <w:sz w:val="20"/>
                <w:szCs w:val="20"/>
              </w:rPr>
              <w:t>Deep, may be increased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9016B4" w14:textId="77777777" w:rsidR="0066230C" w:rsidRDefault="00000000">
            <w:r>
              <w:rPr>
                <w:sz w:val="20"/>
                <w:szCs w:val="20"/>
              </w:rPr>
              <w:t>Deep and rapid (Kussmaul)</w:t>
            </w:r>
          </w:p>
        </w:tc>
      </w:tr>
      <w:tr w:rsidR="0066230C" w14:paraId="7907DD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6D6D96" w14:textId="77777777" w:rsidR="0066230C" w:rsidRDefault="00000000">
            <w:r>
              <w:rPr>
                <w:sz w:val="20"/>
                <w:szCs w:val="20"/>
              </w:rPr>
              <w:t>Eyes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1F01B" w14:textId="77777777" w:rsidR="0066230C" w:rsidRDefault="00000000">
            <w:r>
              <w:rPr>
                <w:sz w:val="20"/>
                <w:szCs w:val="20"/>
              </w:rPr>
              <w:t>Normal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502C3" w14:textId="77777777" w:rsidR="0066230C" w:rsidRDefault="00000000">
            <w:r>
              <w:rPr>
                <w:sz w:val="20"/>
                <w:szCs w:val="20"/>
              </w:rPr>
              <w:t>Slightly sunken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B7F391" w14:textId="77777777" w:rsidR="0066230C" w:rsidRDefault="00000000">
            <w:r>
              <w:rPr>
                <w:sz w:val="20"/>
                <w:szCs w:val="20"/>
              </w:rPr>
              <w:t>Deeply sunken</w:t>
            </w:r>
          </w:p>
        </w:tc>
      </w:tr>
      <w:tr w:rsidR="0066230C" w14:paraId="628AF5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364BF" w14:textId="77777777" w:rsidR="0066230C" w:rsidRDefault="00000000">
            <w:r>
              <w:rPr>
                <w:sz w:val="20"/>
                <w:szCs w:val="20"/>
              </w:rPr>
              <w:t>Tears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CC43B" w14:textId="77777777" w:rsidR="0066230C" w:rsidRDefault="00000000">
            <w:r>
              <w:rPr>
                <w:sz w:val="20"/>
                <w:szCs w:val="20"/>
              </w:rPr>
              <w:t>Present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910B43" w14:textId="77777777" w:rsidR="0066230C" w:rsidRDefault="00000000">
            <w:r>
              <w:rPr>
                <w:sz w:val="20"/>
                <w:szCs w:val="20"/>
              </w:rPr>
              <w:t>Decreased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69DE88" w14:textId="77777777" w:rsidR="0066230C" w:rsidRDefault="00000000">
            <w:r>
              <w:rPr>
                <w:sz w:val="20"/>
                <w:szCs w:val="20"/>
              </w:rPr>
              <w:t>Absent</w:t>
            </w:r>
          </w:p>
        </w:tc>
      </w:tr>
      <w:tr w:rsidR="0066230C" w14:paraId="409F0E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F53CC6" w14:textId="77777777" w:rsidR="0066230C" w:rsidRDefault="00000000">
            <w:r>
              <w:rPr>
                <w:sz w:val="20"/>
                <w:szCs w:val="20"/>
              </w:rPr>
              <w:t>Mucous Membranes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292EED" w14:textId="77777777" w:rsidR="0066230C" w:rsidRDefault="00000000">
            <w:r>
              <w:rPr>
                <w:sz w:val="20"/>
                <w:szCs w:val="20"/>
              </w:rPr>
              <w:t>Moist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A2060" w14:textId="77777777" w:rsidR="0066230C" w:rsidRDefault="00000000">
            <w:r>
              <w:rPr>
                <w:sz w:val="20"/>
                <w:szCs w:val="20"/>
              </w:rPr>
              <w:t>Dry, sticky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B8DA65" w14:textId="77777777" w:rsidR="0066230C" w:rsidRDefault="00000000">
            <w:r>
              <w:rPr>
                <w:sz w:val="20"/>
                <w:szCs w:val="20"/>
              </w:rPr>
              <w:t>Parched, cracked</w:t>
            </w:r>
          </w:p>
        </w:tc>
      </w:tr>
      <w:tr w:rsidR="0066230C" w14:paraId="12C501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EF20F3" w14:textId="77777777" w:rsidR="0066230C" w:rsidRDefault="00000000">
            <w:r>
              <w:rPr>
                <w:sz w:val="20"/>
                <w:szCs w:val="20"/>
              </w:rPr>
              <w:t>Skin Turgor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CFCCE3" w14:textId="77777777" w:rsidR="0066230C" w:rsidRDefault="00000000">
            <w:r>
              <w:rPr>
                <w:sz w:val="20"/>
                <w:szCs w:val="20"/>
              </w:rPr>
              <w:t>Normal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F40CAA" w14:textId="77777777" w:rsidR="0066230C" w:rsidRDefault="00000000">
            <w:r>
              <w:rPr>
                <w:sz w:val="20"/>
                <w:szCs w:val="20"/>
              </w:rPr>
              <w:t>Decreased (tenting)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969453" w14:textId="77777777" w:rsidR="0066230C" w:rsidRDefault="00000000">
            <w:r>
              <w:rPr>
                <w:sz w:val="20"/>
                <w:szCs w:val="20"/>
              </w:rPr>
              <w:t>Markedly decreased</w:t>
            </w:r>
          </w:p>
        </w:tc>
      </w:tr>
      <w:tr w:rsidR="0066230C" w14:paraId="293245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D0D0CE" w14:textId="77777777" w:rsidR="0066230C" w:rsidRDefault="00000000">
            <w:r>
              <w:rPr>
                <w:sz w:val="20"/>
                <w:szCs w:val="20"/>
              </w:rPr>
              <w:t>Capillary Refill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E727C9" w14:textId="77777777" w:rsidR="0066230C" w:rsidRDefault="00000000">
            <w:r>
              <w:rPr>
                <w:sz w:val="20"/>
                <w:szCs w:val="20"/>
              </w:rPr>
              <w:t>&lt;2 seconds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EDFF4B" w14:textId="77777777" w:rsidR="0066230C" w:rsidRDefault="00000000">
            <w:r>
              <w:rPr>
                <w:sz w:val="20"/>
                <w:szCs w:val="20"/>
              </w:rPr>
              <w:t>2–3 seconds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67BFB4" w14:textId="77777777" w:rsidR="0066230C" w:rsidRDefault="00000000">
            <w:r>
              <w:rPr>
                <w:sz w:val="20"/>
                <w:szCs w:val="20"/>
              </w:rPr>
              <w:t>&gt;3 seconds; mottled</w:t>
            </w:r>
          </w:p>
        </w:tc>
      </w:tr>
      <w:tr w:rsidR="0066230C" w14:paraId="1BA85F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B2EBF3" w14:textId="77777777" w:rsidR="0066230C" w:rsidRDefault="00000000">
            <w:r>
              <w:rPr>
                <w:sz w:val="20"/>
                <w:szCs w:val="20"/>
              </w:rPr>
              <w:t>Fontanelle (infants)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128D3D" w14:textId="77777777" w:rsidR="0066230C" w:rsidRDefault="00000000">
            <w:r>
              <w:rPr>
                <w:sz w:val="20"/>
                <w:szCs w:val="20"/>
              </w:rPr>
              <w:t>Normal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C12D56" w14:textId="77777777" w:rsidR="0066230C" w:rsidRDefault="00000000">
            <w:r>
              <w:rPr>
                <w:sz w:val="20"/>
                <w:szCs w:val="20"/>
              </w:rPr>
              <w:t>Slightly sunken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F4FD5B" w14:textId="77777777" w:rsidR="0066230C" w:rsidRDefault="00000000">
            <w:r>
              <w:rPr>
                <w:sz w:val="20"/>
                <w:szCs w:val="20"/>
              </w:rPr>
              <w:t>Markedly sunken</w:t>
            </w:r>
          </w:p>
        </w:tc>
      </w:tr>
      <w:tr w:rsidR="0066230C" w14:paraId="73DC8D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76E472" w14:textId="77777777" w:rsidR="0066230C" w:rsidRDefault="00000000">
            <w:r>
              <w:rPr>
                <w:sz w:val="20"/>
                <w:szCs w:val="20"/>
              </w:rPr>
              <w:t>Urine Output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26AF19" w14:textId="77777777" w:rsidR="0066230C" w:rsidRDefault="00000000">
            <w:r>
              <w:rPr>
                <w:sz w:val="20"/>
                <w:szCs w:val="20"/>
              </w:rPr>
              <w:t>Slightly decreased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82913" w14:textId="77777777" w:rsidR="0066230C" w:rsidRDefault="00000000">
            <w:r>
              <w:rPr>
                <w:sz w:val="20"/>
                <w:szCs w:val="20"/>
              </w:rPr>
              <w:t>Oliguria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C9353" w14:textId="77777777" w:rsidR="0066230C" w:rsidRDefault="00000000">
            <w:r>
              <w:rPr>
                <w:sz w:val="20"/>
                <w:szCs w:val="20"/>
              </w:rPr>
              <w:t>Anuria for &gt;6–8 hours</w:t>
            </w:r>
          </w:p>
        </w:tc>
      </w:tr>
    </w:tbl>
    <w:p w14:paraId="6F268F80"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1E696C4C" w14:textId="77777777">
        <w:tblPrEx>
          <w:tblCellMar>
            <w:top w:w="0" w:type="dxa"/>
            <w:bottom w:w="0" w:type="dxa"/>
          </w:tblCellMar>
        </w:tblPrEx>
        <w:tc>
          <w:tcPr>
            <w:tcW w:w="9360" w:type="dxa"/>
            <w:tcBorders>
              <w:top w:val="single" w:sz="6" w:space="0" w:color="2E86C1"/>
              <w:left w:val="single" w:sz="1" w:space="0" w:color="CCCCCC"/>
              <w:bottom w:val="single" w:sz="1" w:space="0" w:color="CCCCCC"/>
              <w:right w:val="single" w:sz="1" w:space="0" w:color="CCCCCC"/>
            </w:tcBorders>
            <w:shd w:val="clear" w:color="auto" w:fill="EBF5FB"/>
            <w:tcMar>
              <w:top w:w="120" w:type="dxa"/>
              <w:left w:w="200" w:type="dxa"/>
              <w:bottom w:w="120" w:type="dxa"/>
              <w:right w:w="200" w:type="dxa"/>
            </w:tcMar>
          </w:tcPr>
          <w:p w14:paraId="355C2659" w14:textId="77777777" w:rsidR="0066230C" w:rsidRDefault="00000000">
            <w:pPr>
              <w:spacing w:after="60"/>
            </w:pPr>
            <w:r>
              <w:rPr>
                <w:b/>
                <w:bCs/>
                <w:color w:val="1B4F72"/>
              </w:rPr>
              <w:t>CLINICAL TIP</w:t>
            </w:r>
          </w:p>
          <w:p w14:paraId="2B38001F" w14:textId="77777777" w:rsidR="0066230C" w:rsidRDefault="00000000">
            <w:r>
              <w:rPr>
                <w:sz w:val="20"/>
                <w:szCs w:val="20"/>
              </w:rPr>
              <w:t>The most reliable individual clinical signs for moderate-severe dehydration are: prolonged capillary refill (&gt;2 seconds), abnormal skin turgor, and altered mental status. Using a combination of signs is more accurate than any single finding. A recent weight (if available) compared to current weight is the gold standard for quantifying percent dehydration.</w:t>
            </w:r>
          </w:p>
        </w:tc>
      </w:tr>
    </w:tbl>
    <w:p w14:paraId="4D6C5A94" w14:textId="77777777" w:rsidR="0066230C" w:rsidRDefault="0066230C">
      <w:pPr>
        <w:spacing w:after="80"/>
      </w:pPr>
    </w:p>
    <w:p w14:paraId="50DBB7BB" w14:textId="77777777" w:rsidR="0066230C" w:rsidRDefault="00000000">
      <w:pPr>
        <w:pStyle w:val="Heading2"/>
      </w:pPr>
      <w:bookmarkStart w:id="88" w:name="_Toc223456543"/>
      <w:r>
        <w:t>7.3 Laboratory Evaluation</w:t>
      </w:r>
      <w:bookmarkEnd w:id="88"/>
    </w:p>
    <w:p w14:paraId="18246437" w14:textId="77777777" w:rsidR="0066230C" w:rsidRDefault="00000000">
      <w:pPr>
        <w:spacing w:after="120"/>
      </w:pPr>
      <w:r>
        <w:t>Not all dehydrated children require laboratory evaluation. Consider labs for:</w:t>
      </w:r>
    </w:p>
    <w:p w14:paraId="47255F4E" w14:textId="77777777" w:rsidR="0066230C" w:rsidRDefault="00000000">
      <w:pPr>
        <w:pStyle w:val="ListParagraph"/>
        <w:numPr>
          <w:ilvl w:val="0"/>
          <w:numId w:val="2"/>
        </w:numPr>
        <w:spacing w:after="60"/>
      </w:pPr>
      <w:r>
        <w:t>Moderate-severe dehydration</w:t>
      </w:r>
    </w:p>
    <w:p w14:paraId="7FC61E8E" w14:textId="77777777" w:rsidR="0066230C" w:rsidRDefault="00000000">
      <w:pPr>
        <w:pStyle w:val="ListParagraph"/>
        <w:numPr>
          <w:ilvl w:val="0"/>
          <w:numId w:val="2"/>
        </w:numPr>
        <w:spacing w:after="60"/>
      </w:pPr>
      <w:r>
        <w:t>Children requiring IV fluids</w:t>
      </w:r>
    </w:p>
    <w:p w14:paraId="6E8F2B03" w14:textId="77777777" w:rsidR="0066230C" w:rsidRDefault="00000000">
      <w:pPr>
        <w:pStyle w:val="ListParagraph"/>
        <w:numPr>
          <w:ilvl w:val="0"/>
          <w:numId w:val="2"/>
        </w:numPr>
        <w:spacing w:after="60"/>
      </w:pPr>
      <w:r>
        <w:t>Age &lt;6 months</w:t>
      </w:r>
    </w:p>
    <w:p w14:paraId="057214D8" w14:textId="77777777" w:rsidR="0066230C" w:rsidRDefault="00000000">
      <w:pPr>
        <w:pStyle w:val="ListParagraph"/>
        <w:numPr>
          <w:ilvl w:val="0"/>
          <w:numId w:val="2"/>
        </w:numPr>
        <w:spacing w:after="60"/>
      </w:pPr>
      <w:r>
        <w:t>Clinical presentation inconsistent with simple gastroenteritis (no vomiting/diarrhea history)</w:t>
      </w:r>
    </w:p>
    <w:p w14:paraId="0496549A" w14:textId="77777777" w:rsidR="0066230C" w:rsidRDefault="00000000">
      <w:pPr>
        <w:pStyle w:val="ListParagraph"/>
        <w:numPr>
          <w:ilvl w:val="0"/>
          <w:numId w:val="2"/>
        </w:numPr>
        <w:spacing w:after="60"/>
      </w:pPr>
      <w:r>
        <w:t>Concern for alternative diagnosis (DKA, adrenal crisis, inborn error of metabolism)</w:t>
      </w:r>
    </w:p>
    <w:p w14:paraId="163838EB" w14:textId="77777777" w:rsidR="0066230C" w:rsidRDefault="0066230C">
      <w:pPr>
        <w:spacing w:after="80"/>
      </w:pPr>
    </w:p>
    <w:p w14:paraId="05EC3FDB" w14:textId="77777777" w:rsidR="0066230C" w:rsidRDefault="00000000">
      <w:pPr>
        <w:spacing w:after="120"/>
      </w:pPr>
      <w:r>
        <w:t>When obtained, the panel should include: BMP (sodium, potassium, chloride, bicarbonate, BUN, creatinine, glucose), blood gas (for acid-base status), and urinalysis. Serum bicarbonate &lt;17 mEq/L correlates with moderate-severe dehydration. BUN elevation is an early and sensitive marker.</w:t>
      </w:r>
    </w:p>
    <w:p w14:paraId="535A55AD" w14:textId="77777777" w:rsidR="0066230C" w:rsidRDefault="0066230C">
      <w:pPr>
        <w:spacing w:after="80"/>
      </w:pPr>
    </w:p>
    <w:p w14:paraId="4B95B2A0" w14:textId="77777777" w:rsidR="0066230C" w:rsidRDefault="00000000">
      <w:pPr>
        <w:pStyle w:val="Heading2"/>
      </w:pPr>
      <w:bookmarkStart w:id="89" w:name="_Toc223456544"/>
      <w:r>
        <w:t>7.4 Rehydration Strategies</w:t>
      </w:r>
      <w:bookmarkEnd w:id="89"/>
    </w:p>
    <w:p w14:paraId="48F289BA" w14:textId="77777777" w:rsidR="0066230C" w:rsidRDefault="00000000">
      <w:pPr>
        <w:pStyle w:val="Heading3"/>
      </w:pPr>
      <w:bookmarkStart w:id="90" w:name="_Toc223456545"/>
      <w:r>
        <w:t>Oral Rehydration Therapy (ORT)</w:t>
      </w:r>
      <w:bookmarkEnd w:id="90"/>
    </w:p>
    <w:p w14:paraId="1B9A8A1A" w14:textId="77777777" w:rsidR="0066230C" w:rsidRDefault="00000000">
      <w:pPr>
        <w:spacing w:after="120"/>
      </w:pPr>
      <w:r>
        <w:t>ORT is the preferred method for mild-moderate dehydration and is underutilized in the ED. WHO/AAP guidelines recommend ORT as first-line therapy:</w:t>
      </w:r>
    </w:p>
    <w:p w14:paraId="12B0BFA5" w14:textId="77777777" w:rsidR="0066230C" w:rsidRDefault="00000000">
      <w:pPr>
        <w:pStyle w:val="ListParagraph"/>
        <w:numPr>
          <w:ilvl w:val="0"/>
          <w:numId w:val="2"/>
        </w:numPr>
        <w:spacing w:after="60"/>
      </w:pPr>
      <w:r>
        <w:t>Use commercially available oral rehydration solutions (Pedialyte, Enfalyte). Avoid fruit juices, sports drinks, and soda — these are hyper-osmolar and can worsen diarrhea.</w:t>
      </w:r>
    </w:p>
    <w:p w14:paraId="21B4D943" w14:textId="77777777" w:rsidR="0066230C" w:rsidRDefault="00000000">
      <w:pPr>
        <w:pStyle w:val="ListParagraph"/>
        <w:numPr>
          <w:ilvl w:val="0"/>
          <w:numId w:val="2"/>
        </w:numPr>
        <w:spacing w:after="60"/>
      </w:pPr>
      <w:r>
        <w:t>Mild dehydration: 50 mL/kg over 4 hours, plus replacement of ongoing losses (10 mL/kg per diarrheal stool or episode of emesis)</w:t>
      </w:r>
    </w:p>
    <w:p w14:paraId="31FF9B49" w14:textId="77777777" w:rsidR="0066230C" w:rsidRDefault="00000000">
      <w:pPr>
        <w:pStyle w:val="ListParagraph"/>
        <w:numPr>
          <w:ilvl w:val="0"/>
          <w:numId w:val="2"/>
        </w:numPr>
        <w:spacing w:after="60"/>
      </w:pPr>
      <w:r>
        <w:t>Moderate dehydration: 100 mL/kg over 4 hours, plus ongoing loss replacement</w:t>
      </w:r>
    </w:p>
    <w:p w14:paraId="35F4FEFC" w14:textId="77777777" w:rsidR="0066230C" w:rsidRDefault="00000000">
      <w:pPr>
        <w:pStyle w:val="ListParagraph"/>
        <w:numPr>
          <w:ilvl w:val="0"/>
          <w:numId w:val="2"/>
        </w:numPr>
        <w:spacing w:after="60"/>
      </w:pPr>
      <w:r>
        <w:t>Technique: Small, frequent volumes (5–10 mL every 2–5 minutes by syringe, cup, or spoon). Ondansetron (0.15 mg/kg IV/PO, max 4 mg) prior to ORT attempt significantly improves success in vomiting children.</w:t>
      </w:r>
    </w:p>
    <w:p w14:paraId="12E6DD9F" w14:textId="77777777" w:rsidR="0066230C" w:rsidRDefault="0066230C">
      <w:pPr>
        <w:spacing w:after="80"/>
      </w:pPr>
    </w:p>
    <w:p w14:paraId="3DD0C898" w14:textId="77777777" w:rsidR="0066230C" w:rsidRDefault="00000000">
      <w:pPr>
        <w:pStyle w:val="Heading3"/>
      </w:pPr>
      <w:bookmarkStart w:id="91" w:name="_Toc223456546"/>
      <w:r>
        <w:t>Intravenous Rehydration</w:t>
      </w:r>
      <w:bookmarkEnd w:id="91"/>
    </w:p>
    <w:p w14:paraId="0DAC5307" w14:textId="77777777" w:rsidR="0066230C" w:rsidRDefault="00000000">
      <w:pPr>
        <w:spacing w:after="120"/>
      </w:pPr>
      <w:r>
        <w:t>IV fluids are indicated for: severe dehydration, hemodynamic instability, altered mental status, failure of ORT, ongoing losses exceeding oral replacement capacity, inability to tolerate oral fluids, and specific diagnoses requiring IV therapy (DKA, HUS, pyloric stenosis).</w:t>
      </w:r>
    </w:p>
    <w:p w14:paraId="26F9E4EC" w14:textId="77777777" w:rsidR="0066230C" w:rsidRDefault="0066230C">
      <w:pPr>
        <w:spacing w:after="80"/>
      </w:pPr>
    </w:p>
    <w:p w14:paraId="5BD0001C" w14:textId="77777777" w:rsidR="0066230C" w:rsidRDefault="00000000">
      <w:pPr>
        <w:spacing w:after="120"/>
      </w:pPr>
      <w:r>
        <w:rPr>
          <w:b/>
          <w:bCs/>
        </w:rPr>
        <w:t>Rapid Rehydration Protocol (for isonatremic dehydration without shock):</w:t>
      </w:r>
    </w:p>
    <w:p w14:paraId="55A10BDC" w14:textId="77777777" w:rsidR="0066230C" w:rsidRDefault="00000000">
      <w:pPr>
        <w:pStyle w:val="ListParagraph"/>
        <w:numPr>
          <w:ilvl w:val="0"/>
          <w:numId w:val="11"/>
        </w:numPr>
        <w:spacing w:after="60"/>
      </w:pPr>
      <w:r>
        <w:t>NS or LR bolus 20 mL/kg over 1 hour</w:t>
      </w:r>
    </w:p>
    <w:p w14:paraId="1E50E106" w14:textId="77777777" w:rsidR="0066230C" w:rsidRDefault="00000000">
      <w:pPr>
        <w:pStyle w:val="ListParagraph"/>
        <w:numPr>
          <w:ilvl w:val="0"/>
          <w:numId w:val="11"/>
        </w:numPr>
        <w:spacing w:after="60"/>
      </w:pPr>
      <w:r>
        <w:t>Reassess: If improved, transition to maintenance + deficit replacement</w:t>
      </w:r>
    </w:p>
    <w:p w14:paraId="1FD55E73" w14:textId="77777777" w:rsidR="0066230C" w:rsidRDefault="00000000">
      <w:pPr>
        <w:pStyle w:val="ListParagraph"/>
        <w:numPr>
          <w:ilvl w:val="0"/>
          <w:numId w:val="11"/>
        </w:numPr>
        <w:spacing w:after="60"/>
      </w:pPr>
      <w:r>
        <w:t>If still dehydrated, repeat bolus 20 mL/kg</w:t>
      </w:r>
    </w:p>
    <w:p w14:paraId="57952F41" w14:textId="77777777" w:rsidR="0066230C" w:rsidRDefault="00000000">
      <w:pPr>
        <w:pStyle w:val="ListParagraph"/>
        <w:numPr>
          <w:ilvl w:val="0"/>
          <w:numId w:val="11"/>
        </w:numPr>
        <w:spacing w:after="60"/>
      </w:pPr>
      <w:r>
        <w:t>If shock: manage per shock protocols (Chapter 5)</w:t>
      </w:r>
    </w:p>
    <w:p w14:paraId="1142A36A" w14:textId="77777777" w:rsidR="0066230C" w:rsidRDefault="0066230C">
      <w:pPr>
        <w:spacing w:after="80"/>
      </w:pPr>
    </w:p>
    <w:p w14:paraId="4483C1F8" w14:textId="77777777" w:rsidR="0066230C" w:rsidRDefault="00000000">
      <w:pPr>
        <w:spacing w:after="120"/>
      </w:pPr>
      <w:r>
        <w:rPr>
          <w:b/>
          <w:bCs/>
        </w:rPr>
        <w:t>Maintenance + Deficit Replacement:</w:t>
      </w:r>
    </w:p>
    <w:p w14:paraId="0DB5243C" w14:textId="77777777" w:rsidR="0066230C" w:rsidRDefault="00000000">
      <w:pPr>
        <w:spacing w:after="120"/>
      </w:pPr>
      <w:r>
        <w:t>Calculate maintenance rate using the Holliday-Segar method:</w:t>
      </w:r>
    </w:p>
    <w:p w14:paraId="793BBCCD" w14:textId="77777777" w:rsidR="0066230C" w:rsidRDefault="00000000">
      <w:pPr>
        <w:pStyle w:val="ListParagraph"/>
        <w:numPr>
          <w:ilvl w:val="0"/>
          <w:numId w:val="2"/>
        </w:numPr>
        <w:spacing w:after="60"/>
      </w:pPr>
      <w:r>
        <w:t>First 10 kg: 100 mL/kg/day (4 mL/kg/hr)</w:t>
      </w:r>
    </w:p>
    <w:p w14:paraId="03C70EB8" w14:textId="77777777" w:rsidR="0066230C" w:rsidRDefault="00000000">
      <w:pPr>
        <w:pStyle w:val="ListParagraph"/>
        <w:numPr>
          <w:ilvl w:val="0"/>
          <w:numId w:val="2"/>
        </w:numPr>
        <w:spacing w:after="60"/>
      </w:pPr>
      <w:r>
        <w:t>Second 10 kg: 50 mL/kg/day (2 mL/kg/hr)</w:t>
      </w:r>
    </w:p>
    <w:p w14:paraId="068C6145" w14:textId="77777777" w:rsidR="0066230C" w:rsidRDefault="00000000">
      <w:pPr>
        <w:pStyle w:val="ListParagraph"/>
        <w:numPr>
          <w:ilvl w:val="0"/>
          <w:numId w:val="2"/>
        </w:numPr>
        <w:spacing w:after="60"/>
      </w:pPr>
      <w:r>
        <w:t>Each additional kg: 20 mL/kg/day (1 mL/kg/hr)</w:t>
      </w:r>
    </w:p>
    <w:p w14:paraId="527C3EED" w14:textId="77777777" w:rsidR="0066230C" w:rsidRDefault="0066230C">
      <w:pPr>
        <w:spacing w:after="80"/>
      </w:pPr>
    </w:p>
    <w:p w14:paraId="0386E00B" w14:textId="77777777" w:rsidR="0066230C" w:rsidRDefault="00000000">
      <w:pPr>
        <w:spacing w:after="120"/>
      </w:pPr>
      <w:r>
        <w:t>Deficit volume (mL) = estimated % dehydration x weight (kg) x 10. Replace deficit over 24 hours (subtract any bolus volume already given) in addition to maintenance. Use isotonic fluid (NS or LR) for the first 12–24 hours; switch to D5-0.45% NS or D5-NS with 20 mEq/L KCl once the patient is urinating and potassium is known to be non-elevated.</w:t>
      </w:r>
    </w:p>
    <w:p w14:paraId="684DC695" w14:textId="77777777" w:rsidR="0066230C" w:rsidRDefault="0066230C">
      <w:pPr>
        <w:spacing w:after="80"/>
      </w:pPr>
    </w:p>
    <w:p w14:paraId="0AC83200" w14:textId="77777777" w:rsidR="0066230C" w:rsidRDefault="00000000">
      <w:pPr>
        <w:pStyle w:val="Heading2"/>
      </w:pPr>
      <w:bookmarkStart w:id="92" w:name="_Toc223456547"/>
      <w:r>
        <w:t>7.5 Electrolyte Derangements</w:t>
      </w:r>
      <w:bookmarkEnd w:id="92"/>
    </w:p>
    <w:p w14:paraId="3D32E4BF" w14:textId="77777777" w:rsidR="0066230C" w:rsidRDefault="00000000">
      <w:pPr>
        <w:pStyle w:val="Heading3"/>
      </w:pPr>
      <w:bookmarkStart w:id="93" w:name="_Toc223456548"/>
      <w:r>
        <w:t>Hyponatremia (Na &lt;135 mEq/L)</w:t>
      </w:r>
      <w:bookmarkEnd w:id="93"/>
    </w:p>
    <w:p w14:paraId="647E3672" w14:textId="77777777" w:rsidR="0066230C" w:rsidRDefault="00000000">
      <w:pPr>
        <w:spacing w:after="120"/>
      </w:pPr>
      <w:r>
        <w:t>Hyponatremic dehydration is more common in children receiving hypotonic fluids during illness (water, diluted formula, tea). Management: correct the deficit with isotonic saline. Sodium should not be corrected faster than 8–10 mEq/L per 24 hours to avoid osmotic demyelination syndrome. Symptomatic hyponatremia (seizures, altered mental status) with Na &lt;120 mEq/L: 3% hypertonic saline 2–5 mL/kg IV over 10–20 minutes; may repeat once. Target a 4–6 mEq/L rise initially.</w:t>
      </w:r>
    </w:p>
    <w:p w14:paraId="58FBA30E" w14:textId="77777777" w:rsidR="0066230C" w:rsidRDefault="0066230C">
      <w:pPr>
        <w:spacing w:after="80"/>
      </w:pPr>
    </w:p>
    <w:p w14:paraId="48AB42A7" w14:textId="77777777" w:rsidR="0066230C" w:rsidRDefault="00000000">
      <w:pPr>
        <w:pStyle w:val="Heading3"/>
      </w:pPr>
      <w:bookmarkStart w:id="94" w:name="_Toc223456549"/>
      <w:r>
        <w:t>Hypernatremia (Na &gt;145 mEq/L)</w:t>
      </w:r>
      <w:bookmarkEnd w:id="94"/>
    </w:p>
    <w:p w14:paraId="6D28D017" w14:textId="77777777" w:rsidR="0066230C" w:rsidRDefault="00000000">
      <w:pPr>
        <w:spacing w:after="120"/>
      </w:pPr>
      <w:r>
        <w:t>Hypernatremic dehydration occurs when free water losses exceed sodium losses (fever, inadequate fluid intake, diabetes insipidus). This is particularly dangerous because rapid correction can cause cerebral edema. Correct sodium at a rate no faster than 0.5 mEq/L/hr (or 10–12 mEq/L per 24 hours). Use isotonic fluids initially for resuscitation; then switch to a mildly hypotonic fluid (D5-0.45% NS) and monitor sodium every 4–6 hours. Clinically, these children may appear less dehydrated than they are because the intravascular space is relatively preserved.</w:t>
      </w:r>
    </w:p>
    <w:p w14:paraId="51C3F0E0" w14:textId="77777777" w:rsidR="0066230C" w:rsidRDefault="0066230C">
      <w:pPr>
        <w:spacing w:after="80"/>
      </w:pPr>
    </w:p>
    <w:p w14:paraId="64FC9837" w14:textId="77777777" w:rsidR="0066230C" w:rsidRDefault="00000000">
      <w:pPr>
        <w:pStyle w:val="Heading3"/>
      </w:pPr>
      <w:bookmarkStart w:id="95" w:name="_Toc223456550"/>
      <w:r>
        <w:t>Hypokalemia (K &lt;3.5 mEq/L) and Hyperkalemia (K &gt;5.5 mEq/L)</w:t>
      </w:r>
      <w:bookmarkEnd w:id="95"/>
    </w:p>
    <w:p w14:paraId="496863D3" w14:textId="77777777" w:rsidR="0066230C" w:rsidRDefault="00000000">
      <w:pPr>
        <w:spacing w:after="120"/>
      </w:pPr>
      <w:r>
        <w:t>Hypokalemia is common with prolonged vomiting and diarrhea. Replace by adding KCl 20–40 mEq/L to IV fluids once urine output is confirmed. For hyperkalemia (seen in renal failure, DKA, hemolysis, or adrenal insufficiency): calcium gluconate 100 mg/kg IV for cardiac stabilization, insulin 0.1 unit/kg with D25W 2 mL/kg for cellular shift, sodium bicarbonate 1–2 mEq/kg if acidotic, nebulized albuterol, and kayexalate or patiromer for GI elimination. Monitor ECG continuously for peaked T waves, widened QRS, and dysrhythmias.</w:t>
      </w:r>
    </w:p>
    <w:p w14:paraId="44CA7A6E" w14:textId="77777777" w:rsidR="0066230C" w:rsidRDefault="0066230C">
      <w:pPr>
        <w:spacing w:after="80"/>
      </w:pPr>
    </w:p>
    <w:p w14:paraId="26C7B391" w14:textId="77777777" w:rsidR="0066230C" w:rsidRDefault="00000000">
      <w:r>
        <w:br w:type="page"/>
      </w:r>
    </w:p>
    <w:p w14:paraId="564080D7" w14:textId="77777777" w:rsidR="0066230C" w:rsidRDefault="00000000">
      <w:pPr>
        <w:pStyle w:val="Heading1"/>
      </w:pPr>
      <w:bookmarkStart w:id="96" w:name="_Toc223456551"/>
      <w:r>
        <w:t>Chapter 8: Status Epilepticus and Seizures</w:t>
      </w:r>
      <w:bookmarkEnd w:id="96"/>
    </w:p>
    <w:p w14:paraId="039B96AB" w14:textId="77777777" w:rsidR="0066230C" w:rsidRDefault="00000000">
      <w:pPr>
        <w:pStyle w:val="Heading2"/>
      </w:pPr>
      <w:bookmarkStart w:id="97" w:name="_Toc223456552"/>
      <w:r>
        <w:t>8.1 Definitions</w:t>
      </w:r>
      <w:bookmarkEnd w:id="97"/>
    </w:p>
    <w:p w14:paraId="02EFDA71" w14:textId="77777777" w:rsidR="0066230C" w:rsidRDefault="00000000">
      <w:pPr>
        <w:spacing w:after="120"/>
      </w:pPr>
      <w:r>
        <w:t>Status epilepticus (SE) is defined as continuous seizure activity lasting &gt;5 minutes or two or more seizures without return to baseline consciousness between episodes. This is a time-critical neurologic emergency — the longer the seizure persists, the more resistant it becomes to treatment and the greater the risk of permanent neuronal injury. The Neurocritical Care Society and American Epilepsy Society guidelines define stages based on time:</w:t>
      </w:r>
    </w:p>
    <w:p w14:paraId="469BDCFE"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66230C" w14:paraId="1FDF2F0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479E21A" w14:textId="77777777" w:rsidR="0066230C" w:rsidRDefault="00000000">
            <w:r>
              <w:rPr>
                <w:b/>
                <w:bCs/>
                <w:color w:val="1B4F72"/>
                <w:sz w:val="20"/>
                <w:szCs w:val="20"/>
              </w:rPr>
              <w:t>Stage</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2E3EA85" w14:textId="77777777" w:rsidR="0066230C" w:rsidRDefault="00000000">
            <w:r>
              <w:rPr>
                <w:b/>
                <w:bCs/>
                <w:color w:val="1B4F72"/>
                <w:sz w:val="20"/>
                <w:szCs w:val="20"/>
              </w:rPr>
              <w:t>Time</w:t>
            </w:r>
          </w:p>
        </w:tc>
        <w:tc>
          <w:tcPr>
            <w:tcW w:w="53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CA8B972" w14:textId="77777777" w:rsidR="0066230C" w:rsidRDefault="00000000">
            <w:r>
              <w:rPr>
                <w:b/>
                <w:bCs/>
                <w:color w:val="1B4F72"/>
                <w:sz w:val="20"/>
                <w:szCs w:val="20"/>
              </w:rPr>
              <w:t>Recommended Action</w:t>
            </w:r>
          </w:p>
        </w:tc>
      </w:tr>
      <w:tr w:rsidR="0066230C" w14:paraId="6B7C84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C90BD" w14:textId="77777777" w:rsidR="0066230C" w:rsidRDefault="00000000">
            <w:r>
              <w:rPr>
                <w:sz w:val="20"/>
                <w:szCs w:val="20"/>
              </w:rPr>
              <w:t>Early 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E97108" w14:textId="77777777" w:rsidR="0066230C" w:rsidRDefault="00000000">
            <w:r>
              <w:rPr>
                <w:sz w:val="20"/>
                <w:szCs w:val="20"/>
              </w:rPr>
              <w:t>5–10 min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23FF7" w14:textId="77777777" w:rsidR="0066230C" w:rsidRDefault="00000000">
            <w:r>
              <w:rPr>
                <w:sz w:val="20"/>
                <w:szCs w:val="20"/>
              </w:rPr>
              <w:t>First-line benzodiazepine</w:t>
            </w:r>
          </w:p>
        </w:tc>
      </w:tr>
      <w:tr w:rsidR="0066230C" w14:paraId="15DDE3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79AF3" w14:textId="77777777" w:rsidR="0066230C" w:rsidRDefault="00000000">
            <w:r>
              <w:rPr>
                <w:sz w:val="20"/>
                <w:szCs w:val="20"/>
              </w:rPr>
              <w:t>Established 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0312C" w14:textId="77777777" w:rsidR="0066230C" w:rsidRDefault="00000000">
            <w:r>
              <w:rPr>
                <w:sz w:val="20"/>
                <w:szCs w:val="20"/>
              </w:rPr>
              <w:t>10–30 min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DB371C" w14:textId="77777777" w:rsidR="0066230C" w:rsidRDefault="00000000">
            <w:r>
              <w:rPr>
                <w:sz w:val="20"/>
                <w:szCs w:val="20"/>
              </w:rPr>
              <w:t>Second-line antiseizure medication</w:t>
            </w:r>
          </w:p>
        </w:tc>
      </w:tr>
      <w:tr w:rsidR="0066230C" w14:paraId="40C006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730CCD" w14:textId="77777777" w:rsidR="0066230C" w:rsidRDefault="00000000">
            <w:r>
              <w:rPr>
                <w:sz w:val="20"/>
                <w:szCs w:val="20"/>
              </w:rPr>
              <w:t>Refractory 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F08D6" w14:textId="77777777" w:rsidR="0066230C" w:rsidRDefault="00000000">
            <w:r>
              <w:rPr>
                <w:sz w:val="20"/>
                <w:szCs w:val="20"/>
              </w:rPr>
              <w:t>&gt;30 min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C2D708" w14:textId="77777777" w:rsidR="0066230C" w:rsidRDefault="00000000">
            <w:r>
              <w:rPr>
                <w:sz w:val="20"/>
                <w:szCs w:val="20"/>
              </w:rPr>
              <w:t>Third-line continuous infusion; intubation likely needed</w:t>
            </w:r>
          </w:p>
        </w:tc>
      </w:tr>
      <w:tr w:rsidR="0066230C" w14:paraId="2EC147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D3B4D6" w14:textId="77777777" w:rsidR="0066230C" w:rsidRDefault="00000000">
            <w:r>
              <w:rPr>
                <w:sz w:val="20"/>
                <w:szCs w:val="20"/>
              </w:rPr>
              <w:t>Super-Refractory 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CD2ED6" w14:textId="77777777" w:rsidR="0066230C" w:rsidRDefault="00000000">
            <w:r>
              <w:rPr>
                <w:sz w:val="20"/>
                <w:szCs w:val="20"/>
              </w:rPr>
              <w:t>&gt;24 hours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8AB151" w14:textId="77777777" w:rsidR="0066230C" w:rsidRDefault="00000000">
            <w:r>
              <w:rPr>
                <w:sz w:val="20"/>
                <w:szCs w:val="20"/>
              </w:rPr>
              <w:t>Ongoing seizures despite 24+ hours of anesthetic infusion</w:t>
            </w:r>
          </w:p>
        </w:tc>
      </w:tr>
    </w:tbl>
    <w:p w14:paraId="47E648E7" w14:textId="77777777" w:rsidR="0066230C" w:rsidRDefault="0066230C">
      <w:pPr>
        <w:spacing w:after="80"/>
      </w:pPr>
    </w:p>
    <w:p w14:paraId="68879617" w14:textId="77777777" w:rsidR="0066230C" w:rsidRDefault="00000000">
      <w:pPr>
        <w:pStyle w:val="Heading2"/>
      </w:pPr>
      <w:bookmarkStart w:id="98" w:name="_Toc223456553"/>
      <w:r>
        <w:t>8.2 Emergent Management Protocol</w:t>
      </w:r>
      <w:bookmarkEnd w:id="98"/>
    </w:p>
    <w:p w14:paraId="3495D7D5" w14:textId="77777777" w:rsidR="0066230C" w:rsidRDefault="00000000">
      <w:pPr>
        <w:pStyle w:val="Heading3"/>
      </w:pPr>
      <w:bookmarkStart w:id="99" w:name="_Toc223456554"/>
      <w:r>
        <w:t>Minute 0–5: Stabilize and First-Line Benzodiazepine</w:t>
      </w:r>
      <w:bookmarkEnd w:id="99"/>
    </w:p>
    <w:p w14:paraId="7385DA4C" w14:textId="77777777" w:rsidR="0066230C" w:rsidRDefault="00000000">
      <w:pPr>
        <w:pStyle w:val="ListParagraph"/>
        <w:numPr>
          <w:ilvl w:val="0"/>
          <w:numId w:val="3"/>
        </w:numPr>
        <w:spacing w:after="60"/>
      </w:pPr>
      <w:r>
        <w:t>ABCs: Position, suction, supplemental oxygen, place on continuous monitoring</w:t>
      </w:r>
    </w:p>
    <w:p w14:paraId="7114803B" w14:textId="77777777" w:rsidR="0066230C" w:rsidRDefault="00000000">
      <w:pPr>
        <w:pStyle w:val="ListParagraph"/>
        <w:numPr>
          <w:ilvl w:val="0"/>
          <w:numId w:val="3"/>
        </w:numPr>
        <w:spacing w:after="60"/>
      </w:pPr>
      <w:r>
        <w:t>Check glucose (POC): Treat hypoglycemia immediately if present</w:t>
      </w:r>
    </w:p>
    <w:p w14:paraId="3A88438E" w14:textId="77777777" w:rsidR="0066230C" w:rsidRDefault="00000000">
      <w:pPr>
        <w:pStyle w:val="ListParagraph"/>
        <w:numPr>
          <w:ilvl w:val="0"/>
          <w:numId w:val="3"/>
        </w:numPr>
        <w:spacing w:after="60"/>
      </w:pPr>
      <w:r>
        <w:t>Give first-line benzodiazepine (choose based on access):</w:t>
      </w:r>
    </w:p>
    <w:p w14:paraId="18947CA0"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360"/>
      </w:tblGrid>
      <w:tr w:rsidR="0066230C" w14:paraId="04B420A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37DB808" w14:textId="77777777" w:rsidR="0066230C" w:rsidRDefault="00000000">
            <w:r>
              <w:rPr>
                <w:b/>
                <w:bCs/>
                <w:color w:val="1B4F72"/>
                <w:sz w:val="20"/>
                <w:szCs w:val="20"/>
              </w:rPr>
              <w:t>Route</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5909BD55" w14:textId="77777777" w:rsidR="0066230C" w:rsidRDefault="00000000">
            <w:r>
              <w:rPr>
                <w:b/>
                <w:bCs/>
                <w:color w:val="1B4F72"/>
                <w:sz w:val="20"/>
                <w:szCs w:val="20"/>
              </w:rPr>
              <w:t>Medication</w:t>
            </w:r>
          </w:p>
        </w:tc>
        <w:tc>
          <w:tcPr>
            <w:tcW w:w="3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5B14915" w14:textId="77777777" w:rsidR="0066230C" w:rsidRDefault="00000000">
            <w:r>
              <w:rPr>
                <w:b/>
                <w:bCs/>
                <w:color w:val="1B4F72"/>
                <w:sz w:val="20"/>
                <w:szCs w:val="20"/>
              </w:rPr>
              <w:t>Dose</w:t>
            </w:r>
          </w:p>
        </w:tc>
        <w:tc>
          <w:tcPr>
            <w:tcW w:w="23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5D4D9759" w14:textId="77777777" w:rsidR="0066230C" w:rsidRDefault="00000000">
            <w:r>
              <w:rPr>
                <w:b/>
                <w:bCs/>
                <w:color w:val="1B4F72"/>
                <w:sz w:val="20"/>
                <w:szCs w:val="20"/>
              </w:rPr>
              <w:t>Onset</w:t>
            </w:r>
          </w:p>
        </w:tc>
      </w:tr>
      <w:tr w:rsidR="0066230C" w14:paraId="5ECB9E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56638B" w14:textId="77777777" w:rsidR="0066230C" w:rsidRDefault="00000000">
            <w:r>
              <w:rPr>
                <w:sz w:val="20"/>
                <w:szCs w:val="20"/>
              </w:rPr>
              <w:t>IV/IO (preferred)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35850A" w14:textId="77777777" w:rsidR="0066230C" w:rsidRDefault="00000000">
            <w:r>
              <w:rPr>
                <w:sz w:val="20"/>
                <w:szCs w:val="20"/>
              </w:rPr>
              <w:t>Lorazepam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DBDA8" w14:textId="77777777" w:rsidR="0066230C" w:rsidRDefault="00000000">
            <w:r>
              <w:rPr>
                <w:sz w:val="20"/>
                <w:szCs w:val="20"/>
              </w:rPr>
              <w:t>0.1 mg/kg IV (max 4 mg/dose)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A19485" w14:textId="77777777" w:rsidR="0066230C" w:rsidRDefault="00000000">
            <w:r>
              <w:rPr>
                <w:sz w:val="20"/>
                <w:szCs w:val="20"/>
              </w:rPr>
              <w:t>1–2 min</w:t>
            </w:r>
          </w:p>
        </w:tc>
      </w:tr>
      <w:tr w:rsidR="0066230C" w14:paraId="406844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9B4BF2" w14:textId="77777777" w:rsidR="0066230C" w:rsidRDefault="00000000">
            <w:r>
              <w:rPr>
                <w:sz w:val="20"/>
                <w:szCs w:val="20"/>
              </w:rPr>
              <w:t>IV/IO (alternative)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BD68D2" w14:textId="77777777" w:rsidR="0066230C" w:rsidRDefault="00000000">
            <w:r>
              <w:rPr>
                <w:sz w:val="20"/>
                <w:szCs w:val="20"/>
              </w:rPr>
              <w:t>Diazepam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AF4F7" w14:textId="77777777" w:rsidR="0066230C" w:rsidRDefault="00000000">
            <w:r>
              <w:rPr>
                <w:sz w:val="20"/>
                <w:szCs w:val="20"/>
              </w:rPr>
              <w:t>0.2 mg/kg IV (max 10 mg)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4475CE" w14:textId="77777777" w:rsidR="0066230C" w:rsidRDefault="00000000">
            <w:r>
              <w:rPr>
                <w:sz w:val="20"/>
                <w:szCs w:val="20"/>
              </w:rPr>
              <w:t>1–3 min</w:t>
            </w:r>
          </w:p>
        </w:tc>
      </w:tr>
      <w:tr w:rsidR="0066230C" w14:paraId="1E30E1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0621AB" w14:textId="77777777" w:rsidR="0066230C" w:rsidRDefault="00000000">
            <w:r>
              <w:rPr>
                <w:sz w:val="20"/>
                <w:szCs w:val="20"/>
              </w:rPr>
              <w:t>IM (no IV access)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6A39E" w14:textId="77777777" w:rsidR="0066230C" w:rsidRDefault="00000000">
            <w:r>
              <w:rPr>
                <w:sz w:val="20"/>
                <w:szCs w:val="20"/>
              </w:rPr>
              <w:t>Midazolam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FFC008" w14:textId="77777777" w:rsidR="0066230C" w:rsidRDefault="00000000">
            <w:r>
              <w:rPr>
                <w:sz w:val="20"/>
                <w:szCs w:val="20"/>
              </w:rPr>
              <w:t>0.2 mg/kg IM (max 10 mg)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76F8BA" w14:textId="77777777" w:rsidR="0066230C" w:rsidRDefault="00000000">
            <w:r>
              <w:rPr>
                <w:sz w:val="20"/>
                <w:szCs w:val="20"/>
              </w:rPr>
              <w:t>3–5 min</w:t>
            </w:r>
          </w:p>
        </w:tc>
      </w:tr>
      <w:tr w:rsidR="0066230C" w14:paraId="1338A8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3A1FBB" w14:textId="77777777" w:rsidR="0066230C" w:rsidRDefault="00000000">
            <w:r>
              <w:rPr>
                <w:sz w:val="20"/>
                <w:szCs w:val="20"/>
              </w:rPr>
              <w:t>Intranasal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03A39" w14:textId="77777777" w:rsidR="0066230C" w:rsidRDefault="00000000">
            <w:r>
              <w:rPr>
                <w:sz w:val="20"/>
                <w:szCs w:val="20"/>
              </w:rPr>
              <w:t>Midazolam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68F20" w14:textId="77777777" w:rsidR="0066230C" w:rsidRDefault="00000000">
            <w:r>
              <w:rPr>
                <w:sz w:val="20"/>
                <w:szCs w:val="20"/>
              </w:rPr>
              <w:t>0.2 mg/kg IN (max 10 mg; use concentrated formulation 5 mg/mL)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4D801D" w14:textId="77777777" w:rsidR="0066230C" w:rsidRDefault="00000000">
            <w:r>
              <w:rPr>
                <w:sz w:val="20"/>
                <w:szCs w:val="20"/>
              </w:rPr>
              <w:t>3–5 min</w:t>
            </w:r>
          </w:p>
        </w:tc>
      </w:tr>
      <w:tr w:rsidR="0066230C" w14:paraId="350BF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B5AED7" w14:textId="77777777" w:rsidR="0066230C" w:rsidRDefault="00000000">
            <w:r>
              <w:rPr>
                <w:sz w:val="20"/>
                <w:szCs w:val="20"/>
              </w:rPr>
              <w:t>Rectal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015C06" w14:textId="77777777" w:rsidR="0066230C" w:rsidRDefault="00000000">
            <w:r>
              <w:rPr>
                <w:sz w:val="20"/>
                <w:szCs w:val="20"/>
              </w:rPr>
              <w:t>Diazepam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343E00" w14:textId="77777777" w:rsidR="0066230C" w:rsidRDefault="00000000">
            <w:r>
              <w:rPr>
                <w:sz w:val="20"/>
                <w:szCs w:val="20"/>
              </w:rPr>
              <w:t>0.5 mg/kg PR (max 20 mg)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3B6E86" w14:textId="77777777" w:rsidR="0066230C" w:rsidRDefault="00000000">
            <w:r>
              <w:rPr>
                <w:sz w:val="20"/>
                <w:szCs w:val="20"/>
              </w:rPr>
              <w:t>5–10 min</w:t>
            </w:r>
          </w:p>
        </w:tc>
      </w:tr>
    </w:tbl>
    <w:p w14:paraId="26869A41" w14:textId="77777777" w:rsidR="0066230C" w:rsidRDefault="0066230C">
      <w:pPr>
        <w:spacing w:after="80"/>
      </w:pPr>
    </w:p>
    <w:p w14:paraId="14D87A8B" w14:textId="77777777" w:rsidR="0066230C" w:rsidRDefault="00000000">
      <w:pPr>
        <w:spacing w:after="120"/>
      </w:pPr>
      <w:r>
        <w:t>May repeat benzodiazepine once at 5 minutes if seizure continues.</w:t>
      </w:r>
    </w:p>
    <w:p w14:paraId="4FE1F28C" w14:textId="77777777" w:rsidR="0066230C" w:rsidRDefault="0066230C">
      <w:pPr>
        <w:spacing w:after="80"/>
      </w:pPr>
    </w:p>
    <w:p w14:paraId="2A22CCB6" w14:textId="77777777" w:rsidR="0066230C" w:rsidRDefault="00000000">
      <w:pPr>
        <w:pStyle w:val="Heading3"/>
      </w:pPr>
      <w:bookmarkStart w:id="100" w:name="_Toc223456555"/>
      <w:r>
        <w:t>Minute 5–20: Second-Line Agent (if seizure persists after 2 benzodiazepine doses)</w:t>
      </w:r>
      <w:bookmarkEnd w:id="100"/>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600"/>
        <w:gridCol w:w="2360"/>
      </w:tblGrid>
      <w:tr w:rsidR="0066230C" w14:paraId="56EED43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4143285" w14:textId="77777777" w:rsidR="0066230C" w:rsidRDefault="00000000">
            <w:r>
              <w:rPr>
                <w:b/>
                <w:bCs/>
                <w:color w:val="1B4F72"/>
                <w:sz w:val="20"/>
                <w:szCs w:val="20"/>
              </w:rPr>
              <w:t>Medication</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5E2C7F8" w14:textId="77777777" w:rsidR="0066230C" w:rsidRDefault="00000000">
            <w:r>
              <w:rPr>
                <w:b/>
                <w:bCs/>
                <w:color w:val="1B4F72"/>
                <w:sz w:val="20"/>
                <w:szCs w:val="20"/>
              </w:rPr>
              <w:t>Dose</w:t>
            </w:r>
          </w:p>
        </w:tc>
        <w:tc>
          <w:tcPr>
            <w:tcW w:w="2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81E6303" w14:textId="77777777" w:rsidR="0066230C" w:rsidRDefault="00000000">
            <w:r>
              <w:rPr>
                <w:b/>
                <w:bCs/>
                <w:color w:val="1B4F72"/>
                <w:sz w:val="20"/>
                <w:szCs w:val="20"/>
              </w:rPr>
              <w:t>Administration</w:t>
            </w:r>
          </w:p>
        </w:tc>
        <w:tc>
          <w:tcPr>
            <w:tcW w:w="23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50C955D6" w14:textId="77777777" w:rsidR="0066230C" w:rsidRDefault="00000000">
            <w:r>
              <w:rPr>
                <w:b/>
                <w:bCs/>
                <w:color w:val="1B4F72"/>
                <w:sz w:val="20"/>
                <w:szCs w:val="20"/>
              </w:rPr>
              <w:t>Notes</w:t>
            </w:r>
          </w:p>
        </w:tc>
      </w:tr>
      <w:tr w:rsidR="0066230C" w14:paraId="71B16F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50749D" w14:textId="77777777" w:rsidR="0066230C" w:rsidRDefault="00000000">
            <w:r>
              <w:rPr>
                <w:sz w:val="20"/>
                <w:szCs w:val="20"/>
              </w:rPr>
              <w:t>Levetiracetam (Keppra)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965FB5" w14:textId="77777777" w:rsidR="0066230C" w:rsidRDefault="00000000">
            <w:r>
              <w:rPr>
                <w:sz w:val="20"/>
                <w:szCs w:val="20"/>
              </w:rPr>
              <w:t>40–60 mg/kg IV (max 4500 mg)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E29732" w14:textId="77777777" w:rsidR="0066230C" w:rsidRDefault="00000000">
            <w:r>
              <w:rPr>
                <w:sz w:val="20"/>
                <w:szCs w:val="20"/>
              </w:rPr>
              <w:t>Over 15 minutes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CF16FB" w14:textId="77777777" w:rsidR="0066230C" w:rsidRDefault="00000000">
            <w:r>
              <w:rPr>
                <w:sz w:val="20"/>
                <w:szCs w:val="20"/>
              </w:rPr>
              <w:t>Preferred by many centers; fewer hemodynamic effects. Excellent safety profile.</w:t>
            </w:r>
          </w:p>
        </w:tc>
      </w:tr>
      <w:tr w:rsidR="0066230C" w14:paraId="4E0069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BA28D" w14:textId="77777777" w:rsidR="0066230C" w:rsidRDefault="00000000">
            <w:r>
              <w:rPr>
                <w:sz w:val="20"/>
                <w:szCs w:val="20"/>
              </w:rPr>
              <w:t>Fosphenytoin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67D6DC" w14:textId="77777777" w:rsidR="0066230C" w:rsidRDefault="00000000">
            <w:r>
              <w:rPr>
                <w:sz w:val="20"/>
                <w:szCs w:val="20"/>
              </w:rPr>
              <w:t>20 mg PE/kg IV (max 1500 mg PE)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AA9561" w14:textId="77777777" w:rsidR="0066230C" w:rsidRDefault="00000000">
            <w:r>
              <w:rPr>
                <w:sz w:val="20"/>
                <w:szCs w:val="20"/>
              </w:rPr>
              <w:t>Rate: 3 mg PE/kg/min (max 150 mg PE/min)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3193D1" w14:textId="77777777" w:rsidR="0066230C" w:rsidRDefault="00000000">
            <w:r>
              <w:rPr>
                <w:sz w:val="20"/>
                <w:szCs w:val="20"/>
              </w:rPr>
              <w:t>Cardiac monitoring required. Contraindicated with known cardiac conduction defects.</w:t>
            </w:r>
          </w:p>
        </w:tc>
      </w:tr>
      <w:tr w:rsidR="0066230C" w14:paraId="1C824D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9C17E" w14:textId="77777777" w:rsidR="0066230C" w:rsidRDefault="00000000">
            <w:r>
              <w:rPr>
                <w:sz w:val="20"/>
                <w:szCs w:val="20"/>
              </w:rPr>
              <w:t>Phenobarbital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B0A477" w14:textId="77777777" w:rsidR="0066230C" w:rsidRDefault="00000000">
            <w:r>
              <w:rPr>
                <w:sz w:val="20"/>
                <w:szCs w:val="20"/>
              </w:rPr>
              <w:t>20 mg/kg IV</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A22AB7" w14:textId="77777777" w:rsidR="0066230C" w:rsidRDefault="00000000">
            <w:r>
              <w:rPr>
                <w:sz w:val="20"/>
                <w:szCs w:val="20"/>
              </w:rPr>
              <w:t>Rate: 1–2 mg/kg/min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4DB0BF" w14:textId="77777777" w:rsidR="0066230C" w:rsidRDefault="00000000">
            <w:r>
              <w:rPr>
                <w:sz w:val="20"/>
                <w:szCs w:val="20"/>
              </w:rPr>
              <w:t>Risk of respiratory depression, especially after benzodiazepines. May need to intubate.</w:t>
            </w:r>
          </w:p>
        </w:tc>
      </w:tr>
      <w:tr w:rsidR="0066230C" w14:paraId="252F16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E9D756" w14:textId="77777777" w:rsidR="0066230C" w:rsidRDefault="00000000">
            <w:r>
              <w:rPr>
                <w:sz w:val="20"/>
                <w:szCs w:val="20"/>
              </w:rPr>
              <w:t>Valproic Acid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F6D127" w14:textId="77777777" w:rsidR="0066230C" w:rsidRDefault="00000000">
            <w:r>
              <w:rPr>
                <w:sz w:val="20"/>
                <w:szCs w:val="20"/>
              </w:rPr>
              <w:t>20–40 mg/kg IV (max 3000 mg)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C28B4C" w14:textId="77777777" w:rsidR="0066230C" w:rsidRDefault="00000000">
            <w:r>
              <w:rPr>
                <w:sz w:val="20"/>
                <w:szCs w:val="20"/>
              </w:rPr>
              <w:t>Over 5–10 minutes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6E36A" w14:textId="77777777" w:rsidR="0066230C" w:rsidRDefault="00000000">
            <w:r>
              <w:rPr>
                <w:sz w:val="20"/>
                <w:szCs w:val="20"/>
              </w:rPr>
              <w:t>Avoid in suspected metabolic disease, hepatic failure, age &lt;2 yr without known epilepsy</w:t>
            </w:r>
          </w:p>
        </w:tc>
      </w:tr>
    </w:tbl>
    <w:p w14:paraId="1A76612F" w14:textId="77777777" w:rsidR="0066230C" w:rsidRDefault="0066230C">
      <w:pPr>
        <w:spacing w:after="80"/>
      </w:pPr>
    </w:p>
    <w:p w14:paraId="4A7B152D" w14:textId="77777777" w:rsidR="0066230C" w:rsidRDefault="00000000">
      <w:pPr>
        <w:pStyle w:val="Heading3"/>
      </w:pPr>
      <w:bookmarkStart w:id="101" w:name="_Toc223456556"/>
      <w:r>
        <w:t>Minute 20–60: Refractory Status Epilepticus</w:t>
      </w:r>
      <w:bookmarkEnd w:id="101"/>
    </w:p>
    <w:p w14:paraId="6EE835AA" w14:textId="77777777" w:rsidR="0066230C" w:rsidRDefault="00000000">
      <w:pPr>
        <w:spacing w:after="120"/>
      </w:pPr>
      <w:r>
        <w:t>If seizures continue despite two benzodiazepine doses and a second-line agent, this is refractory SE. Actions:</w:t>
      </w:r>
    </w:p>
    <w:p w14:paraId="5D5F9E30" w14:textId="77777777" w:rsidR="0066230C" w:rsidRDefault="00000000">
      <w:pPr>
        <w:pStyle w:val="ListParagraph"/>
        <w:numPr>
          <w:ilvl w:val="0"/>
          <w:numId w:val="2"/>
        </w:numPr>
        <w:spacing w:after="60"/>
      </w:pPr>
      <w:r>
        <w:t>Prepare for and perform endotracheal intubation (seizure activity causes aspiration risk, and third-line agents cause respiratory depression)</w:t>
      </w:r>
    </w:p>
    <w:p w14:paraId="384472C7" w14:textId="77777777" w:rsidR="0066230C" w:rsidRDefault="00000000">
      <w:pPr>
        <w:pStyle w:val="ListParagraph"/>
        <w:numPr>
          <w:ilvl w:val="0"/>
          <w:numId w:val="2"/>
        </w:numPr>
        <w:spacing w:after="60"/>
      </w:pPr>
      <w:r>
        <w:t>Begin continuous infusion of one of the following (PICU consultation strongly recommended before initiating):</w:t>
      </w:r>
    </w:p>
    <w:p w14:paraId="34F3FFE1" w14:textId="77777777" w:rsidR="0066230C" w:rsidRDefault="00000000">
      <w:pPr>
        <w:pStyle w:val="ListParagraph"/>
        <w:numPr>
          <w:ilvl w:val="0"/>
          <w:numId w:val="12"/>
        </w:numPr>
        <w:spacing w:after="40"/>
      </w:pPr>
      <w:r>
        <w:t>Midazolam infusion: 0.2 mg/kg bolus, then 0.05–2 mg/kg/hr continuous infusion</w:t>
      </w:r>
    </w:p>
    <w:p w14:paraId="0FAC2E70" w14:textId="77777777" w:rsidR="0066230C" w:rsidRDefault="00000000">
      <w:pPr>
        <w:pStyle w:val="ListParagraph"/>
        <w:numPr>
          <w:ilvl w:val="0"/>
          <w:numId w:val="12"/>
        </w:numPr>
        <w:spacing w:after="40"/>
      </w:pPr>
      <w:r>
        <w:t>Pentobarbital: 5–15 mg/kg loading dose, then 0.5–5 mg/kg/hr infusion (requires continuous EEG monitoring and hemodynamic support)</w:t>
      </w:r>
    </w:p>
    <w:p w14:paraId="5B7E2E0A" w14:textId="77777777" w:rsidR="0066230C" w:rsidRDefault="00000000">
      <w:pPr>
        <w:pStyle w:val="ListParagraph"/>
        <w:numPr>
          <w:ilvl w:val="0"/>
          <w:numId w:val="12"/>
        </w:numPr>
        <w:spacing w:after="40"/>
      </w:pPr>
      <w:r>
        <w:t>Propofol: 1–2 mg/kg bolus, then 1–5 mg/kg/hr (avoid prolonged use in children due to propofol infusion syndrome risk)</w:t>
      </w:r>
    </w:p>
    <w:p w14:paraId="12B92E0C" w14:textId="77777777" w:rsidR="0066230C" w:rsidRDefault="00000000">
      <w:pPr>
        <w:pStyle w:val="ListParagraph"/>
        <w:numPr>
          <w:ilvl w:val="0"/>
          <w:numId w:val="2"/>
        </w:numPr>
        <w:spacing w:after="60"/>
      </w:pPr>
      <w:r>
        <w:t>Initiate transfer to a pediatric ICU with continuous EEG monitoring capability</w:t>
      </w:r>
    </w:p>
    <w:p w14:paraId="652831DD" w14:textId="77777777" w:rsidR="0066230C" w:rsidRDefault="0066230C">
      <w:pPr>
        <w:spacing w:after="80"/>
      </w:pPr>
    </w:p>
    <w:p w14:paraId="520DCB44" w14:textId="77777777" w:rsidR="0066230C" w:rsidRDefault="00000000">
      <w:pPr>
        <w:pStyle w:val="Heading2"/>
      </w:pPr>
      <w:bookmarkStart w:id="102" w:name="_Toc223456557"/>
      <w:r>
        <w:t>8.3 Diagnostic Evaluation</w:t>
      </w:r>
      <w:bookmarkEnd w:id="102"/>
    </w:p>
    <w:p w14:paraId="763BE3B0" w14:textId="77777777" w:rsidR="0066230C" w:rsidRDefault="00000000">
      <w:pPr>
        <w:spacing w:after="120"/>
      </w:pPr>
      <w:r>
        <w:t>While managing the seizure, consider the underlying cause:</w:t>
      </w:r>
    </w:p>
    <w:p w14:paraId="729ADE08" w14:textId="77777777" w:rsidR="0066230C" w:rsidRDefault="00000000">
      <w:pPr>
        <w:pStyle w:val="ListParagraph"/>
        <w:numPr>
          <w:ilvl w:val="0"/>
          <w:numId w:val="2"/>
        </w:numPr>
        <w:spacing w:after="60"/>
      </w:pPr>
      <w:r>
        <w:t>Glucose (already obtained): hypoglycemia is a treatable cause</w:t>
      </w:r>
    </w:p>
    <w:p w14:paraId="3A44C5ED" w14:textId="77777777" w:rsidR="0066230C" w:rsidRDefault="00000000">
      <w:pPr>
        <w:pStyle w:val="ListParagraph"/>
        <w:numPr>
          <w:ilvl w:val="0"/>
          <w:numId w:val="2"/>
        </w:numPr>
        <w:spacing w:after="60"/>
      </w:pPr>
      <w:r>
        <w:t>Electrolytes: hyponatremia, hypocalcemia, hypomagnesemia</w:t>
      </w:r>
    </w:p>
    <w:p w14:paraId="7B69FA06" w14:textId="77777777" w:rsidR="0066230C" w:rsidRDefault="00000000">
      <w:pPr>
        <w:pStyle w:val="ListParagraph"/>
        <w:numPr>
          <w:ilvl w:val="0"/>
          <w:numId w:val="2"/>
        </w:numPr>
        <w:spacing w:after="60"/>
      </w:pPr>
      <w:r>
        <w:t>Toxicology screen: intentional or accidental ingestion is a common cause of new-onset seizures in toddlers</w:t>
      </w:r>
    </w:p>
    <w:p w14:paraId="2BA9ABB8" w14:textId="77777777" w:rsidR="0066230C" w:rsidRDefault="00000000">
      <w:pPr>
        <w:pStyle w:val="ListParagraph"/>
        <w:numPr>
          <w:ilvl w:val="0"/>
          <w:numId w:val="2"/>
        </w:numPr>
        <w:spacing w:after="60"/>
      </w:pPr>
      <w:r>
        <w:t>CBC, cultures, lumbar puncture: if infection/meningitis suspected (fever + seizure, especially in young infants)</w:t>
      </w:r>
    </w:p>
    <w:p w14:paraId="272D8F22" w14:textId="77777777" w:rsidR="0066230C" w:rsidRDefault="00000000">
      <w:pPr>
        <w:pStyle w:val="ListParagraph"/>
        <w:numPr>
          <w:ilvl w:val="0"/>
          <w:numId w:val="2"/>
        </w:numPr>
        <w:spacing w:after="60"/>
      </w:pPr>
      <w:r>
        <w:t>CT head (non-contrast): trauma, mass lesion, hemorrhage, hydrocephalus — obtain emergently if focal neurologic deficit, signs of elevated ICP, non-accidental trauma suspected, or first-time seizure with no clear trigger</w:t>
      </w:r>
    </w:p>
    <w:p w14:paraId="19D8C44D" w14:textId="77777777" w:rsidR="0066230C" w:rsidRDefault="00000000">
      <w:pPr>
        <w:pStyle w:val="ListParagraph"/>
        <w:numPr>
          <w:ilvl w:val="0"/>
          <w:numId w:val="2"/>
        </w:numPr>
        <w:spacing w:after="60"/>
      </w:pPr>
      <w:r>
        <w:t>Anticonvulsant levels: if child on established medications</w:t>
      </w:r>
    </w:p>
    <w:p w14:paraId="2BEF7340" w14:textId="77777777" w:rsidR="0066230C" w:rsidRDefault="0066230C">
      <w:pPr>
        <w:spacing w:after="80"/>
      </w:pPr>
    </w:p>
    <w:p w14:paraId="1C251759" w14:textId="77777777" w:rsidR="0066230C" w:rsidRDefault="00000000">
      <w:pPr>
        <w:pStyle w:val="Heading2"/>
      </w:pPr>
      <w:bookmarkStart w:id="103" w:name="_Toc223456558"/>
      <w:r>
        <w:t>8.4 Febrile Seizures</w:t>
      </w:r>
      <w:bookmarkEnd w:id="103"/>
    </w:p>
    <w:p w14:paraId="55FD748B" w14:textId="77777777" w:rsidR="0066230C" w:rsidRDefault="00000000">
      <w:pPr>
        <w:spacing w:after="120"/>
      </w:pPr>
      <w:r>
        <w:t>Febrile seizures are the most common seizure type in children, occurring in 2–5% of children aged 6 months to 5 years. They are typically benign but are terrifying for families.</w:t>
      </w:r>
    </w:p>
    <w:p w14:paraId="776CCFB6"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66230C" w14:paraId="74D598E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4696371" w14:textId="77777777" w:rsidR="0066230C" w:rsidRDefault="00000000">
            <w:r>
              <w:rPr>
                <w:b/>
                <w:bCs/>
                <w:color w:val="1B4F72"/>
                <w:sz w:val="20"/>
                <w:szCs w:val="20"/>
              </w:rPr>
              <w:t>Feature</w:t>
            </w:r>
          </w:p>
        </w:tc>
        <w:tc>
          <w:tcPr>
            <w:tcW w:w="35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A18B64C" w14:textId="77777777" w:rsidR="0066230C" w:rsidRDefault="00000000">
            <w:r>
              <w:rPr>
                <w:b/>
                <w:bCs/>
                <w:color w:val="1B4F72"/>
                <w:sz w:val="20"/>
                <w:szCs w:val="20"/>
              </w:rPr>
              <w:t>Simple Febrile Seizure</w:t>
            </w:r>
          </w:p>
        </w:tc>
        <w:tc>
          <w:tcPr>
            <w:tcW w:w="38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116700E" w14:textId="77777777" w:rsidR="0066230C" w:rsidRDefault="00000000">
            <w:r>
              <w:rPr>
                <w:b/>
                <w:bCs/>
                <w:color w:val="1B4F72"/>
                <w:sz w:val="20"/>
                <w:szCs w:val="20"/>
              </w:rPr>
              <w:t>Complex Febrile Seizure</w:t>
            </w:r>
          </w:p>
        </w:tc>
      </w:tr>
      <w:tr w:rsidR="0066230C" w14:paraId="0B3AF1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570119" w14:textId="77777777" w:rsidR="0066230C" w:rsidRDefault="00000000">
            <w:r>
              <w:rPr>
                <w:sz w:val="20"/>
                <w:szCs w:val="20"/>
              </w:rPr>
              <w:t>Duration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2049B" w14:textId="77777777" w:rsidR="0066230C" w:rsidRDefault="00000000">
            <w:r>
              <w:rPr>
                <w:sz w:val="20"/>
                <w:szCs w:val="20"/>
              </w:rPr>
              <w:t>&lt;15 minutes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7970F" w14:textId="77777777" w:rsidR="0066230C" w:rsidRDefault="00000000">
            <w:r>
              <w:rPr>
                <w:sz w:val="20"/>
                <w:szCs w:val="20"/>
              </w:rPr>
              <w:t>&gt;15 minutes OR recurrent in 24 hours</w:t>
            </w:r>
          </w:p>
        </w:tc>
      </w:tr>
      <w:tr w:rsidR="0066230C" w14:paraId="40A5CA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8D0F3" w14:textId="77777777" w:rsidR="0066230C" w:rsidRDefault="00000000">
            <w:r>
              <w:rPr>
                <w:sz w:val="20"/>
                <w:szCs w:val="20"/>
              </w:rPr>
              <w:t>Type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54ECB1" w14:textId="77777777" w:rsidR="0066230C" w:rsidRDefault="00000000">
            <w:r>
              <w:rPr>
                <w:sz w:val="20"/>
                <w:szCs w:val="20"/>
              </w:rPr>
              <w:t>Generalized tonic-clonic</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092A39" w14:textId="77777777" w:rsidR="0066230C" w:rsidRDefault="00000000">
            <w:r>
              <w:rPr>
                <w:sz w:val="20"/>
                <w:szCs w:val="20"/>
              </w:rPr>
              <w:t>Focal features</w:t>
            </w:r>
          </w:p>
        </w:tc>
      </w:tr>
      <w:tr w:rsidR="0066230C" w14:paraId="2C0694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53FC96" w14:textId="77777777" w:rsidR="0066230C" w:rsidRDefault="00000000">
            <w:r>
              <w:rPr>
                <w:sz w:val="20"/>
                <w:szCs w:val="20"/>
              </w:rPr>
              <w:t>Post-ictal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0DCE6D" w14:textId="77777777" w:rsidR="0066230C" w:rsidRDefault="00000000">
            <w:r>
              <w:rPr>
                <w:sz w:val="20"/>
                <w:szCs w:val="20"/>
              </w:rPr>
              <w:t>Returns to baseline &lt;1 hour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B4ED77" w14:textId="77777777" w:rsidR="0066230C" w:rsidRDefault="00000000">
            <w:r>
              <w:rPr>
                <w:sz w:val="20"/>
                <w:szCs w:val="20"/>
              </w:rPr>
              <w:t>Prolonged post-ictal or Todd’s paralysis</w:t>
            </w:r>
          </w:p>
        </w:tc>
      </w:tr>
      <w:tr w:rsidR="0066230C" w14:paraId="4B3C9B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524CD" w14:textId="77777777" w:rsidR="0066230C" w:rsidRDefault="00000000">
            <w:r>
              <w:rPr>
                <w:sz w:val="20"/>
                <w:szCs w:val="20"/>
              </w:rPr>
              <w:t>Workup Needed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195E6" w14:textId="77777777" w:rsidR="0066230C" w:rsidRDefault="00000000">
            <w:r>
              <w:rPr>
                <w:sz w:val="20"/>
                <w:szCs w:val="20"/>
              </w:rPr>
              <w:t>Identify fever source; labs/imaging generally not needed if &gt;12 months and well-appearing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40990E" w14:textId="77777777" w:rsidR="0066230C" w:rsidRDefault="00000000">
            <w:r>
              <w:rPr>
                <w:sz w:val="20"/>
                <w:szCs w:val="20"/>
              </w:rPr>
              <w:t>More extensive workup: consider LP if &lt;12 months, labs, possibly imaging</w:t>
            </w:r>
          </w:p>
        </w:tc>
      </w:tr>
      <w:tr w:rsidR="0066230C" w14:paraId="69709B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E3EA0" w14:textId="77777777" w:rsidR="0066230C" w:rsidRDefault="00000000">
            <w:r>
              <w:rPr>
                <w:sz w:val="20"/>
                <w:szCs w:val="20"/>
              </w:rPr>
              <w:t>Prognosis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57217" w14:textId="77777777" w:rsidR="0066230C" w:rsidRDefault="00000000">
            <w:r>
              <w:rPr>
                <w:sz w:val="20"/>
                <w:szCs w:val="20"/>
              </w:rPr>
              <w:t>Excellent; 30% recurrence risk</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96C0D6" w14:textId="77777777" w:rsidR="0066230C" w:rsidRDefault="00000000">
            <w:r>
              <w:rPr>
                <w:sz w:val="20"/>
                <w:szCs w:val="20"/>
              </w:rPr>
              <w:t>Slightly increased risk of epilepsy (~4–6% vs 1% general population)</w:t>
            </w:r>
          </w:p>
        </w:tc>
      </w:tr>
    </w:tbl>
    <w:p w14:paraId="2009409C"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2E647602" w14:textId="77777777">
        <w:tblPrEx>
          <w:tblCellMar>
            <w:top w:w="0" w:type="dxa"/>
            <w:bottom w:w="0" w:type="dxa"/>
          </w:tblCellMar>
        </w:tblPrEx>
        <w:tc>
          <w:tcPr>
            <w:tcW w:w="9360" w:type="dxa"/>
            <w:tcBorders>
              <w:top w:val="single" w:sz="6" w:space="0" w:color="2E86C1"/>
              <w:left w:val="single" w:sz="1" w:space="0" w:color="CCCCCC"/>
              <w:bottom w:val="single" w:sz="1" w:space="0" w:color="CCCCCC"/>
              <w:right w:val="single" w:sz="1" w:space="0" w:color="CCCCCC"/>
            </w:tcBorders>
            <w:shd w:val="clear" w:color="auto" w:fill="EBF5FB"/>
            <w:tcMar>
              <w:top w:w="120" w:type="dxa"/>
              <w:left w:w="200" w:type="dxa"/>
              <w:bottom w:w="120" w:type="dxa"/>
              <w:right w:w="200" w:type="dxa"/>
            </w:tcMar>
          </w:tcPr>
          <w:p w14:paraId="1E00575F" w14:textId="77777777" w:rsidR="0066230C" w:rsidRDefault="00000000">
            <w:pPr>
              <w:spacing w:after="60"/>
            </w:pPr>
            <w:r>
              <w:rPr>
                <w:b/>
                <w:bCs/>
                <w:color w:val="1B4F72"/>
              </w:rPr>
              <w:t>FAMILY COUNSELING</w:t>
            </w:r>
          </w:p>
          <w:p w14:paraId="0E24A1EB" w14:textId="77777777" w:rsidR="0066230C" w:rsidRDefault="00000000">
            <w:r>
              <w:rPr>
                <w:sz w:val="20"/>
                <w:szCs w:val="20"/>
              </w:rPr>
              <w:t>Parents of children with febrile seizures need reassurance and education. Key points: febrile seizures do not cause brain damage, most children outgrow them by age 5, antipyretics do not prevent febrile seizures (but treat for comfort), and the risk of developing epilepsy after a simple febrile seizure is only slightly higher than the general population (~2% vs 1%).</w:t>
            </w:r>
          </w:p>
        </w:tc>
      </w:tr>
    </w:tbl>
    <w:p w14:paraId="5F10090F" w14:textId="77777777" w:rsidR="0066230C" w:rsidRDefault="0066230C">
      <w:pPr>
        <w:spacing w:after="80"/>
      </w:pPr>
    </w:p>
    <w:p w14:paraId="05387898" w14:textId="77777777" w:rsidR="0066230C" w:rsidRDefault="00000000">
      <w:r>
        <w:br w:type="page"/>
      </w:r>
    </w:p>
    <w:p w14:paraId="62770129" w14:textId="77777777" w:rsidR="0066230C" w:rsidRDefault="00000000">
      <w:pPr>
        <w:pStyle w:val="Heading1"/>
      </w:pPr>
      <w:bookmarkStart w:id="104" w:name="_Toc223456559"/>
      <w:r>
        <w:t>Chapter 9: Diabetic Ketoacidosis (DKA)</w:t>
      </w:r>
      <w:bookmarkEnd w:id="104"/>
    </w:p>
    <w:p w14:paraId="0A74669A" w14:textId="77777777" w:rsidR="0066230C" w:rsidRDefault="00000000">
      <w:pPr>
        <w:pStyle w:val="Heading2"/>
      </w:pPr>
      <w:bookmarkStart w:id="105" w:name="_Toc223456560"/>
      <w:r>
        <w:t>9.1 Overview</w:t>
      </w:r>
      <w:bookmarkEnd w:id="105"/>
    </w:p>
    <w:p w14:paraId="2E90DA38" w14:textId="77777777" w:rsidR="0066230C" w:rsidRDefault="00000000">
      <w:pPr>
        <w:spacing w:after="120"/>
      </w:pPr>
      <w:r>
        <w:t>DKA is the most common endocrine emergency in children and the leading cause of morbidity and mortality in children with Type 1 diabetes mellitus (T1DM). In the United States, approximately 30–40% of newly diagnosed T1DM patients present in DKA. Rural areas may have even higher rates of DKA at presentation due to delayed diagnosis. The mortality rate of DKA is 0.15–0.3%, with cerebral edema being the most common fatal complication.</w:t>
      </w:r>
    </w:p>
    <w:p w14:paraId="061059A2" w14:textId="77777777" w:rsidR="0066230C" w:rsidRDefault="0066230C">
      <w:pPr>
        <w:spacing w:after="80"/>
      </w:pPr>
    </w:p>
    <w:p w14:paraId="3C4B53AC" w14:textId="77777777" w:rsidR="0066230C" w:rsidRDefault="00000000">
      <w:pPr>
        <w:pStyle w:val="Heading2"/>
      </w:pPr>
      <w:bookmarkStart w:id="106" w:name="_Toc223456561"/>
      <w:r>
        <w:t>9.2 Diagnostic Criteria</w:t>
      </w:r>
      <w:bookmarkEnd w:id="106"/>
    </w:p>
    <w:p w14:paraId="30D5D3B0" w14:textId="77777777" w:rsidR="0066230C" w:rsidRDefault="00000000">
      <w:pPr>
        <w:spacing w:after="120"/>
      </w:pPr>
      <w:r>
        <w:t>DKA is defined by the triad of:</w:t>
      </w:r>
    </w:p>
    <w:p w14:paraId="1626D77D" w14:textId="77777777" w:rsidR="0066230C" w:rsidRDefault="00000000">
      <w:pPr>
        <w:pStyle w:val="ListParagraph"/>
        <w:numPr>
          <w:ilvl w:val="0"/>
          <w:numId w:val="2"/>
        </w:numPr>
        <w:spacing w:after="60"/>
      </w:pPr>
      <w:r>
        <w:t>Hyperglycemia: blood glucose &gt;200 mg/dL</w:t>
      </w:r>
    </w:p>
    <w:p w14:paraId="6B259400" w14:textId="77777777" w:rsidR="0066230C" w:rsidRDefault="00000000">
      <w:pPr>
        <w:pStyle w:val="ListParagraph"/>
        <w:numPr>
          <w:ilvl w:val="0"/>
          <w:numId w:val="2"/>
        </w:numPr>
        <w:spacing w:after="60"/>
      </w:pPr>
      <w:r>
        <w:t>Metabolic acidosis: venous pH &lt;7.3 or serum bicarbonate &lt;15 mEq/L</w:t>
      </w:r>
    </w:p>
    <w:p w14:paraId="1BABA9AE" w14:textId="77777777" w:rsidR="0066230C" w:rsidRDefault="00000000">
      <w:pPr>
        <w:pStyle w:val="ListParagraph"/>
        <w:numPr>
          <w:ilvl w:val="0"/>
          <w:numId w:val="2"/>
        </w:numPr>
        <w:spacing w:after="60"/>
      </w:pPr>
      <w:r>
        <w:t>Ketonemia or ketonuria</w:t>
      </w:r>
    </w:p>
    <w:p w14:paraId="23993E6C"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200"/>
        <w:gridCol w:w="3960"/>
      </w:tblGrid>
      <w:tr w:rsidR="0066230C" w14:paraId="63BBFD8D"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8FC7047" w14:textId="77777777" w:rsidR="0066230C" w:rsidRDefault="00000000">
            <w:r>
              <w:rPr>
                <w:b/>
                <w:bCs/>
                <w:color w:val="1B4F72"/>
                <w:sz w:val="20"/>
                <w:szCs w:val="20"/>
              </w:rPr>
              <w:t>Severity</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76C32BB" w14:textId="77777777" w:rsidR="0066230C" w:rsidRDefault="00000000">
            <w:r>
              <w:rPr>
                <w:b/>
                <w:bCs/>
                <w:color w:val="1B4F72"/>
                <w:sz w:val="20"/>
                <w:szCs w:val="20"/>
              </w:rPr>
              <w:t>pH</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CE2E8BB" w14:textId="77777777" w:rsidR="0066230C" w:rsidRDefault="00000000">
            <w:r>
              <w:rPr>
                <w:b/>
                <w:bCs/>
                <w:color w:val="1B4F72"/>
                <w:sz w:val="20"/>
                <w:szCs w:val="20"/>
              </w:rPr>
              <w:t>Bicarbonate</w:t>
            </w:r>
          </w:p>
        </w:tc>
        <w:tc>
          <w:tcPr>
            <w:tcW w:w="39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8071BA3" w14:textId="77777777" w:rsidR="0066230C" w:rsidRDefault="00000000">
            <w:r>
              <w:rPr>
                <w:b/>
                <w:bCs/>
                <w:color w:val="1B4F72"/>
                <w:sz w:val="20"/>
                <w:szCs w:val="20"/>
              </w:rPr>
              <w:t>Clinical Features</w:t>
            </w:r>
          </w:p>
        </w:tc>
      </w:tr>
      <w:tr w:rsidR="0066230C" w14:paraId="639331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FAF30C" w14:textId="77777777" w:rsidR="0066230C" w:rsidRDefault="00000000">
            <w:r>
              <w:rPr>
                <w:sz w:val="20"/>
                <w:szCs w:val="20"/>
              </w:rPr>
              <w:t>Mild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4AF19E" w14:textId="77777777" w:rsidR="0066230C" w:rsidRDefault="00000000">
            <w:r>
              <w:rPr>
                <w:sz w:val="20"/>
                <w:szCs w:val="20"/>
              </w:rPr>
              <w:t>7.2–7.3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242791" w14:textId="77777777" w:rsidR="0066230C" w:rsidRDefault="00000000">
            <w:r>
              <w:rPr>
                <w:sz w:val="20"/>
                <w:szCs w:val="20"/>
              </w:rPr>
              <w:t>10–15 mEq/L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0ED877" w14:textId="77777777" w:rsidR="0066230C" w:rsidRDefault="00000000">
            <w:r>
              <w:rPr>
                <w:sz w:val="20"/>
                <w:szCs w:val="20"/>
              </w:rPr>
              <w:t>Alert, tolerating fluids, mild tachypnea</w:t>
            </w:r>
          </w:p>
        </w:tc>
      </w:tr>
      <w:tr w:rsidR="0066230C" w14:paraId="5570EF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E11D1C" w14:textId="77777777" w:rsidR="0066230C" w:rsidRDefault="00000000">
            <w:r>
              <w:rPr>
                <w:sz w:val="20"/>
                <w:szCs w:val="20"/>
              </w:rPr>
              <w:t>Moderate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66CB2" w14:textId="77777777" w:rsidR="0066230C" w:rsidRDefault="00000000">
            <w:r>
              <w:rPr>
                <w:sz w:val="20"/>
                <w:szCs w:val="20"/>
              </w:rPr>
              <w:t>7.1–7.2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24EB57" w14:textId="77777777" w:rsidR="0066230C" w:rsidRDefault="00000000">
            <w:r>
              <w:rPr>
                <w:sz w:val="20"/>
                <w:szCs w:val="20"/>
              </w:rPr>
              <w:t>5–10 mEq/L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53A0D" w14:textId="77777777" w:rsidR="0066230C" w:rsidRDefault="00000000">
            <w:r>
              <w:rPr>
                <w:sz w:val="20"/>
                <w:szCs w:val="20"/>
              </w:rPr>
              <w:t>Kussmaul respirations, vomiting, may be drowsy</w:t>
            </w:r>
          </w:p>
        </w:tc>
      </w:tr>
      <w:tr w:rsidR="0066230C" w14:paraId="62D914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38EA0" w14:textId="77777777" w:rsidR="0066230C" w:rsidRDefault="00000000">
            <w:r>
              <w:rPr>
                <w:sz w:val="20"/>
                <w:szCs w:val="20"/>
              </w:rPr>
              <w:t>Severe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A3811D" w14:textId="77777777" w:rsidR="0066230C" w:rsidRDefault="00000000">
            <w:r>
              <w:rPr>
                <w:sz w:val="20"/>
                <w:szCs w:val="20"/>
              </w:rPr>
              <w:t>&lt;7.1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9D3271" w14:textId="77777777" w:rsidR="0066230C" w:rsidRDefault="00000000">
            <w:r>
              <w:rPr>
                <w:sz w:val="20"/>
                <w:szCs w:val="20"/>
              </w:rPr>
              <w:t>&lt;5 mEq/L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4EB06" w14:textId="77777777" w:rsidR="0066230C" w:rsidRDefault="00000000">
            <w:r>
              <w:rPr>
                <w:sz w:val="20"/>
                <w:szCs w:val="20"/>
              </w:rPr>
              <w:t>Obtunded, Kussmaul or respiratory depression, hemodynamic compromise</w:t>
            </w:r>
          </w:p>
        </w:tc>
      </w:tr>
    </w:tbl>
    <w:p w14:paraId="3CE4275F" w14:textId="77777777" w:rsidR="0066230C" w:rsidRDefault="0066230C">
      <w:pPr>
        <w:spacing w:after="80"/>
      </w:pPr>
    </w:p>
    <w:p w14:paraId="17C734C4" w14:textId="77777777" w:rsidR="0066230C" w:rsidRDefault="00000000">
      <w:pPr>
        <w:pStyle w:val="Heading2"/>
      </w:pPr>
      <w:bookmarkStart w:id="107" w:name="_Toc223456562"/>
      <w:r>
        <w:t>9.3 Initial Management in the Rural ED</w:t>
      </w:r>
      <w:bookmarkEnd w:id="107"/>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6339304B"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50400118" w14:textId="77777777" w:rsidR="0066230C" w:rsidRDefault="00000000">
            <w:pPr>
              <w:spacing w:after="60"/>
            </w:pPr>
            <w:r>
              <w:rPr>
                <w:b/>
                <w:bCs/>
                <w:color w:val="E74C3C"/>
              </w:rPr>
              <w:t>CEREBRAL EDEMA RISK</w:t>
            </w:r>
          </w:p>
          <w:p w14:paraId="4276D0E8" w14:textId="77777777" w:rsidR="0066230C" w:rsidRDefault="00000000">
            <w:r>
              <w:rPr>
                <w:sz w:val="20"/>
                <w:szCs w:val="20"/>
              </w:rPr>
              <w:t>Cerebral edema is the most feared complication of DKA management in children, occurring in approximately 0.5–1% of DKA episodes with a mortality rate of 20–25%. Risk factors include: younger age (&lt;5 years), new-onset diabetes, severe acidosis at presentation, higher initial BUN, and failure of sodium to rise appropriately during treatment. Rapid correction of hyperglycemia and excessive early fluid administration have been associated with increased risk, though causality remains debated. The 2024 ISPAD and PECARN FLUID trial data inform current fluid recommendations.</w:t>
            </w:r>
          </w:p>
        </w:tc>
      </w:tr>
    </w:tbl>
    <w:p w14:paraId="23FE892F" w14:textId="77777777" w:rsidR="0066230C" w:rsidRDefault="0066230C">
      <w:pPr>
        <w:spacing w:after="80"/>
      </w:pPr>
    </w:p>
    <w:p w14:paraId="76E1A50A" w14:textId="77777777" w:rsidR="0066230C" w:rsidRDefault="00000000">
      <w:pPr>
        <w:pStyle w:val="Heading3"/>
      </w:pPr>
      <w:bookmarkStart w:id="108" w:name="_Toc223456563"/>
      <w:r>
        <w:t>Hour 0–1: Initial Stabilization</w:t>
      </w:r>
      <w:bookmarkEnd w:id="108"/>
    </w:p>
    <w:p w14:paraId="49857016" w14:textId="77777777" w:rsidR="0066230C" w:rsidRDefault="00000000">
      <w:pPr>
        <w:pStyle w:val="ListParagraph"/>
        <w:numPr>
          <w:ilvl w:val="0"/>
          <w:numId w:val="4"/>
        </w:numPr>
        <w:spacing w:after="60"/>
      </w:pPr>
      <w:r>
        <w:t>ABC assessment and monitoring: continuous cardiac monitor, SpO2, vital signs q15–30 min</w:t>
      </w:r>
    </w:p>
    <w:p w14:paraId="1F29D4C9" w14:textId="77777777" w:rsidR="0066230C" w:rsidRDefault="00000000">
      <w:pPr>
        <w:pStyle w:val="ListParagraph"/>
        <w:numPr>
          <w:ilvl w:val="0"/>
          <w:numId w:val="4"/>
        </w:numPr>
        <w:spacing w:after="60"/>
      </w:pPr>
      <w:r>
        <w:t>Establish 2 IV sites; draw labs: glucose, BMP, VBG, CBC, UA, betahydroxybutyrate, HbA1c</w:t>
      </w:r>
    </w:p>
    <w:p w14:paraId="22D4DFDD" w14:textId="77777777" w:rsidR="0066230C" w:rsidRDefault="00000000">
      <w:pPr>
        <w:pStyle w:val="ListParagraph"/>
        <w:numPr>
          <w:ilvl w:val="0"/>
          <w:numId w:val="4"/>
        </w:numPr>
        <w:spacing w:after="60"/>
      </w:pPr>
      <w:r>
        <w:t>Calculate corrected sodium: Corrected Na = Measured Na + [1.6 x ((Glucose – 100) / 100)]. Sodium should rise as glucose falls — a falling corrected sodium during treatment is a risk factor for cerebral edema.</w:t>
      </w:r>
    </w:p>
    <w:p w14:paraId="5B9CE7A4" w14:textId="77777777" w:rsidR="0066230C" w:rsidRDefault="00000000">
      <w:pPr>
        <w:pStyle w:val="ListParagraph"/>
        <w:numPr>
          <w:ilvl w:val="0"/>
          <w:numId w:val="4"/>
        </w:numPr>
        <w:spacing w:after="60"/>
      </w:pPr>
      <w:r>
        <w:t>Initial fluid bolus: NS 10–20 mL/kg over 1 hour ONLY if hemodynamically compromised. The PECARN FLUID trial found no significant difference in neurologic outcomes between faster and slower rehydration rates, but most current guidelines recommend avoiding rapid boluses unless shock is present.</w:t>
      </w:r>
    </w:p>
    <w:p w14:paraId="2D6F6DEC" w14:textId="77777777" w:rsidR="0066230C" w:rsidRDefault="00000000">
      <w:pPr>
        <w:pStyle w:val="ListParagraph"/>
        <w:numPr>
          <w:ilvl w:val="0"/>
          <w:numId w:val="4"/>
        </w:numPr>
        <w:spacing w:after="60"/>
      </w:pPr>
      <w:r>
        <w:t>DO NOT give insulin bolus. DO NOT start insulin until potassium is known and ≥3.5 mEq/L.</w:t>
      </w:r>
    </w:p>
    <w:p w14:paraId="26D8CD6E" w14:textId="77777777" w:rsidR="0066230C" w:rsidRDefault="00000000">
      <w:pPr>
        <w:pStyle w:val="ListParagraph"/>
        <w:numPr>
          <w:ilvl w:val="0"/>
          <w:numId w:val="4"/>
        </w:numPr>
        <w:spacing w:after="60"/>
      </w:pPr>
      <w:r>
        <w:t>If potassium &lt;3.5 mEq/L: give potassium replacement before starting insulin</w:t>
      </w:r>
    </w:p>
    <w:p w14:paraId="664DAE81" w14:textId="77777777" w:rsidR="0066230C" w:rsidRDefault="00000000">
      <w:pPr>
        <w:pStyle w:val="ListParagraph"/>
        <w:numPr>
          <w:ilvl w:val="0"/>
          <w:numId w:val="4"/>
        </w:numPr>
        <w:spacing w:after="60"/>
      </w:pPr>
      <w:r>
        <w:t>Neurologic assessment: GCS at baseline and q1h during treatment; any decline mandates immediate evaluation for cerebral edema</w:t>
      </w:r>
    </w:p>
    <w:p w14:paraId="4D2C77E2" w14:textId="77777777" w:rsidR="0066230C" w:rsidRDefault="0066230C">
      <w:pPr>
        <w:spacing w:after="80"/>
      </w:pPr>
    </w:p>
    <w:p w14:paraId="3DFFFDF5" w14:textId="77777777" w:rsidR="0066230C" w:rsidRDefault="00000000">
      <w:pPr>
        <w:pStyle w:val="Heading3"/>
      </w:pPr>
      <w:bookmarkStart w:id="109" w:name="_Toc223456564"/>
      <w:r>
        <w:t>Hour 1+: Fluid and Insulin Management</w:t>
      </w:r>
      <w:bookmarkEnd w:id="109"/>
    </w:p>
    <w:p w14:paraId="20BE6637" w14:textId="77777777" w:rsidR="0066230C" w:rsidRDefault="00000000">
      <w:pPr>
        <w:spacing w:after="120"/>
      </w:pPr>
      <w:r>
        <w:rPr>
          <w:b/>
          <w:bCs/>
        </w:rPr>
        <w:t xml:space="preserve">IV Fluids: </w:t>
      </w:r>
      <w:r>
        <w:t>After initial bolus (if given), begin rehydration with NS or LR at 1.5–2x maintenance rate. Total fluid replacement should be planned over 24–48 hours. When glucose falls to 250–300 mg/dL, change fluids to D5-0.45% NS (or D10 if needed) to prevent hypoglycemia while continuing insulin.</w:t>
      </w:r>
    </w:p>
    <w:p w14:paraId="43640706" w14:textId="77777777" w:rsidR="0066230C" w:rsidRDefault="0066230C">
      <w:pPr>
        <w:spacing w:after="80"/>
      </w:pPr>
    </w:p>
    <w:p w14:paraId="6F6E501C" w14:textId="77777777" w:rsidR="0066230C" w:rsidRDefault="00000000">
      <w:pPr>
        <w:spacing w:after="120"/>
      </w:pPr>
      <w:r>
        <w:rPr>
          <w:b/>
          <w:bCs/>
        </w:rPr>
        <w:t xml:space="preserve">Insulin: </w:t>
      </w:r>
      <w:r>
        <w:t>Begin regular insulin continuous infusion at 0.05–0.1 units/kg/hr (most guidelines now recommend starting at 0.05 units/kg/hr in children). Do NOT give insulin bolus. Target glucose decline of 50–100 mg/dL per hour. If glucose falls faster than 100 mg/dL/hr, increase dextrose concentration rather than decreasing insulin (the insulin is treating the ketoacidosis, not the hyperglycemia).</w:t>
      </w:r>
    </w:p>
    <w:p w14:paraId="760447B1" w14:textId="77777777" w:rsidR="0066230C" w:rsidRDefault="0066230C">
      <w:pPr>
        <w:spacing w:after="80"/>
      </w:pPr>
    </w:p>
    <w:p w14:paraId="1D3F455E" w14:textId="77777777" w:rsidR="0066230C" w:rsidRDefault="00000000">
      <w:pPr>
        <w:spacing w:after="120"/>
      </w:pPr>
      <w:r>
        <w:rPr>
          <w:b/>
          <w:bCs/>
        </w:rPr>
        <w:t xml:space="preserve">Potassium: </w:t>
      </w:r>
      <w:r>
        <w:t>Virtually all DKA patients are total-body potassium depleted, even if initial serum K is normal or elevated. Once insulin is started, potassium will shift intracellularly and may drop precipitously. Add KCl 20–40 mEq/L to IV fluids as soon as K is confirmed &lt;5.5 mEq/L and the patient is urinating. Monitor K every 1–2 hours during active treatment.</w:t>
      </w:r>
    </w:p>
    <w:p w14:paraId="1F54E890" w14:textId="77777777" w:rsidR="0066230C" w:rsidRDefault="0066230C">
      <w:pPr>
        <w:spacing w:after="80"/>
      </w:pPr>
    </w:p>
    <w:p w14:paraId="176AA5BF" w14:textId="77777777" w:rsidR="0066230C" w:rsidRDefault="00000000">
      <w:pPr>
        <w:spacing w:after="120"/>
      </w:pPr>
      <w:r>
        <w:rPr>
          <w:b/>
          <w:bCs/>
        </w:rPr>
        <w:t xml:space="preserve">Bicarbonate: </w:t>
      </w:r>
      <w:r>
        <w:t>DO NOT give sodium bicarbonate routinely. It is rarely indicated and may worsen cerebral edema risk. Consider only for life-threatening hyperkalemia with cardiac dysrhythmia or pH &lt;6.9 with hemodynamic compromise.</w:t>
      </w:r>
    </w:p>
    <w:p w14:paraId="71654429" w14:textId="77777777" w:rsidR="0066230C" w:rsidRDefault="0066230C">
      <w:pPr>
        <w:spacing w:after="80"/>
      </w:pPr>
    </w:p>
    <w:p w14:paraId="54F4C670" w14:textId="77777777" w:rsidR="0066230C" w:rsidRDefault="00000000">
      <w:pPr>
        <w:pStyle w:val="Heading2"/>
      </w:pPr>
      <w:bookmarkStart w:id="110" w:name="_Toc223456565"/>
      <w:r>
        <w:t>9.4 Cerebral Edema: Recognition and Emergency Treatment</w:t>
      </w:r>
      <w:bookmarkEnd w:id="110"/>
    </w:p>
    <w:p w14:paraId="4D6DA5F5" w14:textId="77777777" w:rsidR="0066230C" w:rsidRDefault="00000000">
      <w:pPr>
        <w:spacing w:after="120"/>
      </w:pPr>
      <w:r>
        <w:t>Warning signs of cerebral edema during DKA treatment (typically 4–12 hours after treatment initiation):</w:t>
      </w:r>
    </w:p>
    <w:p w14:paraId="028477BB" w14:textId="77777777" w:rsidR="0066230C" w:rsidRDefault="00000000">
      <w:pPr>
        <w:pStyle w:val="ListParagraph"/>
        <w:numPr>
          <w:ilvl w:val="0"/>
          <w:numId w:val="2"/>
        </w:numPr>
        <w:spacing w:after="60"/>
      </w:pPr>
      <w:r>
        <w:t>Headache (especially new or worsening)</w:t>
      </w:r>
    </w:p>
    <w:p w14:paraId="2EF1FE9A" w14:textId="77777777" w:rsidR="0066230C" w:rsidRDefault="00000000">
      <w:pPr>
        <w:pStyle w:val="ListParagraph"/>
        <w:numPr>
          <w:ilvl w:val="0"/>
          <w:numId w:val="2"/>
        </w:numPr>
        <w:spacing w:after="60"/>
      </w:pPr>
      <w:r>
        <w:t>Altered mental status, confusion, or irritability beyond what is expected</w:t>
      </w:r>
    </w:p>
    <w:p w14:paraId="14C1203C" w14:textId="77777777" w:rsidR="0066230C" w:rsidRDefault="00000000">
      <w:pPr>
        <w:pStyle w:val="ListParagraph"/>
        <w:numPr>
          <w:ilvl w:val="0"/>
          <w:numId w:val="2"/>
        </w:numPr>
        <w:spacing w:after="60"/>
      </w:pPr>
      <w:r>
        <w:t>Decline in GCS score</w:t>
      </w:r>
    </w:p>
    <w:p w14:paraId="4FFE5073" w14:textId="77777777" w:rsidR="0066230C" w:rsidRDefault="00000000">
      <w:pPr>
        <w:pStyle w:val="ListParagraph"/>
        <w:numPr>
          <w:ilvl w:val="0"/>
          <w:numId w:val="2"/>
        </w:numPr>
        <w:spacing w:after="60"/>
      </w:pPr>
      <w:r>
        <w:t>Abnormal posturing (decorticate/decerebrate)</w:t>
      </w:r>
    </w:p>
    <w:p w14:paraId="6A611D86" w14:textId="77777777" w:rsidR="0066230C" w:rsidRDefault="00000000">
      <w:pPr>
        <w:pStyle w:val="ListParagraph"/>
        <w:numPr>
          <w:ilvl w:val="0"/>
          <w:numId w:val="2"/>
        </w:numPr>
        <w:spacing w:after="60"/>
      </w:pPr>
      <w:r>
        <w:t>Pupillary changes (unequal, fixed, or dilated)</w:t>
      </w:r>
    </w:p>
    <w:p w14:paraId="2AB67E0A" w14:textId="77777777" w:rsidR="0066230C" w:rsidRDefault="00000000">
      <w:pPr>
        <w:pStyle w:val="ListParagraph"/>
        <w:numPr>
          <w:ilvl w:val="0"/>
          <w:numId w:val="2"/>
        </w:numPr>
        <w:spacing w:after="60"/>
      </w:pPr>
      <w:r>
        <w:t>Cushing’s triad: hypertension, bradycardia, irregular respirations</w:t>
      </w:r>
    </w:p>
    <w:p w14:paraId="360E0FBD" w14:textId="77777777" w:rsidR="0066230C" w:rsidRDefault="00000000">
      <w:pPr>
        <w:pStyle w:val="ListParagraph"/>
        <w:numPr>
          <w:ilvl w:val="0"/>
          <w:numId w:val="2"/>
        </w:numPr>
        <w:spacing w:after="60"/>
      </w:pPr>
      <w:r>
        <w:t>Seizures</w:t>
      </w:r>
    </w:p>
    <w:p w14:paraId="547E91C9"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043503FF"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16ABBAD7" w14:textId="77777777" w:rsidR="0066230C" w:rsidRDefault="00000000">
            <w:pPr>
              <w:spacing w:after="60"/>
            </w:pPr>
            <w:r>
              <w:rPr>
                <w:b/>
                <w:bCs/>
                <w:color w:val="E74C3C"/>
              </w:rPr>
              <w:t>EMERGENCY TREATMENT OF CEREBRAL EDEMA</w:t>
            </w:r>
          </w:p>
          <w:p w14:paraId="552B9662" w14:textId="77777777" w:rsidR="0066230C" w:rsidRDefault="00000000">
            <w:r>
              <w:rPr>
                <w:sz w:val="20"/>
                <w:szCs w:val="20"/>
              </w:rPr>
              <w:t>If cerebral edema is suspected: (1) Elevate head of bed to 30 degrees. (2) Reduce IV fluid rate to minimum maintenance. (3) Mannitol 0.5–1 g/kg IV over 15–20 minutes OR Hypertonic saline (3%) 2.5–5 mL/kg IV over 10–15 minutes. (4) Intubate ONLY if absolutely necessary (avoid hyperventilation, which worsens cerebral perfusion). If you must intubate, target normocarbia. (5) Emergent CT head. (6) IMMEDIATE transfer to a pediatric ICU.</w:t>
            </w:r>
          </w:p>
        </w:tc>
      </w:tr>
    </w:tbl>
    <w:p w14:paraId="00E711AD" w14:textId="77777777" w:rsidR="0066230C" w:rsidRDefault="0066230C">
      <w:pPr>
        <w:spacing w:after="80"/>
      </w:pPr>
    </w:p>
    <w:p w14:paraId="3B9DCAA0" w14:textId="77777777" w:rsidR="0066230C" w:rsidRDefault="00000000">
      <w:r>
        <w:br w:type="page"/>
      </w:r>
    </w:p>
    <w:p w14:paraId="2F733F7B" w14:textId="77777777" w:rsidR="0066230C" w:rsidRDefault="00000000">
      <w:pPr>
        <w:pStyle w:val="Heading1"/>
      </w:pPr>
      <w:bookmarkStart w:id="111" w:name="_Toc223456566"/>
      <w:r>
        <w:t>Chapter 10: Meningitis and Encephalitis</w:t>
      </w:r>
      <w:bookmarkEnd w:id="111"/>
    </w:p>
    <w:p w14:paraId="73573170" w14:textId="77777777" w:rsidR="0066230C" w:rsidRDefault="00000000">
      <w:pPr>
        <w:pStyle w:val="Heading2"/>
      </w:pPr>
      <w:bookmarkStart w:id="112" w:name="_Toc223456567"/>
      <w:r>
        <w:t>10.1 Overview</w:t>
      </w:r>
      <w:bookmarkEnd w:id="112"/>
    </w:p>
    <w:p w14:paraId="73109B22" w14:textId="77777777" w:rsidR="0066230C" w:rsidRDefault="00000000">
      <w:pPr>
        <w:spacing w:after="120"/>
      </w:pPr>
      <w:r>
        <w:t>Bacterial meningitis remains a life-threatening emergency with a mortality rate of 5―10% and significant morbidity (hearing loss, neurologic sequelae) in 15–25% of survivors. While the incidence has decreased dramatically with conjugate vaccines (Hib, pneumococcal, meningococcal), cases continue to occur, particularly in under-immunized populations, neonates, and immunocompromised children. The rural physician must maintain a high index of suspicion because early treatment dramatically improves outcomes.</w:t>
      </w:r>
    </w:p>
    <w:p w14:paraId="5F1C5485" w14:textId="77777777" w:rsidR="0066230C" w:rsidRDefault="0066230C">
      <w:pPr>
        <w:spacing w:after="80"/>
      </w:pPr>
    </w:p>
    <w:p w14:paraId="5CE3652E" w14:textId="77777777" w:rsidR="0066230C" w:rsidRDefault="00000000">
      <w:pPr>
        <w:pStyle w:val="Heading2"/>
      </w:pPr>
      <w:bookmarkStart w:id="113" w:name="_Toc223456568"/>
      <w:r>
        <w:t>10.2 Etiology by Age</w:t>
      </w:r>
      <w:bookmarkEnd w:id="113"/>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2200"/>
        <w:gridCol w:w="2460"/>
      </w:tblGrid>
      <w:tr w:rsidR="0066230C" w14:paraId="285220C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AAD8103" w14:textId="77777777" w:rsidR="0066230C" w:rsidRDefault="00000000">
            <w:r>
              <w:rPr>
                <w:b/>
                <w:bCs/>
                <w:color w:val="1B4F72"/>
                <w:sz w:val="20"/>
                <w:szCs w:val="20"/>
              </w:rPr>
              <w:t>Age</w:t>
            </w:r>
          </w:p>
        </w:tc>
        <w:tc>
          <w:tcPr>
            <w:tcW w:w="27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D3B07C4" w14:textId="77777777" w:rsidR="0066230C" w:rsidRDefault="00000000">
            <w:r>
              <w:rPr>
                <w:b/>
                <w:bCs/>
                <w:color w:val="1B4F72"/>
                <w:sz w:val="20"/>
                <w:szCs w:val="20"/>
              </w:rPr>
              <w:t>Most Common Bacterial</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CA59C1B" w14:textId="77777777" w:rsidR="0066230C" w:rsidRDefault="00000000">
            <w:r>
              <w:rPr>
                <w:b/>
                <w:bCs/>
                <w:color w:val="1B4F72"/>
                <w:sz w:val="20"/>
                <w:szCs w:val="20"/>
              </w:rPr>
              <w:t>Viral</w:t>
            </w:r>
          </w:p>
        </w:tc>
        <w:tc>
          <w:tcPr>
            <w:tcW w:w="24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8629099" w14:textId="77777777" w:rsidR="0066230C" w:rsidRDefault="00000000">
            <w:r>
              <w:rPr>
                <w:b/>
                <w:bCs/>
                <w:color w:val="1B4F72"/>
                <w:sz w:val="20"/>
                <w:szCs w:val="20"/>
              </w:rPr>
              <w:t>Other Considerations</w:t>
            </w:r>
          </w:p>
        </w:tc>
      </w:tr>
      <w:tr w:rsidR="0066230C" w14:paraId="2BE59F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0ABBD" w14:textId="77777777" w:rsidR="0066230C" w:rsidRDefault="00000000">
            <w:r>
              <w:rPr>
                <w:sz w:val="20"/>
                <w:szCs w:val="20"/>
              </w:rPr>
              <w:t>Neonates (&lt;28 days)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896102" w14:textId="77777777" w:rsidR="0066230C" w:rsidRDefault="00000000">
            <w:r>
              <w:rPr>
                <w:sz w:val="20"/>
                <w:szCs w:val="20"/>
              </w:rPr>
              <w:t>Group B Streptococcus, E. coli, Listeria monocytogenes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5B3A0E" w14:textId="77777777" w:rsidR="0066230C" w:rsidRDefault="00000000">
            <w:r>
              <w:rPr>
                <w:sz w:val="20"/>
                <w:szCs w:val="20"/>
              </w:rPr>
              <w:t>HSV, Enterovirus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CF0AFF" w14:textId="77777777" w:rsidR="0066230C" w:rsidRDefault="00000000">
            <w:r>
              <w:rPr>
                <w:sz w:val="20"/>
                <w:szCs w:val="20"/>
              </w:rPr>
              <w:t>HSV meningitis/encephalitis has high mortality if untreated</w:t>
            </w:r>
          </w:p>
        </w:tc>
      </w:tr>
      <w:tr w:rsidR="0066230C" w14:paraId="12BCDF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CE51A" w14:textId="77777777" w:rsidR="0066230C" w:rsidRDefault="00000000">
            <w:r>
              <w:rPr>
                <w:sz w:val="20"/>
                <w:szCs w:val="20"/>
              </w:rPr>
              <w:t>1–3 months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8DDCA8" w14:textId="77777777" w:rsidR="0066230C" w:rsidRDefault="00000000">
            <w:r>
              <w:rPr>
                <w:sz w:val="20"/>
                <w:szCs w:val="20"/>
              </w:rPr>
              <w:t>GBS, E. coli, S. pneumoniae, N. meningitidis, Listeria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6D414" w14:textId="77777777" w:rsidR="0066230C" w:rsidRDefault="00000000">
            <w:r>
              <w:rPr>
                <w:sz w:val="20"/>
                <w:szCs w:val="20"/>
              </w:rPr>
              <w:t>HSV, Enterovirus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12BBD6" w14:textId="77777777" w:rsidR="0066230C" w:rsidRDefault="00000000">
            <w:r>
              <w:rPr>
                <w:sz w:val="20"/>
                <w:szCs w:val="20"/>
              </w:rPr>
              <w:t>Transition zone: both neonatal and community pathogens</w:t>
            </w:r>
          </w:p>
        </w:tc>
      </w:tr>
      <w:tr w:rsidR="0066230C" w14:paraId="615A4B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E66E9E" w14:textId="77777777" w:rsidR="0066230C" w:rsidRDefault="00000000">
            <w:r>
              <w:rPr>
                <w:sz w:val="20"/>
                <w:szCs w:val="20"/>
              </w:rPr>
              <w:t>3 months – 18 years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2E8B1A" w14:textId="77777777" w:rsidR="0066230C" w:rsidRDefault="00000000">
            <w:r>
              <w:rPr>
                <w:sz w:val="20"/>
                <w:szCs w:val="20"/>
              </w:rPr>
              <w:t>S. pneumoniae (#1), N. meningitidis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B26E8" w14:textId="77777777" w:rsidR="0066230C" w:rsidRDefault="00000000">
            <w:r>
              <w:rPr>
                <w:sz w:val="20"/>
                <w:szCs w:val="20"/>
              </w:rPr>
              <w:t>Enterovirus, Arboviruses, HSV</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30708A" w14:textId="77777777" w:rsidR="0066230C" w:rsidRDefault="00000000">
            <w:r>
              <w:rPr>
                <w:sz w:val="20"/>
                <w:szCs w:val="20"/>
              </w:rPr>
              <w:t>Partially treated meningitis may have atypical CSF findings</w:t>
            </w:r>
          </w:p>
        </w:tc>
      </w:tr>
    </w:tbl>
    <w:p w14:paraId="6007BBC3" w14:textId="77777777" w:rsidR="0066230C" w:rsidRDefault="0066230C">
      <w:pPr>
        <w:spacing w:after="80"/>
      </w:pPr>
    </w:p>
    <w:p w14:paraId="23BB0C2C" w14:textId="77777777" w:rsidR="0066230C" w:rsidRDefault="00000000">
      <w:pPr>
        <w:pStyle w:val="Heading2"/>
      </w:pPr>
      <w:bookmarkStart w:id="114" w:name="_Toc223456569"/>
      <w:r>
        <w:t>10.3 Clinical Presentation</w:t>
      </w:r>
      <w:bookmarkEnd w:id="114"/>
    </w:p>
    <w:p w14:paraId="59CEAFC7" w14:textId="77777777" w:rsidR="0066230C" w:rsidRDefault="00000000">
      <w:pPr>
        <w:spacing w:after="120"/>
      </w:pPr>
      <w:r>
        <w:t>The classic triad of fever, headache, and nuchal rigidity is present in only ~50% of children with bacterial meningitis. Infants are particularly difficult because they present with non-specific signs:</w:t>
      </w:r>
    </w:p>
    <w:p w14:paraId="693A3D2F" w14:textId="77777777" w:rsidR="0066230C" w:rsidRDefault="0066230C">
      <w:pPr>
        <w:spacing w:after="80"/>
      </w:pPr>
    </w:p>
    <w:p w14:paraId="7A4A1062" w14:textId="77777777" w:rsidR="0066230C" w:rsidRDefault="00000000">
      <w:pPr>
        <w:spacing w:after="120"/>
      </w:pPr>
      <w:r>
        <w:rPr>
          <w:b/>
          <w:bCs/>
        </w:rPr>
        <w:t xml:space="preserve">Infants (&lt;12 months): </w:t>
      </w:r>
      <w:r>
        <w:t>Fever or hypothermia, irritability (paradoxical irritability — worse when held), lethargy, poor feeding, bulging fontanelle (late sign), seizures, apnea. Classic meningeal signs (Kernig, Brudzinski) are unreliable in infants.</w:t>
      </w:r>
    </w:p>
    <w:p w14:paraId="0663776A" w14:textId="77777777" w:rsidR="0066230C" w:rsidRDefault="0066230C">
      <w:pPr>
        <w:spacing w:after="80"/>
      </w:pPr>
    </w:p>
    <w:p w14:paraId="30E8E212" w14:textId="77777777" w:rsidR="0066230C" w:rsidRDefault="00000000">
      <w:pPr>
        <w:spacing w:after="120"/>
      </w:pPr>
      <w:r>
        <w:rPr>
          <w:b/>
          <w:bCs/>
        </w:rPr>
        <w:t xml:space="preserve">Older children/adolescents: </w:t>
      </w:r>
      <w:r>
        <w:t>Fever, severe headache, vomiting, photophobia, nuchal rigidity, altered mental status, seizures. Petechial or purpuric rash (classic for N. meningitidis but can occur with other organisms).</w:t>
      </w:r>
    </w:p>
    <w:p w14:paraId="713587BB"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5F3F006F"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2DA4FDCE" w14:textId="77777777" w:rsidR="0066230C" w:rsidRDefault="00000000">
            <w:pPr>
              <w:spacing w:after="60"/>
            </w:pPr>
            <w:r>
              <w:rPr>
                <w:b/>
                <w:bCs/>
                <w:color w:val="E74C3C"/>
              </w:rPr>
              <w:t>MENINGOCOCCAL DISEASE</w:t>
            </w:r>
          </w:p>
          <w:p w14:paraId="2DA99ED4" w14:textId="77777777" w:rsidR="0066230C" w:rsidRDefault="00000000">
            <w:r>
              <w:rPr>
                <w:sz w:val="20"/>
                <w:szCs w:val="20"/>
              </w:rPr>
              <w:t>Neisseria meningitidis can cause fulminant sepsis with purpura fulminans (rapidly progressive purpuric rash with DIC). This can progress from initial symptoms to death in &lt;24 hours. If petechiae/purpura are present with fever: give antibiotics immediately (ceftriaxone 100 mg/kg IV, max 2 g), do not wait for LP. Start aggressive fluid resuscitation for shock. This is a true emergency.</w:t>
            </w:r>
          </w:p>
        </w:tc>
      </w:tr>
    </w:tbl>
    <w:p w14:paraId="0F007EDD" w14:textId="77777777" w:rsidR="0066230C" w:rsidRDefault="0066230C">
      <w:pPr>
        <w:spacing w:after="80"/>
      </w:pPr>
    </w:p>
    <w:p w14:paraId="210FA447" w14:textId="77777777" w:rsidR="0066230C" w:rsidRDefault="00000000">
      <w:pPr>
        <w:pStyle w:val="Heading2"/>
      </w:pPr>
      <w:bookmarkStart w:id="115" w:name="_Toc223456570"/>
      <w:r>
        <w:t>10.4 Diagnostic Workup</w:t>
      </w:r>
      <w:bookmarkEnd w:id="115"/>
    </w:p>
    <w:p w14:paraId="701DEFE9" w14:textId="77777777" w:rsidR="0066230C" w:rsidRDefault="00000000">
      <w:pPr>
        <w:spacing w:after="120"/>
      </w:pPr>
      <w:r>
        <w:rPr>
          <w:b/>
          <w:bCs/>
        </w:rPr>
        <w:t xml:space="preserve">Lumbar puncture (LP) </w:t>
      </w:r>
      <w:r>
        <w:t>is the diagnostic gold standard. However, LP should be DEFERRED if:</w:t>
      </w:r>
    </w:p>
    <w:p w14:paraId="4789BFB8" w14:textId="77777777" w:rsidR="0066230C" w:rsidRDefault="00000000">
      <w:pPr>
        <w:pStyle w:val="ListParagraph"/>
        <w:numPr>
          <w:ilvl w:val="0"/>
          <w:numId w:val="2"/>
        </w:numPr>
        <w:spacing w:after="60"/>
      </w:pPr>
      <w:r>
        <w:t>Hemodynamic instability (stabilize first)</w:t>
      </w:r>
    </w:p>
    <w:p w14:paraId="0A8CDC46" w14:textId="77777777" w:rsidR="0066230C" w:rsidRDefault="00000000">
      <w:pPr>
        <w:pStyle w:val="ListParagraph"/>
        <w:numPr>
          <w:ilvl w:val="0"/>
          <w:numId w:val="2"/>
        </w:numPr>
        <w:spacing w:after="60"/>
      </w:pPr>
      <w:r>
        <w:t>Signs of elevated ICP (papilledema, focal neurologic deficits, altered consciousness with decorticate/decerebrate posturing, irregular respirations)</w:t>
      </w:r>
    </w:p>
    <w:p w14:paraId="58EB2885" w14:textId="77777777" w:rsidR="0066230C" w:rsidRDefault="00000000">
      <w:pPr>
        <w:pStyle w:val="ListParagraph"/>
        <w:numPr>
          <w:ilvl w:val="0"/>
          <w:numId w:val="2"/>
        </w:numPr>
        <w:spacing w:after="60"/>
      </w:pPr>
      <w:r>
        <w:t>Coagulopathy (platelets &lt;50,000, INR &gt;1.4)</w:t>
      </w:r>
    </w:p>
    <w:p w14:paraId="507E4DE8" w14:textId="77777777" w:rsidR="0066230C" w:rsidRDefault="00000000">
      <w:pPr>
        <w:pStyle w:val="ListParagraph"/>
        <w:numPr>
          <w:ilvl w:val="0"/>
          <w:numId w:val="2"/>
        </w:numPr>
        <w:spacing w:after="60"/>
      </w:pPr>
      <w:r>
        <w:t>Skin infection at LP site</w:t>
      </w:r>
    </w:p>
    <w:p w14:paraId="187FA416" w14:textId="77777777" w:rsidR="0066230C" w:rsidRDefault="0066230C">
      <w:pPr>
        <w:spacing w:after="80"/>
      </w:pPr>
    </w:p>
    <w:p w14:paraId="73C69B8F" w14:textId="77777777" w:rsidR="0066230C" w:rsidRDefault="00000000">
      <w:pPr>
        <w:spacing w:after="120"/>
      </w:pPr>
      <w:r>
        <w:rPr>
          <w:b/>
          <w:bCs/>
        </w:rPr>
        <w:t xml:space="preserve">If LP must be deferred: </w:t>
      </w:r>
      <w:r>
        <w:t>Give empiric antibiotics immediately. Do not delay antibiotics waiting for LP. Blood cultures should be obtained before antibiotics when possible. LP can be performed later when clinically safe.</w:t>
      </w:r>
    </w:p>
    <w:p w14:paraId="254AA64D" w14:textId="77777777" w:rsidR="0066230C" w:rsidRDefault="0066230C">
      <w:pPr>
        <w:spacing w:after="80"/>
      </w:pPr>
    </w:p>
    <w:p w14:paraId="3BDA9A49" w14:textId="77777777" w:rsidR="0066230C" w:rsidRDefault="00000000">
      <w:pPr>
        <w:spacing w:after="120"/>
      </w:pPr>
      <w:r>
        <w:t>CSF interpretation:</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2200"/>
        <w:gridCol w:w="1800"/>
        <w:gridCol w:w="1860"/>
      </w:tblGrid>
      <w:tr w:rsidR="0066230C" w14:paraId="5E43B50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C5DB2D8" w14:textId="77777777" w:rsidR="0066230C" w:rsidRDefault="00000000">
            <w:r>
              <w:rPr>
                <w:b/>
                <w:bCs/>
                <w:color w:val="1B4F72"/>
                <w:sz w:val="20"/>
                <w:szCs w:val="20"/>
              </w:rPr>
              <w:t>Parameter</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1A2D785" w14:textId="77777777" w:rsidR="0066230C" w:rsidRDefault="00000000">
            <w:r>
              <w:rPr>
                <w:b/>
                <w:bCs/>
                <w:color w:val="1B4F72"/>
                <w:sz w:val="20"/>
                <w:szCs w:val="20"/>
              </w:rPr>
              <w:t>Normal</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F32D4FF" w14:textId="77777777" w:rsidR="0066230C" w:rsidRDefault="00000000">
            <w:r>
              <w:rPr>
                <w:b/>
                <w:bCs/>
                <w:color w:val="1B4F72"/>
                <w:sz w:val="20"/>
                <w:szCs w:val="20"/>
              </w:rPr>
              <w:t>Bacterial Meningitis</w:t>
            </w:r>
          </w:p>
        </w:tc>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C21FFA4" w14:textId="77777777" w:rsidR="0066230C" w:rsidRDefault="00000000">
            <w:r>
              <w:rPr>
                <w:b/>
                <w:bCs/>
                <w:color w:val="1B4F72"/>
                <w:sz w:val="20"/>
                <w:szCs w:val="20"/>
              </w:rPr>
              <w:t>Viral Meningitis</w:t>
            </w:r>
          </w:p>
        </w:tc>
        <w:tc>
          <w:tcPr>
            <w:tcW w:w="18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F5941F2" w14:textId="77777777" w:rsidR="0066230C" w:rsidRDefault="00000000">
            <w:r>
              <w:rPr>
                <w:b/>
                <w:bCs/>
                <w:color w:val="1B4F72"/>
                <w:sz w:val="20"/>
                <w:szCs w:val="20"/>
              </w:rPr>
              <w:t>HSV Encephalitis</w:t>
            </w:r>
          </w:p>
        </w:tc>
      </w:tr>
      <w:tr w:rsidR="0066230C" w14:paraId="304909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85D99D" w14:textId="77777777" w:rsidR="0066230C" w:rsidRDefault="00000000">
            <w:r>
              <w:rPr>
                <w:sz w:val="20"/>
                <w:szCs w:val="20"/>
              </w:rPr>
              <w:t>WBC (cells/mcL)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FA3BB8" w14:textId="77777777" w:rsidR="0066230C" w:rsidRDefault="00000000">
            <w:r>
              <w:rPr>
                <w:sz w:val="20"/>
                <w:szCs w:val="20"/>
              </w:rPr>
              <w:t>&lt;5 (neonates &lt;20)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D1D9F6" w14:textId="77777777" w:rsidR="0066230C" w:rsidRDefault="00000000">
            <w:r>
              <w:rPr>
                <w:sz w:val="20"/>
                <w:szCs w:val="20"/>
              </w:rPr>
              <w:t>1000–10,000+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A37D39" w14:textId="77777777" w:rsidR="0066230C" w:rsidRDefault="00000000">
            <w:r>
              <w:rPr>
                <w:sz w:val="20"/>
                <w:szCs w:val="20"/>
              </w:rPr>
              <w:t>50–1000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07B8CA" w14:textId="77777777" w:rsidR="0066230C" w:rsidRDefault="00000000">
            <w:r>
              <w:rPr>
                <w:sz w:val="20"/>
                <w:szCs w:val="20"/>
              </w:rPr>
              <w:t>10–1000</w:t>
            </w:r>
          </w:p>
        </w:tc>
      </w:tr>
      <w:tr w:rsidR="0066230C" w14:paraId="539EDC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F8B814" w14:textId="77777777" w:rsidR="0066230C" w:rsidRDefault="00000000">
            <w:r>
              <w:rPr>
                <w:sz w:val="20"/>
                <w:szCs w:val="20"/>
              </w:rPr>
              <w:t>Cell Type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BAD72A" w14:textId="77777777" w:rsidR="0066230C" w:rsidRDefault="00000000">
            <w:r>
              <w:rPr>
                <w:sz w:val="20"/>
                <w:szCs w:val="20"/>
              </w:rPr>
              <w:t>Lymphocytes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DD68DB" w14:textId="77777777" w:rsidR="0066230C" w:rsidRDefault="00000000">
            <w:r>
              <w:rPr>
                <w:sz w:val="20"/>
                <w:szCs w:val="20"/>
              </w:rPr>
              <w:t>Neutrophil predominance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0C8A7B" w14:textId="77777777" w:rsidR="0066230C" w:rsidRDefault="00000000">
            <w:r>
              <w:rPr>
                <w:sz w:val="20"/>
                <w:szCs w:val="20"/>
              </w:rPr>
              <w:t>Lymphocyte predominance (may be neutrophil early)</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2939E6" w14:textId="77777777" w:rsidR="0066230C" w:rsidRDefault="00000000">
            <w:r>
              <w:rPr>
                <w:sz w:val="20"/>
                <w:szCs w:val="20"/>
              </w:rPr>
              <w:t>Lymphocyte/RBC predominance</w:t>
            </w:r>
          </w:p>
        </w:tc>
      </w:tr>
      <w:tr w:rsidR="0066230C" w14:paraId="267AC1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75AB0C" w14:textId="77777777" w:rsidR="0066230C" w:rsidRDefault="00000000">
            <w:r>
              <w:rPr>
                <w:sz w:val="20"/>
                <w:szCs w:val="20"/>
              </w:rPr>
              <w:t>Protein (mg/dL)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2FACA0" w14:textId="77777777" w:rsidR="0066230C" w:rsidRDefault="00000000">
            <w:r>
              <w:rPr>
                <w:sz w:val="20"/>
                <w:szCs w:val="20"/>
              </w:rPr>
              <w:t>&lt;45 (neonates &lt;150)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FE319D" w14:textId="77777777" w:rsidR="0066230C" w:rsidRDefault="00000000">
            <w:r>
              <w:rPr>
                <w:sz w:val="20"/>
                <w:szCs w:val="20"/>
              </w:rPr>
              <w:t>&gt;100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C25CC7" w14:textId="77777777" w:rsidR="0066230C" w:rsidRDefault="00000000">
            <w:r>
              <w:rPr>
                <w:sz w:val="20"/>
                <w:szCs w:val="20"/>
              </w:rPr>
              <w:t>50–100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6E2B2B" w14:textId="77777777" w:rsidR="0066230C" w:rsidRDefault="00000000">
            <w:r>
              <w:rPr>
                <w:sz w:val="20"/>
                <w:szCs w:val="20"/>
              </w:rPr>
              <w:t>Elevated</w:t>
            </w:r>
          </w:p>
        </w:tc>
      </w:tr>
      <w:tr w:rsidR="0066230C" w14:paraId="39F838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51A9CC" w14:textId="77777777" w:rsidR="0066230C" w:rsidRDefault="00000000">
            <w:r>
              <w:rPr>
                <w:sz w:val="20"/>
                <w:szCs w:val="20"/>
              </w:rPr>
              <w:t>Glucose (mg/dL)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BD7C5" w14:textId="77777777" w:rsidR="0066230C" w:rsidRDefault="00000000">
            <w:r>
              <w:rPr>
                <w:sz w:val="20"/>
                <w:szCs w:val="20"/>
              </w:rPr>
              <w:t>&gt;40 (or &gt;60% serum glucose)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C1602E" w14:textId="77777777" w:rsidR="0066230C" w:rsidRDefault="00000000">
            <w:r>
              <w:rPr>
                <w:sz w:val="20"/>
                <w:szCs w:val="20"/>
              </w:rPr>
              <w:t>&lt;40 (or &lt;40% serum)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93A6B7" w14:textId="77777777" w:rsidR="0066230C" w:rsidRDefault="00000000">
            <w:r>
              <w:rPr>
                <w:sz w:val="20"/>
                <w:szCs w:val="20"/>
              </w:rPr>
              <w:t>Normal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6FAACC" w14:textId="77777777" w:rsidR="0066230C" w:rsidRDefault="00000000">
            <w:r>
              <w:rPr>
                <w:sz w:val="20"/>
                <w:szCs w:val="20"/>
              </w:rPr>
              <w:t>Normal to low</w:t>
            </w:r>
          </w:p>
        </w:tc>
      </w:tr>
      <w:tr w:rsidR="0066230C" w14:paraId="7CAF27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2A276" w14:textId="77777777" w:rsidR="0066230C" w:rsidRDefault="00000000">
            <w:r>
              <w:rPr>
                <w:sz w:val="20"/>
                <w:szCs w:val="20"/>
              </w:rPr>
              <w:t>Gram Stain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3F2E08" w14:textId="77777777" w:rsidR="0066230C" w:rsidRDefault="00000000">
            <w:r>
              <w:rPr>
                <w:sz w:val="20"/>
                <w:szCs w:val="20"/>
              </w:rPr>
              <w:t>No organisms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5C657" w14:textId="77777777" w:rsidR="0066230C" w:rsidRDefault="00000000">
            <w:r>
              <w:rPr>
                <w:sz w:val="20"/>
                <w:szCs w:val="20"/>
              </w:rPr>
              <w:t>Positive in 60–90%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26FBDC" w14:textId="77777777" w:rsidR="0066230C" w:rsidRDefault="00000000">
            <w:r>
              <w:rPr>
                <w:sz w:val="20"/>
                <w:szCs w:val="20"/>
              </w:rPr>
              <w:t>Negative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98CAF7" w14:textId="77777777" w:rsidR="0066230C" w:rsidRDefault="00000000">
            <w:r>
              <w:rPr>
                <w:sz w:val="20"/>
                <w:szCs w:val="20"/>
              </w:rPr>
              <w:t>Negative</w:t>
            </w:r>
          </w:p>
        </w:tc>
      </w:tr>
    </w:tbl>
    <w:p w14:paraId="6686367C" w14:textId="77777777" w:rsidR="0066230C" w:rsidRDefault="0066230C">
      <w:pPr>
        <w:spacing w:after="80"/>
      </w:pPr>
    </w:p>
    <w:p w14:paraId="45E51E1F" w14:textId="77777777" w:rsidR="0066230C" w:rsidRDefault="00000000">
      <w:pPr>
        <w:pStyle w:val="Heading2"/>
      </w:pPr>
      <w:bookmarkStart w:id="116" w:name="_Toc223456571"/>
      <w:r>
        <w:t>10.5 Empiric Antibiotic Therapy</w:t>
      </w:r>
      <w:bookmarkEnd w:id="116"/>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560"/>
      </w:tblGrid>
      <w:tr w:rsidR="0066230C" w14:paraId="22E4BED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1C15465" w14:textId="77777777" w:rsidR="0066230C" w:rsidRDefault="00000000">
            <w:r>
              <w:rPr>
                <w:b/>
                <w:bCs/>
                <w:color w:val="1B4F72"/>
                <w:sz w:val="20"/>
                <w:szCs w:val="20"/>
              </w:rPr>
              <w:t>Age</w:t>
            </w:r>
          </w:p>
        </w:tc>
        <w:tc>
          <w:tcPr>
            <w:tcW w:w="3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0CF64F4" w14:textId="77777777" w:rsidR="0066230C" w:rsidRDefault="00000000">
            <w:r>
              <w:rPr>
                <w:b/>
                <w:bCs/>
                <w:color w:val="1B4F72"/>
                <w:sz w:val="20"/>
                <w:szCs w:val="20"/>
              </w:rPr>
              <w:t>Empiric Regimen</w:t>
            </w:r>
          </w:p>
        </w:tc>
        <w:tc>
          <w:tcPr>
            <w:tcW w:w="35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5F60E2AC" w14:textId="77777777" w:rsidR="0066230C" w:rsidRDefault="00000000">
            <w:r>
              <w:rPr>
                <w:b/>
                <w:bCs/>
                <w:color w:val="1B4F72"/>
                <w:sz w:val="20"/>
                <w:szCs w:val="20"/>
              </w:rPr>
              <w:t>Key Notes</w:t>
            </w:r>
          </w:p>
        </w:tc>
      </w:tr>
      <w:tr w:rsidR="0066230C" w14:paraId="6D9A4B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794C11" w14:textId="77777777" w:rsidR="0066230C" w:rsidRDefault="00000000">
            <w:r>
              <w:rPr>
                <w:sz w:val="20"/>
                <w:szCs w:val="20"/>
              </w:rPr>
              <w:t>Neonates (&lt;28 days)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67F07C" w14:textId="77777777" w:rsidR="0066230C" w:rsidRDefault="00000000">
            <w:r>
              <w:rPr>
                <w:sz w:val="20"/>
                <w:szCs w:val="20"/>
              </w:rPr>
              <w:t>Ampicillin 75–100 mg/kg IV q6h + Cefotaxime 50 mg/kg IV q6–8h (or Gentamicin) + Acyclovir 20 mg/kg IV q8h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18362" w14:textId="77777777" w:rsidR="0066230C" w:rsidRDefault="00000000">
            <w:r>
              <w:rPr>
                <w:sz w:val="20"/>
                <w:szCs w:val="20"/>
              </w:rPr>
              <w:t>Always cover HSV in neonates. If Cefotaxime unavailable, use Ceftriaxone in neonates &gt;7 days.</w:t>
            </w:r>
          </w:p>
        </w:tc>
      </w:tr>
      <w:tr w:rsidR="0066230C" w14:paraId="584D90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53164E" w14:textId="77777777" w:rsidR="0066230C" w:rsidRDefault="00000000">
            <w:r>
              <w:rPr>
                <w:sz w:val="20"/>
                <w:szCs w:val="20"/>
              </w:rPr>
              <w:t>1–3 months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8B9391" w14:textId="77777777" w:rsidR="0066230C" w:rsidRDefault="00000000">
            <w:r>
              <w:rPr>
                <w:sz w:val="20"/>
                <w:szCs w:val="20"/>
              </w:rPr>
              <w:t>Ampicillin 75 mg/kg IV q6h + Ceftriaxone 50 mg/kg IV q12h + Vancomycin 15 mg/kg IV q6h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A8E45D" w14:textId="77777777" w:rsidR="0066230C" w:rsidRDefault="00000000">
            <w:r>
              <w:rPr>
                <w:sz w:val="20"/>
                <w:szCs w:val="20"/>
              </w:rPr>
              <w:t>Ampicillin for Listeria coverage; Vancomycin for resistant pneumococcus</w:t>
            </w:r>
          </w:p>
        </w:tc>
      </w:tr>
      <w:tr w:rsidR="0066230C" w14:paraId="74CAFC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B0AB4D" w14:textId="77777777" w:rsidR="0066230C" w:rsidRDefault="00000000">
            <w:r>
              <w:rPr>
                <w:sz w:val="20"/>
                <w:szCs w:val="20"/>
              </w:rPr>
              <w:t>&gt;3 months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A87686" w14:textId="77777777" w:rsidR="0066230C" w:rsidRDefault="00000000">
            <w:r>
              <w:rPr>
                <w:sz w:val="20"/>
                <w:szCs w:val="20"/>
              </w:rPr>
              <w:t>Ceftriaxone 50 mg/kg IV q12h (max 2 g/dose) + Vancomycin 15 mg/kg IV q6h (max 1 g/dose)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D7CC71" w14:textId="77777777" w:rsidR="0066230C" w:rsidRDefault="00000000">
            <w:r>
              <w:rPr>
                <w:sz w:val="20"/>
                <w:szCs w:val="20"/>
              </w:rPr>
              <w:t>Consider Dexamethasone 0.15 mg/kg IV q6h x 4 days (given 15–30 min BEFORE first antibiotic dose; strongest evidence for H. influenzae, some evidence for pneumococcal meningitis)</w:t>
            </w:r>
          </w:p>
        </w:tc>
      </w:tr>
    </w:tbl>
    <w:p w14:paraId="2A36E869" w14:textId="77777777" w:rsidR="0066230C" w:rsidRDefault="0066230C">
      <w:pPr>
        <w:spacing w:after="80"/>
      </w:pPr>
    </w:p>
    <w:p w14:paraId="177ED1FF" w14:textId="77777777" w:rsidR="0066230C" w:rsidRDefault="00000000">
      <w:pPr>
        <w:pStyle w:val="Heading2"/>
      </w:pPr>
      <w:bookmarkStart w:id="117" w:name="_Toc223456572"/>
      <w:r>
        <w:t>10.6 HSV Encephalitis</w:t>
      </w:r>
      <w:bookmarkEnd w:id="117"/>
    </w:p>
    <w:p w14:paraId="774AF2E8" w14:textId="77777777" w:rsidR="0066230C" w:rsidRDefault="00000000">
      <w:pPr>
        <w:spacing w:after="120"/>
      </w:pPr>
      <w:r>
        <w:t>Herpes simplex virus encephalitis deserves special emphasis because it is rapidly fatal without treatment (mortality &gt;70% untreated) but has dramatically improved outcomes with early acyclovir (mortality ~20%, with further improvement the earlier treatment is initiated).</w:t>
      </w:r>
    </w:p>
    <w:p w14:paraId="1155B53B" w14:textId="77777777" w:rsidR="0066230C" w:rsidRDefault="0066230C">
      <w:pPr>
        <w:spacing w:after="80"/>
      </w:pPr>
    </w:p>
    <w:p w14:paraId="20165128" w14:textId="77777777" w:rsidR="0066230C" w:rsidRDefault="00000000">
      <w:pPr>
        <w:spacing w:after="120"/>
      </w:pPr>
      <w:r>
        <w:t>Suspect HSV encephalitis in:</w:t>
      </w:r>
    </w:p>
    <w:p w14:paraId="13343244" w14:textId="77777777" w:rsidR="0066230C" w:rsidRDefault="00000000">
      <w:pPr>
        <w:pStyle w:val="ListParagraph"/>
        <w:numPr>
          <w:ilvl w:val="0"/>
          <w:numId w:val="2"/>
        </w:numPr>
        <w:spacing w:after="60"/>
      </w:pPr>
      <w:r>
        <w:t>Any neonate with fever, seizures, lethargy, vesicular skin lesions, or abnormal LFTs</w:t>
      </w:r>
    </w:p>
    <w:p w14:paraId="54792029" w14:textId="77777777" w:rsidR="0066230C" w:rsidRDefault="00000000">
      <w:pPr>
        <w:pStyle w:val="ListParagraph"/>
        <w:numPr>
          <w:ilvl w:val="0"/>
          <w:numId w:val="2"/>
        </w:numPr>
        <w:spacing w:after="60"/>
      </w:pPr>
      <w:r>
        <w:t>Any infant/child with encephalitis (fever + altered mental status + focal neurologic signs or seizures)</w:t>
      </w:r>
    </w:p>
    <w:p w14:paraId="45D3AD58" w14:textId="77777777" w:rsidR="0066230C" w:rsidRDefault="00000000">
      <w:pPr>
        <w:pStyle w:val="ListParagraph"/>
        <w:numPr>
          <w:ilvl w:val="0"/>
          <w:numId w:val="2"/>
        </w:numPr>
        <w:spacing w:after="60"/>
      </w:pPr>
      <w:r>
        <w:t>CSF showing lymphocytic pleocytosis with RBCs and elevated protein</w:t>
      </w:r>
    </w:p>
    <w:p w14:paraId="64ADEAC0" w14:textId="77777777" w:rsidR="0066230C" w:rsidRDefault="00000000">
      <w:pPr>
        <w:pStyle w:val="ListParagraph"/>
        <w:numPr>
          <w:ilvl w:val="0"/>
          <w:numId w:val="2"/>
        </w:numPr>
        <w:spacing w:after="60"/>
      </w:pPr>
      <w:r>
        <w:t>Temporal lobe abnormality on CT or MRI</w:t>
      </w:r>
    </w:p>
    <w:p w14:paraId="7F13A329" w14:textId="77777777" w:rsidR="0066230C" w:rsidRDefault="0066230C">
      <w:pPr>
        <w:spacing w:after="80"/>
      </w:pPr>
    </w:p>
    <w:p w14:paraId="2F674CD0" w14:textId="77777777" w:rsidR="0066230C" w:rsidRDefault="00000000">
      <w:pPr>
        <w:spacing w:after="120"/>
      </w:pPr>
      <w:r>
        <w:rPr>
          <w:b/>
          <w:bCs/>
        </w:rPr>
        <w:t xml:space="preserve">Treatment: </w:t>
      </w:r>
      <w:r>
        <w:t>Acyclovir 20 mg/kg IV q8h (neonates) or 10 mg/kg IV q8h (older children) for 14–21 days. Ensure adequate hydration to prevent acyclovir nephrotoxicity.</w:t>
      </w:r>
    </w:p>
    <w:p w14:paraId="28FA9737" w14:textId="77777777" w:rsidR="0066230C" w:rsidRDefault="0066230C">
      <w:pPr>
        <w:spacing w:after="80"/>
      </w:pPr>
    </w:p>
    <w:p w14:paraId="3087CFAE" w14:textId="77777777" w:rsidR="0066230C" w:rsidRDefault="00000000">
      <w:r>
        <w:br w:type="page"/>
      </w:r>
    </w:p>
    <w:p w14:paraId="6537109D" w14:textId="77777777" w:rsidR="0066230C" w:rsidRDefault="00000000">
      <w:pPr>
        <w:pStyle w:val="Heading1"/>
      </w:pPr>
      <w:bookmarkStart w:id="118" w:name="_Toc223456573"/>
      <w:r>
        <w:t>Chapter 11: Pediatric Trauma Stabilization</w:t>
      </w:r>
      <w:bookmarkEnd w:id="118"/>
    </w:p>
    <w:p w14:paraId="0C853F0A" w14:textId="77777777" w:rsidR="0066230C" w:rsidRDefault="00000000">
      <w:pPr>
        <w:pStyle w:val="Heading2"/>
      </w:pPr>
      <w:bookmarkStart w:id="119" w:name="_Toc223456574"/>
      <w:r>
        <w:t>11.1 Overview</w:t>
      </w:r>
      <w:bookmarkEnd w:id="119"/>
    </w:p>
    <w:p w14:paraId="6ED01A9A" w14:textId="77777777" w:rsidR="0066230C" w:rsidRDefault="00000000">
      <w:pPr>
        <w:spacing w:after="120"/>
      </w:pPr>
      <w:r>
        <w:t>Trauma is the leading cause of death in children aged 1–18 years in the United States. Rural areas face disproportionate trauma burden due to agricultural injuries, ATV/UTV accidents, longer transport times, and limited access to pediatric surgical and critical care resources. The rural ED physician must be prepared to perform the primary survey, identify life-threatening injuries, and stabilize the pediatric trauma patient for transfer to a pediatric trauma center.</w:t>
      </w:r>
    </w:p>
    <w:p w14:paraId="40997A16" w14:textId="77777777" w:rsidR="0066230C" w:rsidRDefault="0066230C">
      <w:pPr>
        <w:spacing w:after="80"/>
      </w:pPr>
    </w:p>
    <w:p w14:paraId="5AED664C" w14:textId="77777777" w:rsidR="0066230C" w:rsidRDefault="00000000">
      <w:pPr>
        <w:pStyle w:val="Heading2"/>
      </w:pPr>
      <w:bookmarkStart w:id="120" w:name="_Toc223456575"/>
      <w:r>
        <w:t>11.2 Primary Survey — ABCDE with Pediatric Modifications</w:t>
      </w:r>
      <w:bookmarkEnd w:id="120"/>
    </w:p>
    <w:p w14:paraId="607A5650" w14:textId="77777777" w:rsidR="0066230C" w:rsidRDefault="00000000">
      <w:pPr>
        <w:pStyle w:val="Heading3"/>
      </w:pPr>
      <w:bookmarkStart w:id="121" w:name="_Toc223456576"/>
      <w:r>
        <w:t>A — Airway with C-Spine Protection</w:t>
      </w:r>
      <w:bookmarkEnd w:id="121"/>
    </w:p>
    <w:p w14:paraId="504E19B2" w14:textId="77777777" w:rsidR="0066230C" w:rsidRDefault="00000000">
      <w:pPr>
        <w:spacing w:after="120"/>
      </w:pPr>
      <w:r>
        <w:t>Assume cervical spine injury in all significant trauma mechanisms. Maintain manual in-line stabilization. Pediatric considerations: large occiput in children &lt;8 years causes neck flexion when supine on a flat backboard — use an occipital recess or pad under the torso to achieve neutral alignment. Airway management in trauma requires jaw thrust (not head tilt-chin lift) to avoid cervical motion.</w:t>
      </w:r>
    </w:p>
    <w:p w14:paraId="5F3CAB50" w14:textId="77777777" w:rsidR="0066230C" w:rsidRDefault="0066230C">
      <w:pPr>
        <w:spacing w:after="80"/>
      </w:pPr>
    </w:p>
    <w:p w14:paraId="3584FA40" w14:textId="77777777" w:rsidR="0066230C" w:rsidRDefault="00000000">
      <w:pPr>
        <w:pStyle w:val="Heading3"/>
      </w:pPr>
      <w:bookmarkStart w:id="122" w:name="_Toc223456577"/>
      <w:r>
        <w:t>B — Breathing and Ventilation</w:t>
      </w:r>
      <w:bookmarkEnd w:id="122"/>
    </w:p>
    <w:p w14:paraId="49812917" w14:textId="77777777" w:rsidR="0066230C" w:rsidRDefault="00000000">
      <w:pPr>
        <w:spacing w:after="120"/>
      </w:pPr>
      <w:r>
        <w:t>Immediately life-threatening thoracic injuries: tension pneumothorax, open pneumothorax ("sucking chest wound"), massive hemothorax, flail chest (rare in children due to compliant chest wall). Children can maintain oxygenation until sudden decompensation — intervene early based on mechanism and clinical trajectory.</w:t>
      </w:r>
    </w:p>
    <w:p w14:paraId="7B1227E6" w14:textId="77777777" w:rsidR="0066230C" w:rsidRDefault="0066230C">
      <w:pPr>
        <w:spacing w:after="80"/>
      </w:pPr>
    </w:p>
    <w:p w14:paraId="0291ACE0" w14:textId="77777777" w:rsidR="0066230C" w:rsidRDefault="00000000">
      <w:pPr>
        <w:pStyle w:val="Heading3"/>
      </w:pPr>
      <w:bookmarkStart w:id="123" w:name="_Toc223456578"/>
      <w:r>
        <w:t>C — Circulation and Hemorrhage Control</w:t>
      </w:r>
      <w:bookmarkEnd w:id="123"/>
    </w:p>
    <w:p w14:paraId="29A1CCB1" w14:textId="77777777" w:rsidR="0066230C" w:rsidRDefault="00000000">
      <w:pPr>
        <w:spacing w:after="120"/>
      </w:pPr>
      <w:r>
        <w:t>Direct pressure for external hemorrhage. Tourniquets for life-threatening extremity hemorrhage not controlled by direct pressure. Pediatric blood volume is approximately 80 mL/kg — what appears to be a small blood loss in absolute volume may represent a significant percentage of circulating volume. Femur fractures in children can sequester 250–500 mL of blood; pelvic fractures even more.</w:t>
      </w:r>
    </w:p>
    <w:p w14:paraId="3F366870"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4"/>
        <w:gridCol w:w="1491"/>
        <w:gridCol w:w="1695"/>
        <w:gridCol w:w="1792"/>
        <w:gridCol w:w="1795"/>
        <w:gridCol w:w="1853"/>
      </w:tblGrid>
      <w:tr w:rsidR="0066230C" w14:paraId="1AC5AAE5"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5515BC5" w14:textId="77777777" w:rsidR="0066230C" w:rsidRDefault="00000000">
            <w:r>
              <w:rPr>
                <w:b/>
                <w:bCs/>
                <w:color w:val="1B4F72"/>
                <w:sz w:val="20"/>
                <w:szCs w:val="20"/>
              </w:rPr>
              <w:t>Class</w:t>
            </w:r>
          </w:p>
        </w:tc>
        <w:tc>
          <w:tcPr>
            <w:tcW w:w="15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D3A4831" w14:textId="77777777" w:rsidR="0066230C" w:rsidRDefault="00000000">
            <w:r>
              <w:rPr>
                <w:b/>
                <w:bCs/>
                <w:color w:val="1B4F72"/>
                <w:sz w:val="20"/>
                <w:szCs w:val="20"/>
              </w:rPr>
              <w:t>Blood Loss (est.)</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FF05F68" w14:textId="77777777" w:rsidR="0066230C" w:rsidRDefault="00000000">
            <w:r>
              <w:rPr>
                <w:b/>
                <w:bCs/>
                <w:color w:val="1B4F72"/>
                <w:sz w:val="20"/>
                <w:szCs w:val="20"/>
              </w:rPr>
              <w:t>Heart Rate</w:t>
            </w:r>
          </w:p>
        </w:tc>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389104B" w14:textId="77777777" w:rsidR="0066230C" w:rsidRDefault="00000000">
            <w:r>
              <w:rPr>
                <w:b/>
                <w:bCs/>
                <w:color w:val="1B4F72"/>
                <w:sz w:val="20"/>
                <w:szCs w:val="20"/>
              </w:rPr>
              <w:t>BP</w:t>
            </w:r>
          </w:p>
        </w:tc>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C42DC4B" w14:textId="77777777" w:rsidR="0066230C" w:rsidRDefault="00000000">
            <w:r>
              <w:rPr>
                <w:b/>
                <w:bCs/>
                <w:color w:val="1B4F72"/>
                <w:sz w:val="20"/>
                <w:szCs w:val="20"/>
              </w:rPr>
              <w:t>Mental Status</w:t>
            </w:r>
          </w:p>
        </w:tc>
        <w:tc>
          <w:tcPr>
            <w:tcW w:w="18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C0A1B4A" w14:textId="77777777" w:rsidR="0066230C" w:rsidRDefault="00000000">
            <w:r>
              <w:rPr>
                <w:b/>
                <w:bCs/>
                <w:color w:val="1B4F72"/>
                <w:sz w:val="20"/>
                <w:szCs w:val="20"/>
              </w:rPr>
              <w:t>Intervention</w:t>
            </w:r>
          </w:p>
        </w:tc>
      </w:tr>
      <w:tr w:rsidR="0066230C" w14:paraId="7B139FD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39D1D5" w14:textId="77777777" w:rsidR="0066230C" w:rsidRDefault="00000000">
            <w:r>
              <w:rPr>
                <w:sz w:val="20"/>
                <w:szCs w:val="20"/>
              </w:rPr>
              <w:t>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3AC86" w14:textId="77777777" w:rsidR="0066230C" w:rsidRDefault="00000000">
            <w:r>
              <w:rPr>
                <w:sz w:val="20"/>
                <w:szCs w:val="20"/>
              </w:rPr>
              <w:t>&lt;15%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E69D7" w14:textId="77777777" w:rsidR="0066230C" w:rsidRDefault="00000000">
            <w:r>
              <w:rPr>
                <w:sz w:val="20"/>
                <w:szCs w:val="20"/>
              </w:rPr>
              <w:t>Normal or mild increase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DF6328" w14:textId="77777777" w:rsidR="0066230C" w:rsidRDefault="00000000">
            <w:r>
              <w:rPr>
                <w:sz w:val="20"/>
                <w:szCs w:val="20"/>
              </w:rPr>
              <w:t>Normal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BA75D" w14:textId="77777777" w:rsidR="0066230C" w:rsidRDefault="00000000">
            <w:r>
              <w:rPr>
                <w:sz w:val="20"/>
                <w:szCs w:val="20"/>
              </w:rPr>
              <w:t>Normal, anxious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0463E" w14:textId="77777777" w:rsidR="0066230C" w:rsidRDefault="00000000">
            <w:r>
              <w:rPr>
                <w:sz w:val="20"/>
                <w:szCs w:val="20"/>
              </w:rPr>
              <w:t>Crystalloid</w:t>
            </w:r>
          </w:p>
        </w:tc>
      </w:tr>
      <w:tr w:rsidR="0066230C" w14:paraId="573B783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E8342E" w14:textId="77777777" w:rsidR="0066230C" w:rsidRDefault="00000000">
            <w:r>
              <w:rPr>
                <w:sz w:val="20"/>
                <w:szCs w:val="20"/>
              </w:rPr>
              <w:t>II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69536" w14:textId="77777777" w:rsidR="0066230C" w:rsidRDefault="00000000">
            <w:r>
              <w:rPr>
                <w:sz w:val="20"/>
                <w:szCs w:val="20"/>
              </w:rPr>
              <w:t>15–30%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3723EA" w14:textId="77777777" w:rsidR="0066230C" w:rsidRDefault="00000000">
            <w:r>
              <w:rPr>
                <w:sz w:val="20"/>
                <w:szCs w:val="20"/>
              </w:rPr>
              <w:t>Moderate increase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69A60B" w14:textId="77777777" w:rsidR="0066230C" w:rsidRDefault="00000000">
            <w:r>
              <w:rPr>
                <w:sz w:val="20"/>
                <w:szCs w:val="20"/>
              </w:rPr>
              <w:t>Normal (narrow pulse pressure)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13CC43" w14:textId="77777777" w:rsidR="0066230C" w:rsidRDefault="00000000">
            <w:r>
              <w:rPr>
                <w:sz w:val="20"/>
                <w:szCs w:val="20"/>
              </w:rPr>
              <w:t>Irritable, confused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8FFF21" w14:textId="77777777" w:rsidR="0066230C" w:rsidRDefault="00000000">
            <w:r>
              <w:rPr>
                <w:sz w:val="20"/>
                <w:szCs w:val="20"/>
              </w:rPr>
              <w:t>Crystalloid, consider blood</w:t>
            </w:r>
          </w:p>
        </w:tc>
      </w:tr>
      <w:tr w:rsidR="0066230C" w14:paraId="5DAB202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7EDC86" w14:textId="77777777" w:rsidR="0066230C" w:rsidRDefault="00000000">
            <w:r>
              <w:rPr>
                <w:sz w:val="20"/>
                <w:szCs w:val="20"/>
              </w:rPr>
              <w:t>III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EC9A8" w14:textId="77777777" w:rsidR="0066230C" w:rsidRDefault="00000000">
            <w:r>
              <w:rPr>
                <w:sz w:val="20"/>
                <w:szCs w:val="20"/>
              </w:rPr>
              <w:t>30–40%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EB2F16" w14:textId="77777777" w:rsidR="0066230C" w:rsidRDefault="00000000">
            <w:r>
              <w:rPr>
                <w:sz w:val="20"/>
                <w:szCs w:val="20"/>
              </w:rPr>
              <w:t>Marked increase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7A3EE7" w14:textId="77777777" w:rsidR="0066230C" w:rsidRDefault="00000000">
            <w:r>
              <w:rPr>
                <w:sz w:val="20"/>
                <w:szCs w:val="20"/>
              </w:rPr>
              <w:t>Decreased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CBEA93" w14:textId="77777777" w:rsidR="0066230C" w:rsidRDefault="00000000">
            <w:r>
              <w:rPr>
                <w:sz w:val="20"/>
                <w:szCs w:val="20"/>
              </w:rPr>
              <w:t>Altered, lethargic</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F2EE42" w14:textId="77777777" w:rsidR="0066230C" w:rsidRDefault="00000000">
            <w:r>
              <w:rPr>
                <w:sz w:val="20"/>
                <w:szCs w:val="20"/>
              </w:rPr>
              <w:t>Crystalloid + blood products</w:t>
            </w:r>
          </w:p>
        </w:tc>
      </w:tr>
      <w:tr w:rsidR="0066230C" w14:paraId="6D6DF2C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FE8C7C" w14:textId="77777777" w:rsidR="0066230C" w:rsidRDefault="00000000">
            <w:r>
              <w:rPr>
                <w:sz w:val="20"/>
                <w:szCs w:val="20"/>
              </w:rPr>
              <w:t>IV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60299F" w14:textId="77777777" w:rsidR="0066230C" w:rsidRDefault="00000000">
            <w:r>
              <w:rPr>
                <w:sz w:val="20"/>
                <w:szCs w:val="20"/>
              </w:rPr>
              <w:t>&gt;40%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297190" w14:textId="77777777" w:rsidR="0066230C" w:rsidRDefault="00000000">
            <w:r>
              <w:rPr>
                <w:sz w:val="20"/>
                <w:szCs w:val="20"/>
              </w:rPr>
              <w:t>Tachycardia or bradycardia (agonal)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648A7" w14:textId="77777777" w:rsidR="0066230C" w:rsidRDefault="00000000">
            <w:r>
              <w:rPr>
                <w:sz w:val="20"/>
                <w:szCs w:val="20"/>
              </w:rPr>
              <w:t>Profoundly decreased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4DF000" w14:textId="77777777" w:rsidR="0066230C" w:rsidRDefault="00000000">
            <w:r>
              <w:rPr>
                <w:sz w:val="20"/>
                <w:szCs w:val="20"/>
              </w:rPr>
              <w:t>Unresponsive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D3F30" w14:textId="77777777" w:rsidR="0066230C" w:rsidRDefault="00000000">
            <w:r>
              <w:rPr>
                <w:sz w:val="20"/>
                <w:szCs w:val="20"/>
              </w:rPr>
              <w:t>Massive transfusion protocol</w:t>
            </w:r>
          </w:p>
        </w:tc>
      </w:tr>
    </w:tbl>
    <w:p w14:paraId="2E0763C8" w14:textId="77777777" w:rsidR="0066230C" w:rsidRDefault="0066230C">
      <w:pPr>
        <w:spacing w:after="80"/>
      </w:pPr>
    </w:p>
    <w:p w14:paraId="6C8BBF01" w14:textId="77777777" w:rsidR="0066230C" w:rsidRDefault="00000000">
      <w:pPr>
        <w:spacing w:after="120"/>
      </w:pPr>
      <w:r>
        <w:rPr>
          <w:b/>
          <w:bCs/>
        </w:rPr>
        <w:t xml:space="preserve">Massive Transfusion Protocol (MTP): </w:t>
      </w:r>
      <w:r>
        <w:t>For children with hemorrhagic shock unresponsive to crystalloid: pRBC 10–20 mL/kg, FFP 10–20 mL/kg, and Platelets 5–10 mL/kg in a 1:1:1 ratio. Use O-negative or type-specific blood. Tranexamic acid (TXA) 15–20 mg/kg IV (max 1 g) over 10 minutes within 3 hours of injury, then 2 mg/kg/hr for 8 hours.</w:t>
      </w:r>
    </w:p>
    <w:p w14:paraId="482B70EA" w14:textId="77777777" w:rsidR="0066230C" w:rsidRDefault="0066230C">
      <w:pPr>
        <w:spacing w:after="80"/>
      </w:pPr>
    </w:p>
    <w:p w14:paraId="45979BE5" w14:textId="77777777" w:rsidR="0066230C" w:rsidRDefault="00000000">
      <w:pPr>
        <w:pStyle w:val="Heading3"/>
      </w:pPr>
      <w:bookmarkStart w:id="124" w:name="_Toc223456579"/>
      <w:r>
        <w:t>D — Disability</w:t>
      </w:r>
      <w:bookmarkEnd w:id="124"/>
    </w:p>
    <w:p w14:paraId="644486B1" w14:textId="77777777" w:rsidR="0066230C" w:rsidRDefault="00000000">
      <w:pPr>
        <w:spacing w:after="120"/>
      </w:pPr>
      <w:r>
        <w:t>GCS (modified for pediatric age), pupils, and lateralizing signs. A GCS ≤8 mandates intubation for airway protection. Pediatric GCS modification: for verbal score in preverbal children, use cooing/babbling (5), irritable crying (4), crying to pain (3), moaning (2), none (1).</w:t>
      </w:r>
    </w:p>
    <w:p w14:paraId="33F020B9" w14:textId="77777777" w:rsidR="0066230C" w:rsidRDefault="0066230C">
      <w:pPr>
        <w:spacing w:after="80"/>
      </w:pPr>
    </w:p>
    <w:p w14:paraId="1E242CAE" w14:textId="77777777" w:rsidR="0066230C" w:rsidRDefault="00000000">
      <w:pPr>
        <w:pStyle w:val="Heading3"/>
      </w:pPr>
      <w:bookmarkStart w:id="125" w:name="_Toc223456580"/>
      <w:r>
        <w:t>E — Exposure and Environment</w:t>
      </w:r>
      <w:bookmarkEnd w:id="125"/>
    </w:p>
    <w:p w14:paraId="6CD2D006" w14:textId="77777777" w:rsidR="0066230C" w:rsidRDefault="00000000">
      <w:pPr>
        <w:spacing w:after="120"/>
      </w:pPr>
      <w:r>
        <w:t>Fully expose, rapidly assess, and cover immediately. Hypothermia prevention is critical in pediatric trauma patients — use warmed fluids, warming blankets, and elevated room temperature.</w:t>
      </w:r>
    </w:p>
    <w:p w14:paraId="6E835496" w14:textId="77777777" w:rsidR="0066230C" w:rsidRDefault="0066230C">
      <w:pPr>
        <w:spacing w:after="80"/>
      </w:pPr>
    </w:p>
    <w:p w14:paraId="3F50F99A" w14:textId="77777777" w:rsidR="0066230C" w:rsidRDefault="00000000">
      <w:pPr>
        <w:pStyle w:val="Heading2"/>
      </w:pPr>
      <w:bookmarkStart w:id="126" w:name="_Toc223456581"/>
      <w:r>
        <w:t>11.3 Traumatic Brain Injury (TBI)</w:t>
      </w:r>
      <w:bookmarkEnd w:id="126"/>
    </w:p>
    <w:p w14:paraId="20844D35" w14:textId="77777777" w:rsidR="0066230C" w:rsidRDefault="00000000">
      <w:pPr>
        <w:spacing w:after="120"/>
      </w:pPr>
      <w:r>
        <w:t>TBI is the leading cause of trauma-related death in children. Management priorities in the rural ED:</w:t>
      </w:r>
    </w:p>
    <w:p w14:paraId="0E92AFF1" w14:textId="77777777" w:rsidR="0066230C" w:rsidRDefault="00000000">
      <w:pPr>
        <w:pStyle w:val="ListParagraph"/>
        <w:numPr>
          <w:ilvl w:val="0"/>
          <w:numId w:val="2"/>
        </w:numPr>
        <w:spacing w:after="60"/>
      </w:pPr>
      <w:r>
        <w:t>Maintain SpO2 &gt;90% and systolic BP at age-appropriate normal (hypoxia and hypotension double mortality in TBI)</w:t>
      </w:r>
    </w:p>
    <w:p w14:paraId="2C74612E" w14:textId="77777777" w:rsidR="0066230C" w:rsidRDefault="00000000">
      <w:pPr>
        <w:pStyle w:val="ListParagraph"/>
        <w:numPr>
          <w:ilvl w:val="0"/>
          <w:numId w:val="2"/>
        </w:numPr>
        <w:spacing w:after="60"/>
      </w:pPr>
      <w:r>
        <w:t>Elevate HOB 30 degrees (if no spinal injury concern) to promote venous drainage</w:t>
      </w:r>
    </w:p>
    <w:p w14:paraId="07C0F722" w14:textId="77777777" w:rsidR="0066230C" w:rsidRDefault="00000000">
      <w:pPr>
        <w:pStyle w:val="ListParagraph"/>
        <w:numPr>
          <w:ilvl w:val="0"/>
          <w:numId w:val="2"/>
        </w:numPr>
        <w:spacing w:after="60"/>
      </w:pPr>
      <w:r>
        <w:t>Treat elevated ICP (signs: declining GCS, unequal pupils, Cushing’s triad): Hypertonic saline (3%) 2–5 mL/kg IV or Mannitol 0.5–1 g/kg IV</w:t>
      </w:r>
    </w:p>
    <w:p w14:paraId="10D58987" w14:textId="77777777" w:rsidR="0066230C" w:rsidRDefault="00000000">
      <w:pPr>
        <w:pStyle w:val="ListParagraph"/>
        <w:numPr>
          <w:ilvl w:val="0"/>
          <w:numId w:val="2"/>
        </w:numPr>
        <w:spacing w:after="60"/>
      </w:pPr>
      <w:r>
        <w:t>Avoid hyperventilation except as a temporizing measure for herniation (target PaCO2 35–40 mmHg; brief hyperventilation to PaCO2 30–35 for active herniation only)</w:t>
      </w:r>
    </w:p>
    <w:p w14:paraId="6B09C008" w14:textId="77777777" w:rsidR="0066230C" w:rsidRDefault="00000000">
      <w:pPr>
        <w:pStyle w:val="ListParagraph"/>
        <w:numPr>
          <w:ilvl w:val="0"/>
          <w:numId w:val="2"/>
        </w:numPr>
        <w:spacing w:after="60"/>
      </w:pPr>
      <w:r>
        <w:t>CT head without contrast for all children with GCS &lt;15 after trauma, loss of consciousness, mechanism of injury meeting PECARN criteria, or clinical concern</w:t>
      </w:r>
    </w:p>
    <w:p w14:paraId="7018D163" w14:textId="77777777" w:rsidR="0066230C" w:rsidRDefault="00000000">
      <w:pPr>
        <w:pStyle w:val="ListParagraph"/>
        <w:numPr>
          <w:ilvl w:val="0"/>
          <w:numId w:val="2"/>
        </w:numPr>
        <w:spacing w:after="60"/>
      </w:pPr>
      <w:r>
        <w:t>Transfer to a pediatric trauma center with neurosurgical capability</w:t>
      </w:r>
    </w:p>
    <w:p w14:paraId="0325C51F" w14:textId="77777777" w:rsidR="0066230C" w:rsidRDefault="0066230C">
      <w:pPr>
        <w:spacing w:after="80"/>
      </w:pPr>
    </w:p>
    <w:p w14:paraId="5B07D701" w14:textId="77777777" w:rsidR="0066230C" w:rsidRDefault="00000000">
      <w:pPr>
        <w:pStyle w:val="Heading2"/>
      </w:pPr>
      <w:bookmarkStart w:id="127" w:name="_Toc223456582"/>
      <w:r>
        <w:t>11.4 Abdominal Trauma</w:t>
      </w:r>
      <w:bookmarkEnd w:id="127"/>
    </w:p>
    <w:p w14:paraId="56D029AA" w14:textId="77777777" w:rsidR="0066230C" w:rsidRDefault="00000000">
      <w:pPr>
        <w:spacing w:after="120"/>
      </w:pPr>
      <w:r>
        <w:t>Solid organ injury (spleen and liver most commonly) is the leading cause of intra-abdominal hemorrhage in children. The compliant pediatric abdominal wall provides less protection, and the relatively larger solid organs are more exposed. FAST exam (Focused Assessment with Sonography in Trauma) is useful for detecting free fluid but is operator-dependent. CT with IV contrast is the gold standard for characterizing injury. In the rural ED, the priority is to identify the child who needs operative intervention and transfer them urgently.</w:t>
      </w:r>
    </w:p>
    <w:p w14:paraId="0ADB499C" w14:textId="77777777" w:rsidR="0066230C" w:rsidRDefault="0066230C">
      <w:pPr>
        <w:spacing w:after="80"/>
      </w:pPr>
    </w:p>
    <w:p w14:paraId="19A399E6" w14:textId="77777777" w:rsidR="0066230C" w:rsidRDefault="00000000">
      <w:pPr>
        <w:spacing w:after="120"/>
      </w:pPr>
      <w:r>
        <w:t>Signs of significant intra-abdominal injury: abdominal tenderness or distension, seat belt sign (ecchymosis across abdomen), handlebar sign (epigastric bruising), declining hemoglobin, hemodynamic instability unresponsive to fluid resuscitation. Most solid organ injuries in children are managed non-operatively at pediatric trauma centers.</w:t>
      </w:r>
    </w:p>
    <w:p w14:paraId="3453D72F" w14:textId="77777777" w:rsidR="0066230C" w:rsidRDefault="0066230C">
      <w:pPr>
        <w:spacing w:after="80"/>
      </w:pPr>
    </w:p>
    <w:p w14:paraId="0F72FC9F" w14:textId="77777777" w:rsidR="0066230C" w:rsidRDefault="00000000">
      <w:pPr>
        <w:pStyle w:val="Heading2"/>
      </w:pPr>
      <w:bookmarkStart w:id="128" w:name="_Toc223456583"/>
      <w:r>
        <w:t>11.5 Non-Accidental Trauma (Child Abuse)</w:t>
      </w:r>
      <w:bookmarkEnd w:id="128"/>
    </w:p>
    <w:p w14:paraId="49520B5F" w14:textId="77777777" w:rsidR="0066230C" w:rsidRDefault="00000000">
      <w:pPr>
        <w:spacing w:after="120"/>
      </w:pPr>
      <w:r>
        <w:t>The rural emergency physician must maintain a high index of suspicion for non-accidental trauma (NAT). Approximately 1,800 children die from abuse or neglect annually in the US, and many more suffer non-fatal injuries. Key red flags:</w:t>
      </w:r>
    </w:p>
    <w:p w14:paraId="6B8B0A69" w14:textId="77777777" w:rsidR="0066230C" w:rsidRDefault="00000000">
      <w:pPr>
        <w:pStyle w:val="ListParagraph"/>
        <w:numPr>
          <w:ilvl w:val="0"/>
          <w:numId w:val="2"/>
        </w:numPr>
        <w:spacing w:after="60"/>
      </w:pPr>
      <w:r>
        <w:t>Injuries inconsistent with reported mechanism or developmental stage</w:t>
      </w:r>
    </w:p>
    <w:p w14:paraId="501B4240" w14:textId="77777777" w:rsidR="0066230C" w:rsidRDefault="00000000">
      <w:pPr>
        <w:pStyle w:val="ListParagraph"/>
        <w:numPr>
          <w:ilvl w:val="0"/>
          <w:numId w:val="2"/>
        </w:numPr>
        <w:spacing w:after="60"/>
      </w:pPr>
      <w:r>
        <w:t>Multiple injuries in various stages of healing</w:t>
      </w:r>
    </w:p>
    <w:p w14:paraId="40C95E80" w14:textId="77777777" w:rsidR="0066230C" w:rsidRDefault="00000000">
      <w:pPr>
        <w:pStyle w:val="ListParagraph"/>
        <w:numPr>
          <w:ilvl w:val="0"/>
          <w:numId w:val="2"/>
        </w:numPr>
        <w:spacing w:after="60"/>
      </w:pPr>
      <w:r>
        <w:t>Injuries in non-mobile infants ("if they can’t cruise, they can’t bruise")</w:t>
      </w:r>
    </w:p>
    <w:p w14:paraId="083B38C2" w14:textId="77777777" w:rsidR="0066230C" w:rsidRDefault="00000000">
      <w:pPr>
        <w:pStyle w:val="ListParagraph"/>
        <w:numPr>
          <w:ilvl w:val="0"/>
          <w:numId w:val="2"/>
        </w:numPr>
        <w:spacing w:after="60"/>
      </w:pPr>
      <w:r>
        <w:t>Patterned injuries (loop marks, bite marks, cigarette burns)</w:t>
      </w:r>
    </w:p>
    <w:p w14:paraId="62FD1F4D" w14:textId="77777777" w:rsidR="0066230C" w:rsidRDefault="00000000">
      <w:pPr>
        <w:pStyle w:val="ListParagraph"/>
        <w:numPr>
          <w:ilvl w:val="0"/>
          <w:numId w:val="2"/>
        </w:numPr>
        <w:spacing w:after="60"/>
      </w:pPr>
      <w:r>
        <w:t>Subdural hematomas in infants (especially bilateral) without adequate trauma history</w:t>
      </w:r>
    </w:p>
    <w:p w14:paraId="23A6A8FD" w14:textId="77777777" w:rsidR="0066230C" w:rsidRDefault="00000000">
      <w:pPr>
        <w:pStyle w:val="ListParagraph"/>
        <w:numPr>
          <w:ilvl w:val="0"/>
          <w:numId w:val="2"/>
        </w:numPr>
        <w:spacing w:after="60"/>
      </w:pPr>
      <w:r>
        <w:t>Metaphyseal corner fractures ("bucket handle" fractures) — highly specific for abuse</w:t>
      </w:r>
    </w:p>
    <w:p w14:paraId="4BADA77C" w14:textId="77777777" w:rsidR="0066230C" w:rsidRDefault="00000000">
      <w:pPr>
        <w:pStyle w:val="ListParagraph"/>
        <w:numPr>
          <w:ilvl w:val="0"/>
          <w:numId w:val="2"/>
        </w:numPr>
        <w:spacing w:after="60"/>
      </w:pPr>
      <w:r>
        <w:t>Rib fractures in infants (especially posterior)</w:t>
      </w:r>
    </w:p>
    <w:p w14:paraId="5FFF1504" w14:textId="77777777" w:rsidR="0066230C" w:rsidRDefault="00000000">
      <w:pPr>
        <w:pStyle w:val="ListParagraph"/>
        <w:numPr>
          <w:ilvl w:val="0"/>
          <w:numId w:val="2"/>
        </w:numPr>
        <w:spacing w:after="60"/>
      </w:pPr>
      <w:r>
        <w:t>Delay in seeking medical care</w:t>
      </w:r>
    </w:p>
    <w:p w14:paraId="57D6138B" w14:textId="77777777" w:rsidR="0066230C" w:rsidRDefault="00000000">
      <w:pPr>
        <w:pStyle w:val="ListParagraph"/>
        <w:numPr>
          <w:ilvl w:val="0"/>
          <w:numId w:val="2"/>
        </w:numPr>
        <w:spacing w:after="60"/>
      </w:pPr>
      <w:r>
        <w:t>Changing or inconsistent history between caregivers</w:t>
      </w:r>
    </w:p>
    <w:p w14:paraId="4AB89436" w14:textId="77777777" w:rsidR="0066230C" w:rsidRDefault="0066230C">
      <w:pPr>
        <w:spacing w:after="80"/>
      </w:pPr>
    </w:p>
    <w:p w14:paraId="261AB7DB" w14:textId="77777777" w:rsidR="0066230C" w:rsidRDefault="00000000">
      <w:pPr>
        <w:spacing w:after="120"/>
      </w:pPr>
      <w:r>
        <w:t>When NAT is suspected: Complete a skeletal survey (children &lt;2 years), obtain labs (CBC, CMP, coagulation studies, lipase, UA), consult child protective services, and document findings meticulously with photographs. The physician is a mandated reporter — reporting suspected abuse is a legal obligation, not a clinical judgment.</w:t>
      </w:r>
    </w:p>
    <w:p w14:paraId="6A0C1709" w14:textId="77777777" w:rsidR="0066230C" w:rsidRDefault="0066230C">
      <w:pPr>
        <w:spacing w:after="80"/>
      </w:pPr>
    </w:p>
    <w:p w14:paraId="6CDCA33C" w14:textId="77777777" w:rsidR="0066230C" w:rsidRDefault="00000000">
      <w:r>
        <w:br w:type="page"/>
      </w:r>
    </w:p>
    <w:p w14:paraId="676F355F" w14:textId="77777777" w:rsidR="0066230C" w:rsidRDefault="00000000">
      <w:pPr>
        <w:pStyle w:val="Heading1"/>
      </w:pPr>
      <w:bookmarkStart w:id="129" w:name="_Toc223456584"/>
      <w:r>
        <w:t>Chapter 12: Additional Critical Pediatric Emergencies</w:t>
      </w:r>
      <w:bookmarkEnd w:id="129"/>
    </w:p>
    <w:p w14:paraId="305F7207" w14:textId="77777777" w:rsidR="0066230C" w:rsidRDefault="00000000">
      <w:pPr>
        <w:pStyle w:val="Heading2"/>
      </w:pPr>
      <w:bookmarkStart w:id="130" w:name="_Toc223456585"/>
      <w:r>
        <w:t>12.1 Acute Abdomen: Appendicitis</w:t>
      </w:r>
      <w:bookmarkEnd w:id="130"/>
    </w:p>
    <w:p w14:paraId="58A63B53" w14:textId="77777777" w:rsidR="0066230C" w:rsidRDefault="00000000">
      <w:pPr>
        <w:spacing w:after="120"/>
      </w:pPr>
      <w:r>
        <w:t>Appendicitis is the most common surgical emergency in children, with a peak incidence between 10–19 years. In the rural ED, the challenge is timely diagnosis and transfer for surgical management. Children &lt;5 years have higher rates of perforation at diagnosis (up to 80%) because their symptoms are often atypical and diagnosis is delayed.</w:t>
      </w:r>
    </w:p>
    <w:p w14:paraId="7C3ED59C" w14:textId="77777777" w:rsidR="0066230C" w:rsidRDefault="0066230C">
      <w:pPr>
        <w:spacing w:after="80"/>
      </w:pPr>
    </w:p>
    <w:p w14:paraId="1195C88C" w14:textId="77777777" w:rsidR="0066230C" w:rsidRDefault="00000000">
      <w:pPr>
        <w:pStyle w:val="Heading3"/>
      </w:pPr>
      <w:bookmarkStart w:id="131" w:name="_Toc223456586"/>
      <w:r>
        <w:t>Classic vs. Atypical Presentation</w:t>
      </w:r>
      <w:bookmarkEnd w:id="131"/>
    </w:p>
    <w:p w14:paraId="3A3B548A" w14:textId="77777777" w:rsidR="0066230C" w:rsidRDefault="00000000">
      <w:pPr>
        <w:spacing w:after="120"/>
      </w:pPr>
      <w:r>
        <w:t>The classic progression — periumbilical pain migrating to the RLQ, followed by anorexia, nausea/vomiting, and low-grade fever — is present in only about 50–60% of children. Young children may present with irritability, refusal to walk, diffuse tenderness, or diarrhea. The Pediatric Appendicitis Score (PAS) and Alvarado Score help risk-stratify, but clinical judgment remains essential.</w:t>
      </w:r>
    </w:p>
    <w:p w14:paraId="1126F605" w14:textId="77777777" w:rsidR="0066230C" w:rsidRDefault="0066230C">
      <w:pPr>
        <w:spacing w:after="80"/>
      </w:pPr>
    </w:p>
    <w:p w14:paraId="1EB8E706" w14:textId="77777777" w:rsidR="0066230C" w:rsidRDefault="00000000">
      <w:pPr>
        <w:pStyle w:val="Heading3"/>
      </w:pPr>
      <w:bookmarkStart w:id="132" w:name="_Toc223456587"/>
      <w:r>
        <w:t>Diagnostic Approach</w:t>
      </w:r>
      <w:bookmarkEnd w:id="132"/>
    </w:p>
    <w:p w14:paraId="3683966A" w14:textId="77777777" w:rsidR="0066230C" w:rsidRDefault="00000000">
      <w:pPr>
        <w:pStyle w:val="ListParagraph"/>
        <w:numPr>
          <w:ilvl w:val="0"/>
          <w:numId w:val="2"/>
        </w:numPr>
        <w:spacing w:after="60"/>
      </w:pPr>
      <w:r>
        <w:t>Labs: CBC (WBC &gt;10,000 with left shift supports but does not confirm), CRP (elevated in most cases by 12+ hours), UA (rule out UTI; mild pyuria can occur with pelvic appendicitis)</w:t>
      </w:r>
    </w:p>
    <w:p w14:paraId="712E340D" w14:textId="77777777" w:rsidR="0066230C" w:rsidRDefault="00000000">
      <w:pPr>
        <w:pStyle w:val="ListParagraph"/>
        <w:numPr>
          <w:ilvl w:val="0"/>
          <w:numId w:val="2"/>
        </w:numPr>
        <w:spacing w:after="60"/>
      </w:pPr>
      <w:r>
        <w:t>Imaging: Ultrasound is the first-line imaging modality in children (sensitivity 85–95%, specificity 90–98% in experienced hands). CT abdomen/pelvis with IV contrast if US is non-diagnostic and clinical suspicion remains moderate-high. MRI is increasingly used in pediatric centers but rarely available in rural EDs.</w:t>
      </w:r>
    </w:p>
    <w:p w14:paraId="148FC4DF" w14:textId="77777777" w:rsidR="0066230C" w:rsidRDefault="00000000">
      <w:pPr>
        <w:pStyle w:val="ListParagraph"/>
        <w:numPr>
          <w:ilvl w:val="0"/>
          <w:numId w:val="2"/>
        </w:numPr>
        <w:spacing w:after="60"/>
      </w:pPr>
      <w:r>
        <w:t>Point-of-care ultrasound (POCUS): Even a non-diagnostic RLQ ultrasound can be useful — a non-compressible, blind-ending tubular structure &gt;6 mm with surrounding inflammation is diagnostic</w:t>
      </w:r>
    </w:p>
    <w:p w14:paraId="6A8052EF" w14:textId="77777777" w:rsidR="0066230C" w:rsidRDefault="0066230C">
      <w:pPr>
        <w:spacing w:after="80"/>
      </w:pPr>
    </w:p>
    <w:p w14:paraId="57FA964E" w14:textId="77777777" w:rsidR="0066230C" w:rsidRDefault="00000000">
      <w:pPr>
        <w:pStyle w:val="Heading3"/>
      </w:pPr>
      <w:bookmarkStart w:id="133" w:name="_Toc223456588"/>
      <w:r>
        <w:t>Management in the Rural ED</w:t>
      </w:r>
      <w:bookmarkEnd w:id="133"/>
    </w:p>
    <w:p w14:paraId="4365155D" w14:textId="77777777" w:rsidR="0066230C" w:rsidRDefault="00000000">
      <w:pPr>
        <w:spacing w:after="120"/>
      </w:pPr>
      <w:r>
        <w:t>Once appendicitis is diagnosed or strongly suspected: NPO, IV fluids, pain control (morphine 0.1 mg/kg IV or ketorolac 0.5 mg/kg IV [max 30 mg] — analgesia does not mask surgical findings), antibiotics if perforation suspected (Ceftriaxone + Metronidazole or Piperacillin-Tazobactam), and transfer to a facility with pediatric surgery.</w:t>
      </w:r>
    </w:p>
    <w:p w14:paraId="17F16143" w14:textId="77777777" w:rsidR="0066230C" w:rsidRDefault="0066230C">
      <w:pPr>
        <w:spacing w:after="80"/>
      </w:pPr>
    </w:p>
    <w:p w14:paraId="222CFDF7" w14:textId="77777777" w:rsidR="0066230C" w:rsidRDefault="00000000">
      <w:pPr>
        <w:pStyle w:val="Heading2"/>
      </w:pPr>
      <w:bookmarkStart w:id="134" w:name="_Toc223456589"/>
      <w:r>
        <w:t>12.2 Intussusception</w:t>
      </w:r>
      <w:bookmarkEnd w:id="134"/>
    </w:p>
    <w:p w14:paraId="3317B02B" w14:textId="77777777" w:rsidR="0066230C" w:rsidRDefault="00000000">
      <w:pPr>
        <w:spacing w:after="120"/>
      </w:pPr>
      <w:r>
        <w:t>Intussusception is the most common cause of bowel obstruction in children aged 3 months to 6 years (peak 5–9 months). It occurs when a proximal segment of bowel telescopes into a distal segment, most commonly ileocolic.</w:t>
      </w:r>
    </w:p>
    <w:p w14:paraId="2ECE2761" w14:textId="77777777" w:rsidR="0066230C" w:rsidRDefault="0066230C">
      <w:pPr>
        <w:spacing w:after="80"/>
      </w:pPr>
    </w:p>
    <w:p w14:paraId="35C99233" w14:textId="77777777" w:rsidR="0066230C" w:rsidRDefault="00000000">
      <w:pPr>
        <w:pStyle w:val="Heading3"/>
      </w:pPr>
      <w:bookmarkStart w:id="135" w:name="_Toc223456590"/>
      <w:r>
        <w:t>Classic Triad (present in &lt;50% of cases)</w:t>
      </w:r>
      <w:bookmarkEnd w:id="135"/>
    </w:p>
    <w:p w14:paraId="10FA7FD4" w14:textId="77777777" w:rsidR="0066230C" w:rsidRDefault="00000000">
      <w:pPr>
        <w:pStyle w:val="ListParagraph"/>
        <w:numPr>
          <w:ilvl w:val="0"/>
          <w:numId w:val="2"/>
        </w:numPr>
        <w:spacing w:after="60"/>
      </w:pPr>
      <w:r>
        <w:t>Colicky abdominal pain (intermittent, severe episodes with pain-free intervals)</w:t>
      </w:r>
    </w:p>
    <w:p w14:paraId="75069E8F" w14:textId="77777777" w:rsidR="0066230C" w:rsidRDefault="00000000">
      <w:pPr>
        <w:pStyle w:val="ListParagraph"/>
        <w:numPr>
          <w:ilvl w:val="0"/>
          <w:numId w:val="2"/>
        </w:numPr>
        <w:spacing w:after="60"/>
      </w:pPr>
      <w:r>
        <w:t>Vomiting (initially non-bilious, then bilious as obstruction progresses)</w:t>
      </w:r>
    </w:p>
    <w:p w14:paraId="19FDDD25" w14:textId="77777777" w:rsidR="0066230C" w:rsidRDefault="00000000">
      <w:pPr>
        <w:pStyle w:val="ListParagraph"/>
        <w:numPr>
          <w:ilvl w:val="0"/>
          <w:numId w:val="2"/>
        </w:numPr>
        <w:spacing w:after="60"/>
      </w:pPr>
      <w:r>
        <w:t>"Currant jelly" stools (blood and mucus — a LATE sign indicating mucosal ischemia)</w:t>
      </w:r>
    </w:p>
    <w:p w14:paraId="3B199E65" w14:textId="77777777" w:rsidR="0066230C" w:rsidRDefault="0066230C">
      <w:pPr>
        <w:spacing w:after="80"/>
      </w:pPr>
    </w:p>
    <w:p w14:paraId="60DE6D3E" w14:textId="77777777" w:rsidR="0066230C" w:rsidRDefault="00000000">
      <w:pPr>
        <w:spacing w:after="120"/>
      </w:pPr>
      <w:r>
        <w:t>More commonly, the child presents with intermittent episodes of severe crying/pain with leg-drawing, lethargy or altered mental status between episodes (a classic pitfall — intussusception can present as altered mental status without obvious abdominal complaints), and a palpable sausage-shaped mass in the RUQ.</w:t>
      </w:r>
    </w:p>
    <w:p w14:paraId="5011DA95" w14:textId="77777777" w:rsidR="0066230C" w:rsidRDefault="0066230C">
      <w:pPr>
        <w:spacing w:after="80"/>
      </w:pPr>
    </w:p>
    <w:p w14:paraId="57FB7805" w14:textId="77777777" w:rsidR="0066230C" w:rsidRDefault="00000000">
      <w:pPr>
        <w:pStyle w:val="Heading3"/>
      </w:pPr>
      <w:bookmarkStart w:id="136" w:name="_Toc223456591"/>
      <w:r>
        <w:t>Diagnosis and Management</w:t>
      </w:r>
      <w:bookmarkEnd w:id="136"/>
    </w:p>
    <w:p w14:paraId="65383540" w14:textId="77777777" w:rsidR="0066230C" w:rsidRDefault="00000000">
      <w:pPr>
        <w:spacing w:after="120"/>
      </w:pPr>
      <w:r>
        <w:t>Ultrasound is the diagnostic modality of choice ("target sign" or "pseudokidney sign" on transverse and longitudinal views respectively; sensitivity and specificity both &gt;95%). Air or hydrostatic enema under fluoroscopy is both diagnostic and therapeutic (success rate 80–95% for uncomplicated cases). In the rural ED without pediatric radiology capability for therapeutic enema: diagnose with ultrasound, provide IV fluid resuscitation, NPO, NG tube if vomiting, and transfer urgently to a facility with pediatric surgery and interventional radiology.</w:t>
      </w:r>
    </w:p>
    <w:p w14:paraId="385FC57F"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6657D290" w14:textId="77777777">
        <w:tblPrEx>
          <w:tblCellMar>
            <w:top w:w="0" w:type="dxa"/>
            <w:bottom w:w="0" w:type="dxa"/>
          </w:tblCellMar>
        </w:tblPrEx>
        <w:tc>
          <w:tcPr>
            <w:tcW w:w="9360" w:type="dxa"/>
            <w:tcBorders>
              <w:top w:val="single" w:sz="6" w:space="0" w:color="E67E22"/>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14:paraId="4D286C88" w14:textId="77777777" w:rsidR="0066230C" w:rsidRDefault="00000000">
            <w:pPr>
              <w:spacing w:after="60"/>
            </w:pPr>
            <w:r>
              <w:rPr>
                <w:b/>
                <w:bCs/>
                <w:color w:val="E67E22"/>
              </w:rPr>
              <w:t>SURGICAL EMERGENCIES</w:t>
            </w:r>
          </w:p>
          <w:p w14:paraId="22D87D9E" w14:textId="77777777" w:rsidR="0066230C" w:rsidRDefault="00000000">
            <w:r>
              <w:rPr>
                <w:sz w:val="20"/>
                <w:szCs w:val="20"/>
              </w:rPr>
              <w:t>Indications for surgical consultation/transfer rather than enema reduction: peritonitis on exam, free air on imaging (perforation), hemodynamic instability, prolonged symptoms (&gt;48–72 hours), or multiple failed reduction attempts. Intussusception can recur in 5–10% of cases after successful reduction.</w:t>
            </w:r>
          </w:p>
        </w:tc>
      </w:tr>
    </w:tbl>
    <w:p w14:paraId="5235D90B" w14:textId="77777777" w:rsidR="0066230C" w:rsidRDefault="0066230C">
      <w:pPr>
        <w:spacing w:after="80"/>
      </w:pPr>
    </w:p>
    <w:p w14:paraId="76D46910" w14:textId="77777777" w:rsidR="0066230C" w:rsidRDefault="00000000">
      <w:pPr>
        <w:pStyle w:val="Heading2"/>
      </w:pPr>
      <w:bookmarkStart w:id="137" w:name="_Toc223456592"/>
      <w:r>
        <w:t>12.3 Testicular Torsion</w:t>
      </w:r>
      <w:bookmarkEnd w:id="137"/>
    </w:p>
    <w:p w14:paraId="4DCF847F" w14:textId="77777777" w:rsidR="0066230C" w:rsidRDefault="00000000">
      <w:pPr>
        <w:spacing w:after="120"/>
      </w:pPr>
      <w:r>
        <w:t>Testicular torsion is a true urologic emergency with a 4–6 hour window for salvage before irreversible ischemic damage occurs. Peak incidence is bimodal: neonatal and peripubertal (12–18 years). In the rural setting, the time from symptom onset to definitive surgical management is often prolonged, making rapid diagnosis and transfer critical.</w:t>
      </w:r>
    </w:p>
    <w:p w14:paraId="2D1AD561" w14:textId="77777777" w:rsidR="0066230C" w:rsidRDefault="0066230C">
      <w:pPr>
        <w:spacing w:after="80"/>
      </w:pPr>
    </w:p>
    <w:p w14:paraId="7978AA86" w14:textId="77777777" w:rsidR="0066230C" w:rsidRDefault="00000000">
      <w:pPr>
        <w:pStyle w:val="Heading3"/>
      </w:pPr>
      <w:bookmarkStart w:id="138" w:name="_Toc223456593"/>
      <w:r>
        <w:t>Presentation</w:t>
      </w:r>
      <w:bookmarkEnd w:id="138"/>
    </w:p>
    <w:p w14:paraId="2532D10A" w14:textId="77777777" w:rsidR="0066230C" w:rsidRDefault="00000000">
      <w:pPr>
        <w:spacing w:after="120"/>
      </w:pPr>
      <w:r>
        <w:t>Acute onset of severe, unilateral scrotal pain, often with nausea/vomiting. The affected testis is typically high-riding, with a transverse lie, and an absent cremasteric reflex (the most sensitive physical finding). Onset during sleep or physical activity is common. Distinguish from epididymitis (gradual onset, positive Prehn’s sign [relief with elevation], cremasteric reflex present) and torsion of the appendix testis (focal tenderness at the upper pole, "blue dot sign").</w:t>
      </w:r>
    </w:p>
    <w:p w14:paraId="298A37F0" w14:textId="77777777" w:rsidR="0066230C" w:rsidRDefault="0066230C">
      <w:pPr>
        <w:spacing w:after="80"/>
      </w:pPr>
    </w:p>
    <w:p w14:paraId="3690BAB8" w14:textId="77777777" w:rsidR="0066230C" w:rsidRDefault="00000000">
      <w:pPr>
        <w:pStyle w:val="Heading3"/>
      </w:pPr>
      <w:bookmarkStart w:id="139" w:name="_Toc223456594"/>
      <w:r>
        <w:t>Management</w:t>
      </w:r>
      <w:bookmarkEnd w:id="139"/>
    </w:p>
    <w:p w14:paraId="6957F816" w14:textId="77777777" w:rsidR="0066230C" w:rsidRDefault="00000000">
      <w:pPr>
        <w:spacing w:after="120"/>
      </w:pPr>
      <w:r>
        <w:t>If testicular torsion is clinically suspected:</w:t>
      </w:r>
    </w:p>
    <w:p w14:paraId="6ED55CA0" w14:textId="77777777" w:rsidR="0066230C" w:rsidRDefault="00000000">
      <w:pPr>
        <w:pStyle w:val="ListParagraph"/>
        <w:numPr>
          <w:ilvl w:val="0"/>
          <w:numId w:val="2"/>
        </w:numPr>
        <w:spacing w:after="60"/>
      </w:pPr>
      <w:r>
        <w:t>Urology consultation and OR booking should not wait for ultrasound confirmation</w:t>
      </w:r>
    </w:p>
    <w:p w14:paraId="0A4F50E7" w14:textId="77777777" w:rsidR="0066230C" w:rsidRDefault="00000000">
      <w:pPr>
        <w:pStyle w:val="ListParagraph"/>
        <w:numPr>
          <w:ilvl w:val="0"/>
          <w:numId w:val="2"/>
        </w:numPr>
        <w:spacing w:after="60"/>
      </w:pPr>
      <w:r>
        <w:t>Doppler ultrasound can confirm absent or decreased blood flow, but a normal ultrasound does not exclude torsion if clinical suspicion is high</w:t>
      </w:r>
    </w:p>
    <w:p w14:paraId="1FDF5B40" w14:textId="77777777" w:rsidR="0066230C" w:rsidRDefault="00000000">
      <w:pPr>
        <w:pStyle w:val="ListParagraph"/>
        <w:numPr>
          <w:ilvl w:val="0"/>
          <w:numId w:val="2"/>
        </w:numPr>
        <w:spacing w:after="60"/>
      </w:pPr>
      <w:r>
        <w:t>Manual detorsion may be attempted while awaiting surgery: "open the book" technique (rotate the affected testis laterally/outward). Successful detorsion is indicated by pain relief and return of normal testis position.</w:t>
      </w:r>
    </w:p>
    <w:p w14:paraId="56BC7BF8" w14:textId="77777777" w:rsidR="0066230C" w:rsidRDefault="00000000">
      <w:pPr>
        <w:pStyle w:val="ListParagraph"/>
        <w:numPr>
          <w:ilvl w:val="0"/>
          <w:numId w:val="2"/>
        </w:numPr>
        <w:spacing w:after="60"/>
      </w:pPr>
      <w:r>
        <w:t>Transfer immediately to a facility with urologic surgical capability if not available locally</w:t>
      </w:r>
    </w:p>
    <w:p w14:paraId="17ECAB25" w14:textId="77777777" w:rsidR="0066230C" w:rsidRDefault="00000000">
      <w:pPr>
        <w:pStyle w:val="ListParagraph"/>
        <w:numPr>
          <w:ilvl w:val="0"/>
          <w:numId w:val="2"/>
        </w:numPr>
        <w:spacing w:after="60"/>
      </w:pPr>
      <w:r>
        <w:t>Time is testicle: &gt;90% salvage if detorsion within 6 hours; &lt;10% after 24 hours</w:t>
      </w:r>
    </w:p>
    <w:p w14:paraId="6D6E59F2" w14:textId="77777777" w:rsidR="0066230C" w:rsidRDefault="0066230C">
      <w:pPr>
        <w:spacing w:after="80"/>
      </w:pPr>
    </w:p>
    <w:p w14:paraId="3D7D78E6" w14:textId="77777777" w:rsidR="0066230C" w:rsidRDefault="00000000">
      <w:pPr>
        <w:pStyle w:val="Heading2"/>
      </w:pPr>
      <w:bookmarkStart w:id="140" w:name="_Toc223456595"/>
      <w:r>
        <w:t>12.4 Supraventricular Tachycardia (SVT)</w:t>
      </w:r>
      <w:bookmarkEnd w:id="140"/>
    </w:p>
    <w:p w14:paraId="1193DD42" w14:textId="77777777" w:rsidR="0066230C" w:rsidRDefault="00000000">
      <w:pPr>
        <w:spacing w:after="120"/>
      </w:pPr>
      <w:r>
        <w:t>SVT is the most common symptomatic tachydysrhythmia in children. Heart rates are typically 220–280 bpm in infants and 150–250 bpm in older children. Prolonged SVT can lead to heart failure and cardiogenic shock, particularly in infants who may not manifest symptoms until they are in frank failure.</w:t>
      </w:r>
    </w:p>
    <w:p w14:paraId="709BEE50" w14:textId="77777777" w:rsidR="0066230C" w:rsidRDefault="0066230C">
      <w:pPr>
        <w:spacing w:after="80"/>
      </w:pPr>
    </w:p>
    <w:p w14:paraId="29125BE4" w14:textId="77777777" w:rsidR="0066230C" w:rsidRDefault="00000000">
      <w:pPr>
        <w:pStyle w:val="Heading3"/>
      </w:pPr>
      <w:bookmarkStart w:id="141" w:name="_Toc223456596"/>
      <w:r>
        <w:t>Management Algorithm</w:t>
      </w:r>
      <w:bookmarkEnd w:id="141"/>
    </w:p>
    <w:p w14:paraId="405BF1CD" w14:textId="77777777" w:rsidR="0066230C" w:rsidRDefault="00000000">
      <w:pPr>
        <w:spacing w:after="120"/>
      </w:pPr>
      <w:r>
        <w:rPr>
          <w:b/>
          <w:bCs/>
        </w:rPr>
        <w:t>Stable SVT (normal perfusion, normal mental status):</w:t>
      </w:r>
    </w:p>
    <w:p w14:paraId="22581340" w14:textId="77777777" w:rsidR="0066230C" w:rsidRDefault="00000000">
      <w:pPr>
        <w:pStyle w:val="ListParagraph"/>
        <w:numPr>
          <w:ilvl w:val="0"/>
          <w:numId w:val="5"/>
        </w:numPr>
        <w:spacing w:after="60"/>
      </w:pPr>
      <w:r>
        <w:t>Vagal maneuvers first: ice to face (infants — place ice-water bag over face for 15–20 seconds), Valsalva maneuver or bearing down (older children), carotid sinus massage (adolescents). Do not use ocular pressure.</w:t>
      </w:r>
    </w:p>
    <w:p w14:paraId="27E7468F" w14:textId="77777777" w:rsidR="0066230C" w:rsidRDefault="00000000">
      <w:pPr>
        <w:pStyle w:val="ListParagraph"/>
        <w:numPr>
          <w:ilvl w:val="0"/>
          <w:numId w:val="5"/>
        </w:numPr>
        <w:spacing w:after="60"/>
      </w:pPr>
      <w:r>
        <w:t>Adenosine: 0.1 mg/kg rapid IV push (max first dose 6 mg), followed immediately by a 5–10 mL NS rapid flush. Must be given as close to the heart as possible (antecubital or higher preferred). If no response, give 0.2 mg/kg (max 12 mg). Record a rhythm strip during administration.</w:t>
      </w:r>
    </w:p>
    <w:p w14:paraId="6E8A9A49" w14:textId="77777777" w:rsidR="0066230C" w:rsidRDefault="00000000">
      <w:pPr>
        <w:pStyle w:val="ListParagraph"/>
        <w:numPr>
          <w:ilvl w:val="0"/>
          <w:numId w:val="5"/>
        </w:numPr>
        <w:spacing w:after="60"/>
      </w:pPr>
      <w:r>
        <w:t>If adenosine fails: consider procainamide 15 mg/kg IV over 30–60 min with continuous cardiac monitoring, or amiodarone 5 mg/kg IV over 20–60 min. Consult pediatric cardiology.</w:t>
      </w:r>
    </w:p>
    <w:p w14:paraId="564DE784" w14:textId="77777777" w:rsidR="0066230C" w:rsidRDefault="0066230C">
      <w:pPr>
        <w:spacing w:after="80"/>
      </w:pPr>
    </w:p>
    <w:p w14:paraId="05B79CAE" w14:textId="77777777" w:rsidR="0066230C" w:rsidRDefault="00000000">
      <w:pPr>
        <w:spacing w:after="120"/>
      </w:pPr>
      <w:r>
        <w:rPr>
          <w:b/>
          <w:bCs/>
        </w:rPr>
        <w:t>Unstable SVT (signs of shock, altered mental status, poor perfusion):</w:t>
      </w:r>
    </w:p>
    <w:p w14:paraId="70027E00" w14:textId="77777777" w:rsidR="0066230C" w:rsidRDefault="00000000">
      <w:pPr>
        <w:spacing w:after="120"/>
      </w:pPr>
      <w:r>
        <w:t>Synchronized cardioversion: Start at 0.5–1 J/kg; if unsuccessful, increase to 2 J/kg. Sedate if possible (ketamine 1–2 mg/kg IV is ideal — rapid onset, maintains hemodynamics). If IV access is delayed, cardiovert without sedation in a critically unstable child.</w:t>
      </w:r>
    </w:p>
    <w:p w14:paraId="2AA8A815" w14:textId="77777777" w:rsidR="0066230C" w:rsidRDefault="0066230C">
      <w:pPr>
        <w:spacing w:after="80"/>
      </w:pPr>
    </w:p>
    <w:p w14:paraId="2344FEA1" w14:textId="77777777" w:rsidR="0066230C" w:rsidRDefault="00000000">
      <w:pPr>
        <w:pStyle w:val="Heading2"/>
      </w:pPr>
      <w:bookmarkStart w:id="142" w:name="_Toc223456597"/>
      <w:r>
        <w:t>12.5 Acute Adrenal Crisis</w:t>
      </w:r>
      <w:bookmarkEnd w:id="142"/>
    </w:p>
    <w:p w14:paraId="28E92787" w14:textId="77777777" w:rsidR="0066230C" w:rsidRDefault="00000000">
      <w:pPr>
        <w:spacing w:after="120"/>
      </w:pPr>
      <w:r>
        <w:t>Adrenal crisis is an uncommon but lethal emergency that can present as refractory shock, particularly in children with known adrenal insufficiency (congenital adrenal hyperplasia, chronic corticosteroid use) who experience physiologic stress (illness, surgery, trauma). It can also be the presenting feature of previously undiagnosed adrenal insufficiency.</w:t>
      </w:r>
    </w:p>
    <w:p w14:paraId="139E32FF" w14:textId="77777777" w:rsidR="0066230C" w:rsidRDefault="0066230C">
      <w:pPr>
        <w:spacing w:after="80"/>
      </w:pPr>
    </w:p>
    <w:p w14:paraId="37172905" w14:textId="77777777" w:rsidR="0066230C" w:rsidRDefault="00000000">
      <w:pPr>
        <w:pStyle w:val="Heading3"/>
      </w:pPr>
      <w:bookmarkStart w:id="143" w:name="_Toc223456598"/>
      <w:r>
        <w:t>Recognition</w:t>
      </w:r>
      <w:bookmarkEnd w:id="143"/>
    </w:p>
    <w:p w14:paraId="0E8D6A21" w14:textId="77777777" w:rsidR="0066230C" w:rsidRDefault="00000000">
      <w:pPr>
        <w:spacing w:after="120"/>
      </w:pPr>
      <w:r>
        <w:t>Suspect in any child with: refractory hypotension despite fluids and vasopressors, hypoglycemia + hyponatremia + hyperkalemia (classic electrolyte triad), hyperpigmentation, ambiguous genitalia in a neonate, or known adrenal insufficiency with acute illness.</w:t>
      </w:r>
    </w:p>
    <w:p w14:paraId="622D2823" w14:textId="77777777" w:rsidR="0066230C" w:rsidRDefault="0066230C">
      <w:pPr>
        <w:spacing w:after="80"/>
      </w:pPr>
    </w:p>
    <w:p w14:paraId="7969B0BC" w14:textId="77777777" w:rsidR="0066230C" w:rsidRDefault="00000000">
      <w:pPr>
        <w:pStyle w:val="Heading3"/>
      </w:pPr>
      <w:bookmarkStart w:id="144" w:name="_Toc223456599"/>
      <w:r>
        <w:t>Treatment</w:t>
      </w:r>
      <w:bookmarkEnd w:id="144"/>
    </w:p>
    <w:p w14:paraId="66AE1D52" w14:textId="77777777" w:rsidR="0066230C" w:rsidRDefault="00000000">
      <w:pPr>
        <w:spacing w:after="120"/>
      </w:pPr>
      <w:r>
        <w:rPr>
          <w:b/>
          <w:bCs/>
        </w:rPr>
        <w:t xml:space="preserve">Hydrocortisone stress dose: </w:t>
      </w:r>
      <w:r>
        <w:t>2 mg/kg IV bolus (max 100 mg), then 25–50 mg/m²/day divided q6–8h. This is lifesaving and should be given empirically if adrenal crisis is suspected — do not wait for cortisol levels. Concurrent fluid resuscitation with D5-NS for hypoglycemia and volume depletion.</w:t>
      </w:r>
    </w:p>
    <w:p w14:paraId="40A7CAC0" w14:textId="77777777" w:rsidR="0066230C" w:rsidRDefault="0066230C">
      <w:pPr>
        <w:spacing w:after="80"/>
      </w:pPr>
    </w:p>
    <w:p w14:paraId="0019FA2D" w14:textId="77777777" w:rsidR="0066230C" w:rsidRDefault="00000000">
      <w:pPr>
        <w:pStyle w:val="Heading2"/>
      </w:pPr>
      <w:bookmarkStart w:id="145" w:name="_Toc223456600"/>
      <w:r>
        <w:t>12.6 Toxic Ingestions and Poisoning</w:t>
      </w:r>
      <w:bookmarkEnd w:id="145"/>
    </w:p>
    <w:p w14:paraId="7F9F3C54" w14:textId="77777777" w:rsidR="0066230C" w:rsidRDefault="00000000">
      <w:pPr>
        <w:spacing w:after="120"/>
      </w:pPr>
      <w:r>
        <w:t>Accidental ingestion is the most common poisoning exposure in children, with peak incidence in 1–3 year olds. The rural ED must be prepared to manage the initial stabilization of common toxic ingestions while consulting Poison Control (1-800-222-1222).</w:t>
      </w:r>
    </w:p>
    <w:p w14:paraId="1ADA5443" w14:textId="77777777" w:rsidR="0066230C" w:rsidRDefault="0066230C">
      <w:pPr>
        <w:spacing w:after="80"/>
      </w:pPr>
    </w:p>
    <w:p w14:paraId="44DF451D" w14:textId="77777777" w:rsidR="0066230C" w:rsidRDefault="00000000">
      <w:pPr>
        <w:pStyle w:val="Heading3"/>
      </w:pPr>
      <w:bookmarkStart w:id="146" w:name="_Toc223456601"/>
      <w:r>
        <w:t>General Approach</w:t>
      </w:r>
      <w:bookmarkEnd w:id="146"/>
    </w:p>
    <w:p w14:paraId="446B3AE8" w14:textId="77777777" w:rsidR="0066230C" w:rsidRDefault="00000000">
      <w:pPr>
        <w:pStyle w:val="ListParagraph"/>
        <w:numPr>
          <w:ilvl w:val="0"/>
          <w:numId w:val="6"/>
        </w:numPr>
        <w:spacing w:after="60"/>
      </w:pPr>
      <w:r>
        <w:t>Stabilize ABCs</w:t>
      </w:r>
    </w:p>
    <w:p w14:paraId="60BFBA29" w14:textId="77777777" w:rsidR="0066230C" w:rsidRDefault="00000000">
      <w:pPr>
        <w:pStyle w:val="ListParagraph"/>
        <w:numPr>
          <w:ilvl w:val="0"/>
          <w:numId w:val="6"/>
        </w:numPr>
        <w:spacing w:after="60"/>
      </w:pPr>
      <w:r>
        <w:t>Identify the toxidrome if possible (see table below)</w:t>
      </w:r>
    </w:p>
    <w:p w14:paraId="3655959B" w14:textId="77777777" w:rsidR="0066230C" w:rsidRDefault="00000000">
      <w:pPr>
        <w:pStyle w:val="ListParagraph"/>
        <w:numPr>
          <w:ilvl w:val="0"/>
          <w:numId w:val="6"/>
        </w:numPr>
        <w:spacing w:after="60"/>
      </w:pPr>
      <w:r>
        <w:t>Call Poison Control (1-800-222-1222) for every suspected ingestion</w:t>
      </w:r>
    </w:p>
    <w:p w14:paraId="0C592591" w14:textId="77777777" w:rsidR="0066230C" w:rsidRDefault="00000000">
      <w:pPr>
        <w:pStyle w:val="ListParagraph"/>
        <w:numPr>
          <w:ilvl w:val="0"/>
          <w:numId w:val="6"/>
        </w:numPr>
        <w:spacing w:after="60"/>
      </w:pPr>
      <w:r>
        <w:t>Decontamination: Activated charcoal 1 g/kg PO (max 50 g) if ingestion was within 1–2 hours and the child is alert with intact airway. Contraindicated with caustics, hydrocarbons, or altered mental status.</w:t>
      </w:r>
    </w:p>
    <w:p w14:paraId="5302DF60" w14:textId="77777777" w:rsidR="0066230C" w:rsidRDefault="00000000">
      <w:pPr>
        <w:pStyle w:val="ListParagraph"/>
        <w:numPr>
          <w:ilvl w:val="0"/>
          <w:numId w:val="6"/>
        </w:numPr>
        <w:spacing w:after="60"/>
      </w:pPr>
      <w:r>
        <w:t>Specific antidotes as indicated (see below)</w:t>
      </w:r>
    </w:p>
    <w:p w14:paraId="30404C74" w14:textId="77777777" w:rsidR="0066230C" w:rsidRDefault="0066230C">
      <w:pPr>
        <w:spacing w:after="80"/>
      </w:pPr>
    </w:p>
    <w:p w14:paraId="2DC1CB2B" w14:textId="77777777" w:rsidR="0066230C" w:rsidRDefault="00000000">
      <w:pPr>
        <w:pStyle w:val="Heading3"/>
      </w:pPr>
      <w:bookmarkStart w:id="147" w:name="_Toc223456602"/>
      <w:r>
        <w:t>Common Toxidromes</w:t>
      </w:r>
      <w:bookmarkEnd w:id="147"/>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400"/>
        <w:gridCol w:w="2960"/>
      </w:tblGrid>
      <w:tr w:rsidR="0066230C" w14:paraId="3FB88B6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E9BFFF7" w14:textId="77777777" w:rsidR="0066230C" w:rsidRDefault="00000000">
            <w:r>
              <w:rPr>
                <w:b/>
                <w:bCs/>
                <w:color w:val="1B4F72"/>
                <w:sz w:val="20"/>
                <w:szCs w:val="20"/>
              </w:rPr>
              <w:t>Toxidrome</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1B7B4A5" w14:textId="77777777" w:rsidR="0066230C" w:rsidRDefault="00000000">
            <w:r>
              <w:rPr>
                <w:b/>
                <w:bCs/>
                <w:color w:val="1B4F72"/>
                <w:sz w:val="20"/>
                <w:szCs w:val="20"/>
              </w:rPr>
              <w:t>Signs</w:t>
            </w:r>
          </w:p>
        </w:tc>
        <w:tc>
          <w:tcPr>
            <w:tcW w:w="24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F99F8D4" w14:textId="77777777" w:rsidR="0066230C" w:rsidRDefault="00000000">
            <w:r>
              <w:rPr>
                <w:b/>
                <w:bCs/>
                <w:color w:val="1B4F72"/>
                <w:sz w:val="20"/>
                <w:szCs w:val="20"/>
              </w:rPr>
              <w:t>Common Agents</w:t>
            </w:r>
          </w:p>
        </w:tc>
        <w:tc>
          <w:tcPr>
            <w:tcW w:w="29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0EBC385" w14:textId="77777777" w:rsidR="0066230C" w:rsidRDefault="00000000">
            <w:r>
              <w:rPr>
                <w:b/>
                <w:bCs/>
                <w:color w:val="1B4F72"/>
                <w:sz w:val="20"/>
                <w:szCs w:val="20"/>
              </w:rPr>
              <w:t>Antidote</w:t>
            </w:r>
          </w:p>
        </w:tc>
      </w:tr>
      <w:tr w:rsidR="0066230C" w14:paraId="1BE3AD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C7B559" w14:textId="77777777" w:rsidR="0066230C" w:rsidRDefault="00000000">
            <w:r>
              <w:rPr>
                <w:sz w:val="20"/>
                <w:szCs w:val="20"/>
              </w:rPr>
              <w:t>Anticholinergic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84D824" w14:textId="77777777" w:rsidR="0066230C" w:rsidRDefault="00000000">
            <w:r>
              <w:rPr>
                <w:sz w:val="20"/>
                <w:szCs w:val="20"/>
              </w:rPr>
              <w:t>"Hot as a hare, blind as a bat, dry as a bone, red as a beet, mad as a hatter"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64E1D9" w14:textId="77777777" w:rsidR="0066230C" w:rsidRDefault="00000000">
            <w:r>
              <w:rPr>
                <w:sz w:val="20"/>
                <w:szCs w:val="20"/>
              </w:rPr>
              <w:t>Diphenhydramine, atropine, jimsonweed, tricyclics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393CF0" w14:textId="77777777" w:rsidR="0066230C" w:rsidRDefault="00000000">
            <w:r>
              <w:rPr>
                <w:sz w:val="20"/>
                <w:szCs w:val="20"/>
              </w:rPr>
              <w:t>Physostigmine (use with caution)</w:t>
            </w:r>
          </w:p>
        </w:tc>
      </w:tr>
      <w:tr w:rsidR="0066230C" w14:paraId="31A203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8FCA40" w14:textId="77777777" w:rsidR="0066230C" w:rsidRDefault="00000000">
            <w:r>
              <w:rPr>
                <w:sz w:val="20"/>
                <w:szCs w:val="20"/>
              </w:rPr>
              <w:t>Cholinergic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4EA9E2" w14:textId="77777777" w:rsidR="0066230C" w:rsidRDefault="00000000">
            <w:r>
              <w:rPr>
                <w:sz w:val="20"/>
                <w:szCs w:val="20"/>
              </w:rPr>
              <w:t>SLUDGE/DUMBELS: Salivation, Lacrimation, Urination, Defecation, GI distress, Emesis, Bradycardia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D7F228" w14:textId="77777777" w:rsidR="0066230C" w:rsidRDefault="00000000">
            <w:r>
              <w:rPr>
                <w:sz w:val="20"/>
                <w:szCs w:val="20"/>
              </w:rPr>
              <w:t>Organophosphates, carbamates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71C512" w14:textId="77777777" w:rsidR="0066230C" w:rsidRDefault="00000000">
            <w:r>
              <w:rPr>
                <w:sz w:val="20"/>
                <w:szCs w:val="20"/>
              </w:rPr>
              <w:t>Atropine + Pralidoxime</w:t>
            </w:r>
          </w:p>
        </w:tc>
      </w:tr>
      <w:tr w:rsidR="0066230C" w14:paraId="652239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6E3087" w14:textId="77777777" w:rsidR="0066230C" w:rsidRDefault="00000000">
            <w:r>
              <w:rPr>
                <w:sz w:val="20"/>
                <w:szCs w:val="20"/>
              </w:rPr>
              <w:t>Opioid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4886C2" w14:textId="77777777" w:rsidR="0066230C" w:rsidRDefault="00000000">
            <w:r>
              <w:rPr>
                <w:sz w:val="20"/>
                <w:szCs w:val="20"/>
              </w:rPr>
              <w:t>CNS depression, respiratory depression, miosis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66808A" w14:textId="77777777" w:rsidR="0066230C" w:rsidRDefault="00000000">
            <w:r>
              <w:rPr>
                <w:sz w:val="20"/>
                <w:szCs w:val="20"/>
              </w:rPr>
              <w:t>Oxycodone, fentanyl, heroin, methadone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E1395" w14:textId="77777777" w:rsidR="0066230C" w:rsidRDefault="00000000">
            <w:r>
              <w:rPr>
                <w:sz w:val="20"/>
                <w:szCs w:val="20"/>
              </w:rPr>
              <w:t>Naloxone 0.1 mg/kg IV (max 2 mg); may repeat</w:t>
            </w:r>
          </w:p>
        </w:tc>
      </w:tr>
      <w:tr w:rsidR="0066230C" w14:paraId="7CAFE1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F4C16E" w14:textId="77777777" w:rsidR="0066230C" w:rsidRDefault="00000000">
            <w:r>
              <w:rPr>
                <w:sz w:val="20"/>
                <w:szCs w:val="20"/>
              </w:rPr>
              <w:t>Sympathomimetic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AD7AE5" w14:textId="77777777" w:rsidR="0066230C" w:rsidRDefault="00000000">
            <w:r>
              <w:rPr>
                <w:sz w:val="20"/>
                <w:szCs w:val="20"/>
              </w:rPr>
              <w:t>Tachycardia, hypertension, hyperthermia, mydriasis, diaphoresis, agitation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506641" w14:textId="77777777" w:rsidR="0066230C" w:rsidRDefault="00000000">
            <w:r>
              <w:rPr>
                <w:sz w:val="20"/>
                <w:szCs w:val="20"/>
              </w:rPr>
              <w:t>Amphetamines, cocaine, ephedrine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6F94E5" w14:textId="77777777" w:rsidR="0066230C" w:rsidRDefault="00000000">
            <w:r>
              <w:rPr>
                <w:sz w:val="20"/>
                <w:szCs w:val="20"/>
              </w:rPr>
              <w:t>Benzodiazepines for agitation/seizures; avoid beta-blockers</w:t>
            </w:r>
          </w:p>
        </w:tc>
      </w:tr>
      <w:tr w:rsidR="0066230C" w14:paraId="09F506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66AF1F" w14:textId="77777777" w:rsidR="0066230C" w:rsidRDefault="00000000">
            <w:r>
              <w:rPr>
                <w:sz w:val="20"/>
                <w:szCs w:val="20"/>
              </w:rPr>
              <w:t>Sedative-Hypnotic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58DA0E" w14:textId="77777777" w:rsidR="0066230C" w:rsidRDefault="00000000">
            <w:r>
              <w:rPr>
                <w:sz w:val="20"/>
                <w:szCs w:val="20"/>
              </w:rPr>
              <w:t>CNS depression, respiratory depression, normal pupils, hypothermia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B221DB" w14:textId="77777777" w:rsidR="0066230C" w:rsidRDefault="00000000">
            <w:r>
              <w:rPr>
                <w:sz w:val="20"/>
                <w:szCs w:val="20"/>
              </w:rPr>
              <w:t>Benzodiazepines, barbiturates, ethanol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9A614" w14:textId="77777777" w:rsidR="0066230C" w:rsidRDefault="00000000">
            <w:r>
              <w:rPr>
                <w:sz w:val="20"/>
                <w:szCs w:val="20"/>
              </w:rPr>
              <w:t>Flumazenil (benzos only; caution with chronic use/seizure risk)</w:t>
            </w:r>
          </w:p>
        </w:tc>
      </w:tr>
    </w:tbl>
    <w:p w14:paraId="1810405A" w14:textId="77777777" w:rsidR="0066230C" w:rsidRDefault="0066230C">
      <w:pPr>
        <w:spacing w:after="80"/>
      </w:pPr>
    </w:p>
    <w:p w14:paraId="42817F4F" w14:textId="77777777" w:rsidR="0066230C" w:rsidRDefault="00000000">
      <w:pPr>
        <w:pStyle w:val="Heading3"/>
      </w:pPr>
      <w:bookmarkStart w:id="148" w:name="_Toc223456603"/>
      <w:r>
        <w:t>Critical Pediatric Ingestions Requiring Immediate Action</w:t>
      </w:r>
      <w:bookmarkEnd w:id="148"/>
    </w:p>
    <w:p w14:paraId="7CFDBF87" w14:textId="77777777" w:rsidR="0066230C" w:rsidRDefault="00000000">
      <w:pPr>
        <w:pStyle w:val="ListParagraph"/>
        <w:numPr>
          <w:ilvl w:val="0"/>
          <w:numId w:val="2"/>
        </w:numPr>
        <w:spacing w:after="60"/>
      </w:pPr>
      <w:r>
        <w:rPr>
          <w:b/>
          <w:bCs/>
        </w:rPr>
        <w:t xml:space="preserve">Acetaminophen: </w:t>
      </w:r>
      <w:r>
        <w:t>N-acetylcysteine (NAC) 150 mg/kg IV over 1 hour (loading), then 50 mg/kg over 4 hours, then 100 mg/kg over 16 hours. Treat based on Rumack-Matthew nomogram; if level unavailable, treat empirically for significant ingestion (&gt;150 mg/kg).</w:t>
      </w:r>
    </w:p>
    <w:p w14:paraId="2DA9A956" w14:textId="77777777" w:rsidR="0066230C" w:rsidRDefault="00000000">
      <w:pPr>
        <w:pStyle w:val="ListParagraph"/>
        <w:numPr>
          <w:ilvl w:val="0"/>
          <w:numId w:val="2"/>
        </w:numPr>
        <w:spacing w:after="60"/>
      </w:pPr>
      <w:r>
        <w:rPr>
          <w:b/>
          <w:bCs/>
        </w:rPr>
        <w:t xml:space="preserve">Iron: </w:t>
      </w:r>
      <w:r>
        <w:t>Deferoxamine 15 mg/kg/hr IV for serum iron &gt;500 mcg/dL or symptomatic with levels &gt;350. Whole bowel irrigation with GoLYTELY for tablets.</w:t>
      </w:r>
    </w:p>
    <w:p w14:paraId="60D2157E" w14:textId="77777777" w:rsidR="0066230C" w:rsidRDefault="00000000">
      <w:pPr>
        <w:pStyle w:val="ListParagraph"/>
        <w:numPr>
          <w:ilvl w:val="0"/>
          <w:numId w:val="2"/>
        </w:numPr>
        <w:spacing w:after="60"/>
      </w:pPr>
      <w:r>
        <w:rPr>
          <w:b/>
          <w:bCs/>
        </w:rPr>
        <w:t xml:space="preserve">Calcium Channel Blockers/Beta-Blockers: </w:t>
      </w:r>
      <w:r>
        <w:t>Glucagon 0.05–0.1 mg/kg IV (beta-blockers), High-dose insulin euglycemia therapy (CCBs): Regular insulin 1 unit/kg bolus then 0.5–1 unit/kg/hr with dextrose infusion. IV calcium, vasopressors. These ingestions can be rapidly fatal.</w:t>
      </w:r>
    </w:p>
    <w:p w14:paraId="768F6706" w14:textId="77777777" w:rsidR="0066230C" w:rsidRDefault="00000000">
      <w:pPr>
        <w:pStyle w:val="ListParagraph"/>
        <w:numPr>
          <w:ilvl w:val="0"/>
          <w:numId w:val="2"/>
        </w:numPr>
        <w:spacing w:after="60"/>
      </w:pPr>
      <w:r>
        <w:rPr>
          <w:b/>
          <w:bCs/>
        </w:rPr>
        <w:t xml:space="preserve">Tricyclic Antidepressants: </w:t>
      </w:r>
      <w:r>
        <w:t>Sodium bicarbonate 1–2 mEq/kg IV bolus for QRS widening (&gt;100 ms). Continuous cardiac monitoring. Seizures treated with benzodiazepines.</w:t>
      </w:r>
    </w:p>
    <w:p w14:paraId="767052BA" w14:textId="77777777" w:rsidR="0066230C" w:rsidRDefault="00000000">
      <w:pPr>
        <w:pStyle w:val="ListParagraph"/>
        <w:numPr>
          <w:ilvl w:val="0"/>
          <w:numId w:val="2"/>
        </w:numPr>
        <w:spacing w:after="60"/>
      </w:pPr>
      <w:r>
        <w:rPr>
          <w:b/>
          <w:bCs/>
        </w:rPr>
        <w:t xml:space="preserve">Button Battery Ingestion: </w:t>
      </w:r>
      <w:r>
        <w:t>Emergent removal if in esophagus (can cause esophageal perforation within 2 hours). Honey 10 mL PO every 10 minutes while awaiting endoscopy if &gt;12 months old and &lt;12 hours since ingestion. X-ray to confirm location.</w:t>
      </w:r>
    </w:p>
    <w:p w14:paraId="4E22AC05" w14:textId="77777777" w:rsidR="0066230C" w:rsidRDefault="0066230C">
      <w:pPr>
        <w:spacing w:after="80"/>
      </w:pPr>
    </w:p>
    <w:p w14:paraId="232E1ECC" w14:textId="77777777" w:rsidR="0066230C" w:rsidRDefault="00000000">
      <w:r>
        <w:br w:type="page"/>
      </w:r>
    </w:p>
    <w:p w14:paraId="3B604FED" w14:textId="77777777" w:rsidR="0066230C" w:rsidRDefault="00000000">
      <w:pPr>
        <w:pStyle w:val="Heading1"/>
      </w:pPr>
      <w:bookmarkStart w:id="149" w:name="_Toc223456604"/>
      <w:r>
        <w:t>Chapter 13: Burns</w:t>
      </w:r>
      <w:bookmarkEnd w:id="149"/>
    </w:p>
    <w:p w14:paraId="78E70C70" w14:textId="77777777" w:rsidR="0066230C" w:rsidRDefault="00000000">
      <w:pPr>
        <w:pStyle w:val="Heading2"/>
      </w:pPr>
      <w:bookmarkStart w:id="150" w:name="_Toc223456605"/>
      <w:r>
        <w:t>13.1 Epidemiology and Classification</w:t>
      </w:r>
      <w:bookmarkEnd w:id="150"/>
    </w:p>
    <w:p w14:paraId="52D5209E" w14:textId="77777777" w:rsidR="0066230C" w:rsidRDefault="00000000">
      <w:pPr>
        <w:spacing w:after="120"/>
      </w:pPr>
      <w:r>
        <w:t>Burns are a major cause of morbidity in children, with scalds (hot liquid) being the most common mechanism in children under 5 and flame burns predominating in older children and adolescents. In the rural setting, agricultural burns, wood stove injuries, and delayed access to burn centers are additional considerations.</w:t>
      </w:r>
    </w:p>
    <w:p w14:paraId="555137DF" w14:textId="77777777" w:rsidR="0066230C" w:rsidRDefault="0066230C">
      <w:pPr>
        <w:spacing w:after="80"/>
      </w:pPr>
    </w:p>
    <w:p w14:paraId="27D94420" w14:textId="77777777" w:rsidR="0066230C" w:rsidRDefault="00000000">
      <w:pPr>
        <w:pStyle w:val="Heading3"/>
      </w:pPr>
      <w:bookmarkStart w:id="151" w:name="_Toc223456606"/>
      <w:r>
        <w:t>Burn Depth Classification</w:t>
      </w:r>
      <w:bookmarkEnd w:id="151"/>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000"/>
        <w:gridCol w:w="2560"/>
      </w:tblGrid>
      <w:tr w:rsidR="0066230C" w14:paraId="2B53EF7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5517387F" w14:textId="77777777" w:rsidR="0066230C" w:rsidRDefault="00000000">
            <w:r>
              <w:rPr>
                <w:b/>
                <w:bCs/>
                <w:color w:val="1B4F72"/>
                <w:sz w:val="20"/>
                <w:szCs w:val="20"/>
              </w:rPr>
              <w:t>Depth</w:t>
            </w:r>
          </w:p>
        </w:tc>
        <w:tc>
          <w:tcPr>
            <w:tcW w:w="2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6DF34CD" w14:textId="77777777" w:rsidR="0066230C" w:rsidRDefault="00000000">
            <w:r>
              <w:rPr>
                <w:b/>
                <w:bCs/>
                <w:color w:val="1B4F72"/>
                <w:sz w:val="20"/>
                <w:szCs w:val="20"/>
              </w:rPr>
              <w:t>Appearance</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BF9A66A" w14:textId="77777777" w:rsidR="0066230C" w:rsidRDefault="00000000">
            <w:r>
              <w:rPr>
                <w:b/>
                <w:bCs/>
                <w:color w:val="1B4F72"/>
                <w:sz w:val="20"/>
                <w:szCs w:val="20"/>
              </w:rPr>
              <w:t>Sensation</w:t>
            </w:r>
          </w:p>
        </w:tc>
        <w:tc>
          <w:tcPr>
            <w:tcW w:w="25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37219C8" w14:textId="77777777" w:rsidR="0066230C" w:rsidRDefault="00000000">
            <w:r>
              <w:rPr>
                <w:b/>
                <w:bCs/>
                <w:color w:val="1B4F72"/>
                <w:sz w:val="20"/>
                <w:szCs w:val="20"/>
              </w:rPr>
              <w:t>Healing</w:t>
            </w:r>
          </w:p>
        </w:tc>
      </w:tr>
      <w:tr w:rsidR="0066230C" w14:paraId="29B43D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157719" w14:textId="77777777" w:rsidR="0066230C" w:rsidRDefault="00000000">
            <w:r>
              <w:rPr>
                <w:sz w:val="20"/>
                <w:szCs w:val="20"/>
              </w:rPr>
              <w:t>Superficial (1st degree)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86EB00" w14:textId="77777777" w:rsidR="0066230C" w:rsidRDefault="00000000">
            <w:r>
              <w:rPr>
                <w:sz w:val="20"/>
                <w:szCs w:val="20"/>
              </w:rPr>
              <w:t>Red, dry, no blisters, blanches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22E93" w14:textId="77777777" w:rsidR="0066230C" w:rsidRDefault="00000000">
            <w:r>
              <w:rPr>
                <w:sz w:val="20"/>
                <w:szCs w:val="20"/>
              </w:rPr>
              <w:t>Painful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F1937F" w14:textId="77777777" w:rsidR="0066230C" w:rsidRDefault="00000000">
            <w:r>
              <w:rPr>
                <w:sz w:val="20"/>
                <w:szCs w:val="20"/>
              </w:rPr>
              <w:t>3–7 days, no scarring</w:t>
            </w:r>
          </w:p>
        </w:tc>
      </w:tr>
      <w:tr w:rsidR="0066230C" w14:paraId="41E81D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E6406" w14:textId="77777777" w:rsidR="0066230C" w:rsidRDefault="00000000">
            <w:r>
              <w:rPr>
                <w:sz w:val="20"/>
                <w:szCs w:val="20"/>
              </w:rPr>
              <w:t>Superficial Partial (2nd degree)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FF5AB" w14:textId="77777777" w:rsidR="0066230C" w:rsidRDefault="00000000">
            <w:r>
              <w:rPr>
                <w:sz w:val="20"/>
                <w:szCs w:val="20"/>
              </w:rPr>
              <w:t>Pink/red, moist, blisters, blanches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0A9DD" w14:textId="77777777" w:rsidR="0066230C" w:rsidRDefault="00000000">
            <w:r>
              <w:rPr>
                <w:sz w:val="20"/>
                <w:szCs w:val="20"/>
              </w:rPr>
              <w:t>Very painful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418715" w14:textId="77777777" w:rsidR="0066230C" w:rsidRDefault="00000000">
            <w:r>
              <w:rPr>
                <w:sz w:val="20"/>
                <w:szCs w:val="20"/>
              </w:rPr>
              <w:t>7–21 days, minimal scarring</w:t>
            </w:r>
          </w:p>
        </w:tc>
      </w:tr>
      <w:tr w:rsidR="0066230C" w14:paraId="6802F5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D1CDA5" w14:textId="77777777" w:rsidR="0066230C" w:rsidRDefault="00000000">
            <w:r>
              <w:rPr>
                <w:sz w:val="20"/>
                <w:szCs w:val="20"/>
              </w:rPr>
              <w:t>Deep Partial (2nd degree)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CAE8AB" w14:textId="77777777" w:rsidR="0066230C" w:rsidRDefault="00000000">
            <w:r>
              <w:rPr>
                <w:sz w:val="20"/>
                <w:szCs w:val="20"/>
              </w:rPr>
              <w:t>White/red, may not blanch, less moisture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CA4AB" w14:textId="77777777" w:rsidR="0066230C" w:rsidRDefault="00000000">
            <w:r>
              <w:rPr>
                <w:sz w:val="20"/>
                <w:szCs w:val="20"/>
              </w:rPr>
              <w:t>Decreased sensation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55EA1B" w14:textId="77777777" w:rsidR="0066230C" w:rsidRDefault="00000000">
            <w:r>
              <w:rPr>
                <w:sz w:val="20"/>
                <w:szCs w:val="20"/>
              </w:rPr>
              <w:t>3–8 weeks, scarring likely; may need grafting</w:t>
            </w:r>
          </w:p>
        </w:tc>
      </w:tr>
      <w:tr w:rsidR="0066230C" w14:paraId="32A8F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14B4E" w14:textId="77777777" w:rsidR="0066230C" w:rsidRDefault="00000000">
            <w:r>
              <w:rPr>
                <w:sz w:val="20"/>
                <w:szCs w:val="20"/>
              </w:rPr>
              <w:t>Full Thickness (3rd degree)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D2D0BE" w14:textId="77777777" w:rsidR="0066230C" w:rsidRDefault="00000000">
            <w:r>
              <w:rPr>
                <w:sz w:val="20"/>
                <w:szCs w:val="20"/>
              </w:rPr>
              <w:t>White, brown, or charred; dry, leathery, no blanching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9EE7F6" w14:textId="77777777" w:rsidR="0066230C" w:rsidRDefault="00000000">
            <w:r>
              <w:rPr>
                <w:sz w:val="20"/>
                <w:szCs w:val="20"/>
              </w:rPr>
              <w:t>Insensate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35812A" w14:textId="77777777" w:rsidR="0066230C" w:rsidRDefault="00000000">
            <w:r>
              <w:rPr>
                <w:sz w:val="20"/>
                <w:szCs w:val="20"/>
              </w:rPr>
              <w:t>Will not heal without grafting</w:t>
            </w:r>
          </w:p>
        </w:tc>
      </w:tr>
    </w:tbl>
    <w:p w14:paraId="16F09FB5" w14:textId="77777777" w:rsidR="0066230C" w:rsidRDefault="0066230C">
      <w:pPr>
        <w:spacing w:after="80"/>
      </w:pPr>
    </w:p>
    <w:p w14:paraId="282BA538" w14:textId="77777777" w:rsidR="0066230C" w:rsidRDefault="00000000">
      <w:pPr>
        <w:pStyle w:val="Heading2"/>
      </w:pPr>
      <w:bookmarkStart w:id="152" w:name="_Toc223456607"/>
      <w:r>
        <w:t>13.2 Burn Size Estimation</w:t>
      </w:r>
      <w:bookmarkEnd w:id="152"/>
    </w:p>
    <w:p w14:paraId="2D6E0D3E" w14:textId="77777777" w:rsidR="0066230C" w:rsidRDefault="00000000">
      <w:pPr>
        <w:spacing w:after="120"/>
      </w:pPr>
      <w:r>
        <w:t>The Lund-Browder chart is the most accurate method for estimating total body surface area (TBSA) in children because it accounts for the proportionally larger head and smaller extremities of young children. The "rule of nines" is less accurate in children. As a rapid estimate, the child’s palm (including fingers) represents approximately 1% TBSA.</w:t>
      </w:r>
    </w:p>
    <w:p w14:paraId="71FECA54" w14:textId="77777777" w:rsidR="0066230C" w:rsidRDefault="0066230C">
      <w:pPr>
        <w:spacing w:after="80"/>
      </w:pPr>
    </w:p>
    <w:p w14:paraId="56A4EB4E" w14:textId="77777777" w:rsidR="0066230C" w:rsidRDefault="00000000">
      <w:pPr>
        <w:pStyle w:val="Heading2"/>
      </w:pPr>
      <w:bookmarkStart w:id="153" w:name="_Toc223456608"/>
      <w:r>
        <w:t>13.3 Fluid Resuscitation — Parkland Formula (Modified for Children)</w:t>
      </w:r>
      <w:bookmarkEnd w:id="153"/>
    </w:p>
    <w:p w14:paraId="0FE3F3AB" w14:textId="77777777" w:rsidR="0066230C" w:rsidRDefault="00000000">
      <w:pPr>
        <w:spacing w:after="120"/>
      </w:pPr>
      <w:r>
        <w:t>For burns &gt;10% TBSA in children (&gt;20% in adults):</w:t>
      </w:r>
    </w:p>
    <w:p w14:paraId="3707A2EA" w14:textId="77777777" w:rsidR="0066230C" w:rsidRDefault="0066230C">
      <w:pPr>
        <w:spacing w:after="80"/>
      </w:pPr>
    </w:p>
    <w:p w14:paraId="3B01C2E6" w14:textId="77777777" w:rsidR="0066230C" w:rsidRDefault="00000000">
      <w:pPr>
        <w:spacing w:after="120"/>
      </w:pPr>
      <w:r>
        <w:rPr>
          <w:b/>
          <w:bCs/>
        </w:rPr>
        <w:t xml:space="preserve">Parkland Formula: </w:t>
      </w:r>
      <w:r>
        <w:t>4 mL x weight (kg) x %TBSA burned = total crystalloid volume for first 24 hours. Give half of this volume in the first 8 hours from the time of burn (not from time of arrival), and the other half over the next 16 hours. Use LR as the resuscitation fluid.</w:t>
      </w:r>
    </w:p>
    <w:p w14:paraId="4D9ECDDE" w14:textId="77777777" w:rsidR="0066230C" w:rsidRDefault="0066230C">
      <w:pPr>
        <w:spacing w:after="80"/>
      </w:pPr>
    </w:p>
    <w:p w14:paraId="604C8F18" w14:textId="77777777" w:rsidR="0066230C" w:rsidRDefault="00000000">
      <w:pPr>
        <w:spacing w:after="120"/>
      </w:pPr>
      <w:r>
        <w:rPr>
          <w:b/>
          <w:bCs/>
        </w:rPr>
        <w:t xml:space="preserve">Maintenance fluids in addition: </w:t>
      </w:r>
      <w:r>
        <w:t>Children &lt;30 kg also require maintenance fluids with dextrose (D5-LR or D5-NS at Holliday-Segar rates) because they do not have adequate glycogen stores to sustain glucose during the stress response.</w:t>
      </w:r>
    </w:p>
    <w:p w14:paraId="741A7690" w14:textId="77777777" w:rsidR="0066230C" w:rsidRDefault="0066230C">
      <w:pPr>
        <w:spacing w:after="80"/>
      </w:pPr>
    </w:p>
    <w:p w14:paraId="36437344" w14:textId="77777777" w:rsidR="0066230C" w:rsidRDefault="00000000">
      <w:pPr>
        <w:spacing w:after="120"/>
      </w:pPr>
      <w:r>
        <w:rPr>
          <w:b/>
          <w:bCs/>
        </w:rPr>
        <w:t xml:space="preserve">Goal: </w:t>
      </w:r>
      <w:r>
        <w:t>Urine output 1 mL/kg/hr for children &lt;30 kg; 0.5–1 mL/kg/hr for children &gt;30 kg. Adjust fluid rate to maintain this target. Over-resuscitation is as dangerous as under-resuscitation (causes compartment syndrome, pulmonary edema, abdominal compartment syndrome).</w:t>
      </w:r>
    </w:p>
    <w:p w14:paraId="54A9C268" w14:textId="77777777" w:rsidR="0066230C" w:rsidRDefault="0066230C">
      <w:pPr>
        <w:spacing w:after="80"/>
      </w:pPr>
    </w:p>
    <w:p w14:paraId="0F93ED4C" w14:textId="77777777" w:rsidR="0066230C" w:rsidRDefault="00000000">
      <w:pPr>
        <w:pStyle w:val="Heading2"/>
      </w:pPr>
      <w:bookmarkStart w:id="154" w:name="_Toc223456609"/>
      <w:r>
        <w:t>13.4 Transfer Criteria to Burn Center</w:t>
      </w:r>
      <w:bookmarkEnd w:id="154"/>
    </w:p>
    <w:p w14:paraId="39032419" w14:textId="77777777" w:rsidR="0066230C" w:rsidRDefault="00000000">
      <w:pPr>
        <w:spacing w:after="120"/>
      </w:pPr>
      <w:r>
        <w:t>American Burn Association criteria for burn center referral in children:</w:t>
      </w:r>
    </w:p>
    <w:p w14:paraId="488CA25B" w14:textId="77777777" w:rsidR="0066230C" w:rsidRDefault="00000000">
      <w:pPr>
        <w:pStyle w:val="ListParagraph"/>
        <w:numPr>
          <w:ilvl w:val="0"/>
          <w:numId w:val="2"/>
        </w:numPr>
        <w:spacing w:after="60"/>
      </w:pPr>
      <w:r>
        <w:t>Partial thickness burns &gt;10% TBSA</w:t>
      </w:r>
    </w:p>
    <w:p w14:paraId="563D5DA4" w14:textId="77777777" w:rsidR="0066230C" w:rsidRDefault="00000000">
      <w:pPr>
        <w:pStyle w:val="ListParagraph"/>
        <w:numPr>
          <w:ilvl w:val="0"/>
          <w:numId w:val="2"/>
        </w:numPr>
        <w:spacing w:after="60"/>
      </w:pPr>
      <w:r>
        <w:t>Full thickness burns of any size</w:t>
      </w:r>
    </w:p>
    <w:p w14:paraId="0B3E3B97" w14:textId="77777777" w:rsidR="0066230C" w:rsidRDefault="00000000">
      <w:pPr>
        <w:pStyle w:val="ListParagraph"/>
        <w:numPr>
          <w:ilvl w:val="0"/>
          <w:numId w:val="2"/>
        </w:numPr>
        <w:spacing w:after="60"/>
      </w:pPr>
      <w:r>
        <w:t>Burns involving face, hands, feet, genitalia, perineum, or major joints</w:t>
      </w:r>
    </w:p>
    <w:p w14:paraId="6D80CF9E" w14:textId="77777777" w:rsidR="0066230C" w:rsidRDefault="00000000">
      <w:pPr>
        <w:pStyle w:val="ListParagraph"/>
        <w:numPr>
          <w:ilvl w:val="0"/>
          <w:numId w:val="2"/>
        </w:numPr>
        <w:spacing w:after="60"/>
      </w:pPr>
      <w:r>
        <w:t>Electrical or chemical burns</w:t>
      </w:r>
    </w:p>
    <w:p w14:paraId="01A9D058" w14:textId="77777777" w:rsidR="0066230C" w:rsidRDefault="00000000">
      <w:pPr>
        <w:pStyle w:val="ListParagraph"/>
        <w:numPr>
          <w:ilvl w:val="0"/>
          <w:numId w:val="2"/>
        </w:numPr>
        <w:spacing w:after="60"/>
      </w:pPr>
      <w:r>
        <w:t>Inhalation injury</w:t>
      </w:r>
    </w:p>
    <w:p w14:paraId="6AAA81AE" w14:textId="77777777" w:rsidR="0066230C" w:rsidRDefault="00000000">
      <w:pPr>
        <w:pStyle w:val="ListParagraph"/>
        <w:numPr>
          <w:ilvl w:val="0"/>
          <w:numId w:val="2"/>
        </w:numPr>
        <w:spacing w:after="60"/>
      </w:pPr>
      <w:r>
        <w:t>Burns with significant co-existing trauma</w:t>
      </w:r>
    </w:p>
    <w:p w14:paraId="2A3DD584" w14:textId="77777777" w:rsidR="0066230C" w:rsidRDefault="00000000">
      <w:pPr>
        <w:pStyle w:val="ListParagraph"/>
        <w:numPr>
          <w:ilvl w:val="0"/>
          <w:numId w:val="2"/>
        </w:numPr>
        <w:spacing w:after="60"/>
      </w:pPr>
      <w:r>
        <w:t>Burns in children with significant comorbidities</w:t>
      </w:r>
    </w:p>
    <w:p w14:paraId="2134FE13" w14:textId="77777777" w:rsidR="0066230C" w:rsidRDefault="00000000">
      <w:pPr>
        <w:pStyle w:val="ListParagraph"/>
        <w:numPr>
          <w:ilvl w:val="0"/>
          <w:numId w:val="2"/>
        </w:numPr>
        <w:spacing w:after="60"/>
      </w:pPr>
      <w:r>
        <w:t>Circumferential burns (risk of compartment syndrome; may need escharotomy)</w:t>
      </w:r>
    </w:p>
    <w:p w14:paraId="0903DF92" w14:textId="77777777" w:rsidR="0066230C" w:rsidRDefault="00000000">
      <w:pPr>
        <w:pStyle w:val="ListParagraph"/>
        <w:numPr>
          <w:ilvl w:val="0"/>
          <w:numId w:val="2"/>
        </w:numPr>
        <w:spacing w:after="60"/>
      </w:pPr>
      <w:r>
        <w:t>Suspected non-accidental injury</w:t>
      </w:r>
    </w:p>
    <w:p w14:paraId="74A48E25" w14:textId="77777777" w:rsidR="0066230C" w:rsidRDefault="0066230C">
      <w:pPr>
        <w:spacing w:after="80"/>
      </w:pPr>
    </w:p>
    <w:p w14:paraId="67EE24CA" w14:textId="77777777" w:rsidR="0066230C" w:rsidRDefault="00000000">
      <w:pPr>
        <w:pStyle w:val="Heading2"/>
      </w:pPr>
      <w:bookmarkStart w:id="155" w:name="_Toc223456610"/>
      <w:r>
        <w:t>13.5 Initial ED Management</w:t>
      </w:r>
      <w:bookmarkEnd w:id="155"/>
    </w:p>
    <w:p w14:paraId="36064342" w14:textId="77777777" w:rsidR="0066230C" w:rsidRDefault="00000000">
      <w:pPr>
        <w:pStyle w:val="ListParagraph"/>
        <w:numPr>
          <w:ilvl w:val="0"/>
          <w:numId w:val="2"/>
        </w:numPr>
        <w:spacing w:after="60"/>
      </w:pPr>
      <w:r>
        <w:t>Stop the burning process: remove clothing, irrigate chemical burns with copious water</w:t>
      </w:r>
    </w:p>
    <w:p w14:paraId="294F07B4" w14:textId="77777777" w:rsidR="0066230C" w:rsidRDefault="00000000">
      <w:pPr>
        <w:pStyle w:val="ListParagraph"/>
        <w:numPr>
          <w:ilvl w:val="0"/>
          <w:numId w:val="2"/>
        </w:numPr>
        <w:spacing w:after="60"/>
      </w:pPr>
      <w:r>
        <w:t>Cool the burn with room-temperature water for 20 minutes (within 3 hours of injury). Do NOT use ice (causes vasoconstriction and worsens injury).</w:t>
      </w:r>
    </w:p>
    <w:p w14:paraId="57E75E3A" w14:textId="77777777" w:rsidR="0066230C" w:rsidRDefault="00000000">
      <w:pPr>
        <w:pStyle w:val="ListParagraph"/>
        <w:numPr>
          <w:ilvl w:val="0"/>
          <w:numId w:val="2"/>
        </w:numPr>
        <w:spacing w:after="60"/>
      </w:pPr>
      <w:r>
        <w:t>Cover with clean, dry dressings; apply Silvadene or Aquacel Ag to partial thickness burns</w:t>
      </w:r>
    </w:p>
    <w:p w14:paraId="6216CF1B" w14:textId="77777777" w:rsidR="0066230C" w:rsidRDefault="00000000">
      <w:pPr>
        <w:pStyle w:val="ListParagraph"/>
        <w:numPr>
          <w:ilvl w:val="0"/>
          <w:numId w:val="2"/>
        </w:numPr>
        <w:spacing w:after="60"/>
      </w:pPr>
      <w:r>
        <w:t>Pain management is critical: IV morphine 0.1 mg/kg or intranasal fentanyl 1.5 mcg/kg for moderate-severe burns. Ibuprofen 10 mg/kg PO for minor burns.</w:t>
      </w:r>
    </w:p>
    <w:p w14:paraId="20141833" w14:textId="77777777" w:rsidR="0066230C" w:rsidRDefault="00000000">
      <w:pPr>
        <w:pStyle w:val="ListParagraph"/>
        <w:numPr>
          <w:ilvl w:val="0"/>
          <w:numId w:val="2"/>
        </w:numPr>
        <w:spacing w:after="60"/>
      </w:pPr>
      <w:r>
        <w:t>Tetanus prophylaxis if indicated</w:t>
      </w:r>
    </w:p>
    <w:p w14:paraId="3DF12AC1" w14:textId="77777777" w:rsidR="0066230C" w:rsidRDefault="00000000">
      <w:pPr>
        <w:pStyle w:val="ListParagraph"/>
        <w:numPr>
          <w:ilvl w:val="0"/>
          <w:numId w:val="2"/>
        </w:numPr>
        <w:spacing w:after="60"/>
      </w:pPr>
      <w:r>
        <w:t>NPO if transfer anticipated (may need operative management)</w:t>
      </w:r>
    </w:p>
    <w:p w14:paraId="6801F9DD" w14:textId="77777777" w:rsidR="0066230C" w:rsidRDefault="00000000">
      <w:pPr>
        <w:pStyle w:val="ListParagraph"/>
        <w:numPr>
          <w:ilvl w:val="0"/>
          <w:numId w:val="2"/>
        </w:numPr>
        <w:spacing w:after="60"/>
      </w:pPr>
      <w:r>
        <w:t>Assess for inhalation injury: singed nasal hairs, carbonaceous sputum, hoarseness, stridor, facial burns. If present, early intubation is advisable before airway edema progresses.</w:t>
      </w:r>
    </w:p>
    <w:p w14:paraId="2EDB85A1" w14:textId="77777777" w:rsidR="0066230C" w:rsidRDefault="0066230C">
      <w:pPr>
        <w:spacing w:after="80"/>
      </w:pPr>
    </w:p>
    <w:p w14:paraId="36A22C02" w14:textId="77777777" w:rsidR="0066230C" w:rsidRDefault="00000000">
      <w:r>
        <w:br w:type="page"/>
      </w:r>
    </w:p>
    <w:p w14:paraId="067F1D40" w14:textId="77777777" w:rsidR="0066230C" w:rsidRDefault="00000000">
      <w:pPr>
        <w:pStyle w:val="Heading1"/>
      </w:pPr>
      <w:bookmarkStart w:id="156" w:name="_Toc223456611"/>
      <w:r>
        <w:t>Chapter 14: Practical Considerations for the Rural ED</w:t>
      </w:r>
      <w:bookmarkEnd w:id="156"/>
    </w:p>
    <w:p w14:paraId="5591CF87" w14:textId="77777777" w:rsidR="0066230C" w:rsidRDefault="00000000">
      <w:pPr>
        <w:pStyle w:val="Heading2"/>
      </w:pPr>
      <w:bookmarkStart w:id="157" w:name="_Toc223456612"/>
      <w:r>
        <w:t>14.1 Equipment Readiness</w:t>
      </w:r>
      <w:bookmarkEnd w:id="157"/>
    </w:p>
    <w:p w14:paraId="55D35F7C" w14:textId="77777777" w:rsidR="0066230C" w:rsidRDefault="00000000">
      <w:pPr>
        <w:spacing w:after="120"/>
      </w:pPr>
      <w:r>
        <w:t>The Emergency Medical Services for Children (EMSC) program has established guidelines for pediatric readiness in emergency departments. Rural and Critical Access Hospital EDs should maintain a minimum set of pediatric-specific equipment based on the National Pediatric Readiness Project recommendations. A Broselow tape or equivalent length-based resuscitation system should be immediately available in every resuscitation bay. Pediatric drug dosing sheets (pre-calculated or length-based) should be laminated and attached to the resuscitation cart.</w:t>
      </w:r>
    </w:p>
    <w:p w14:paraId="2902F20A" w14:textId="77777777" w:rsidR="0066230C" w:rsidRDefault="0066230C">
      <w:pPr>
        <w:spacing w:after="80"/>
      </w:pPr>
    </w:p>
    <w:p w14:paraId="710C22E0" w14:textId="77777777" w:rsidR="0066230C" w:rsidRDefault="00000000">
      <w:pPr>
        <w:pStyle w:val="Heading3"/>
      </w:pPr>
      <w:bookmarkStart w:id="158" w:name="_Toc223456613"/>
      <w:r>
        <w:t>Minimum Pediatric Equipment by Category</w:t>
      </w:r>
      <w:bookmarkEnd w:id="158"/>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66230C" w14:paraId="091867C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9A2E2E2" w14:textId="77777777" w:rsidR="0066230C" w:rsidRDefault="00000000">
            <w:r>
              <w:rPr>
                <w:b/>
                <w:bCs/>
                <w:color w:val="1B4F72"/>
                <w:sz w:val="20"/>
                <w:szCs w:val="20"/>
              </w:rPr>
              <w:t>Category</w:t>
            </w:r>
          </w:p>
        </w:tc>
        <w:tc>
          <w:tcPr>
            <w:tcW w:w="4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8E6ED83" w14:textId="77777777" w:rsidR="0066230C" w:rsidRDefault="00000000">
            <w:r>
              <w:rPr>
                <w:b/>
                <w:bCs/>
                <w:color w:val="1B4F72"/>
                <w:sz w:val="20"/>
                <w:szCs w:val="20"/>
              </w:rPr>
              <w:t>Equipment</w:t>
            </w:r>
          </w:p>
        </w:tc>
        <w:tc>
          <w:tcPr>
            <w:tcW w:w="33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E32ACB5" w14:textId="77777777" w:rsidR="0066230C" w:rsidRDefault="00000000">
            <w:r>
              <w:rPr>
                <w:b/>
                <w:bCs/>
                <w:color w:val="1B4F72"/>
                <w:sz w:val="20"/>
                <w:szCs w:val="20"/>
              </w:rPr>
              <w:t>Sizes to Stock</w:t>
            </w:r>
          </w:p>
        </w:tc>
      </w:tr>
      <w:tr w:rsidR="0066230C" w14:paraId="6001AB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5331B1" w14:textId="77777777" w:rsidR="0066230C" w:rsidRDefault="00000000">
            <w:r>
              <w:rPr>
                <w:sz w:val="20"/>
                <w:szCs w:val="20"/>
              </w:rPr>
              <w:t>Airway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5FD55" w14:textId="77777777" w:rsidR="0066230C" w:rsidRDefault="00000000">
            <w:r>
              <w:rPr>
                <w:sz w:val="20"/>
                <w:szCs w:val="20"/>
              </w:rPr>
              <w:t>Oral/nasal airways, ETT (cuffed), laryngoscope blades, LMA, video laryngoscope, BVM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F4A242" w14:textId="77777777" w:rsidR="0066230C" w:rsidRDefault="00000000">
            <w:r>
              <w:rPr>
                <w:sz w:val="20"/>
                <w:szCs w:val="20"/>
              </w:rPr>
              <w:t>Infant through adult (full range)</w:t>
            </w:r>
          </w:p>
        </w:tc>
      </w:tr>
      <w:tr w:rsidR="0066230C" w14:paraId="10B7CE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2C5BF0" w14:textId="77777777" w:rsidR="0066230C" w:rsidRDefault="00000000">
            <w:r>
              <w:rPr>
                <w:sz w:val="20"/>
                <w:szCs w:val="20"/>
              </w:rPr>
              <w:t>Breathing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CFE7AC" w14:textId="77777777" w:rsidR="0066230C" w:rsidRDefault="00000000">
            <w:r>
              <w:rPr>
                <w:sz w:val="20"/>
                <w:szCs w:val="20"/>
              </w:rPr>
              <w:t>HFNC system, non-rebreather masks, nasal cannulas, nebulizer setup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F77106" w14:textId="77777777" w:rsidR="0066230C" w:rsidRDefault="00000000">
            <w:r>
              <w:rPr>
                <w:sz w:val="20"/>
                <w:szCs w:val="20"/>
              </w:rPr>
              <w:t>Infant, pediatric, adult masks</w:t>
            </w:r>
          </w:p>
        </w:tc>
      </w:tr>
      <w:tr w:rsidR="0066230C" w14:paraId="3F1008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F086B" w14:textId="77777777" w:rsidR="0066230C" w:rsidRDefault="00000000">
            <w:r>
              <w:rPr>
                <w:sz w:val="20"/>
                <w:szCs w:val="20"/>
              </w:rPr>
              <w:t>Circulation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A2D50D" w14:textId="77777777" w:rsidR="0066230C" w:rsidRDefault="00000000">
            <w:r>
              <w:rPr>
                <w:sz w:val="20"/>
                <w:szCs w:val="20"/>
              </w:rPr>
              <w:t>IV catheters, IO needles, syringe pumps, infusion pumps, Broselow tape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D42805" w14:textId="77777777" w:rsidR="0066230C" w:rsidRDefault="00000000">
            <w:r>
              <w:rPr>
                <w:sz w:val="20"/>
                <w:szCs w:val="20"/>
              </w:rPr>
              <w:t>22–14 gauge IVs; IO: EZ-IO with PD and AD needles</w:t>
            </w:r>
          </w:p>
        </w:tc>
      </w:tr>
      <w:tr w:rsidR="0066230C" w14:paraId="36908C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250706" w14:textId="77777777" w:rsidR="0066230C" w:rsidRDefault="00000000">
            <w:r>
              <w:rPr>
                <w:sz w:val="20"/>
                <w:szCs w:val="20"/>
              </w:rPr>
              <w:t>Monitoring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8B7068" w14:textId="77777777" w:rsidR="0066230C" w:rsidRDefault="00000000">
            <w:r>
              <w:rPr>
                <w:sz w:val="20"/>
                <w:szCs w:val="20"/>
              </w:rPr>
              <w:t>Pediatric BP cuffs, SpO2 probes (infant/pediatric), cardiac leads, temperature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642FF4" w14:textId="77777777" w:rsidR="0066230C" w:rsidRDefault="00000000">
            <w:r>
              <w:rPr>
                <w:sz w:val="20"/>
                <w:szCs w:val="20"/>
              </w:rPr>
              <w:t>Neonatal through adult cuffs</w:t>
            </w:r>
          </w:p>
        </w:tc>
      </w:tr>
      <w:tr w:rsidR="0066230C" w14:paraId="5D6CF8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0EFE0" w14:textId="77777777" w:rsidR="0066230C" w:rsidRDefault="00000000">
            <w:r>
              <w:rPr>
                <w:sz w:val="20"/>
                <w:szCs w:val="20"/>
              </w:rPr>
              <w:t>Immobilization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F5DE9" w14:textId="77777777" w:rsidR="0066230C" w:rsidRDefault="00000000">
            <w:r>
              <w:rPr>
                <w:sz w:val="20"/>
                <w:szCs w:val="20"/>
              </w:rPr>
              <w:t>Pediatric C-collars, backboards, splints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227EF4" w14:textId="77777777" w:rsidR="0066230C" w:rsidRDefault="00000000">
            <w:r>
              <w:rPr>
                <w:sz w:val="20"/>
                <w:szCs w:val="20"/>
              </w:rPr>
              <w:t>Infant, small child, large child, adult</w:t>
            </w:r>
          </w:p>
        </w:tc>
      </w:tr>
      <w:tr w:rsidR="0066230C" w14:paraId="2B7A49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91F073" w14:textId="77777777" w:rsidR="0066230C" w:rsidRDefault="00000000">
            <w:r>
              <w:rPr>
                <w:sz w:val="20"/>
                <w:szCs w:val="20"/>
              </w:rPr>
              <w:t>Medications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C22EB0" w14:textId="77777777" w:rsidR="0066230C" w:rsidRDefault="00000000">
            <w:r>
              <w:rPr>
                <w:sz w:val="20"/>
                <w:szCs w:val="20"/>
              </w:rPr>
              <w:t>Pre-calculated code cards, epinephrine, atropine, adenosine, dextrose (D10, D25), RSI medications, antibiotics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85F7A5" w14:textId="77777777" w:rsidR="0066230C" w:rsidRDefault="00000000">
            <w:r>
              <w:rPr>
                <w:sz w:val="20"/>
                <w:szCs w:val="20"/>
              </w:rPr>
              <w:t>Weight-based dosing references</w:t>
            </w:r>
          </w:p>
        </w:tc>
      </w:tr>
    </w:tbl>
    <w:p w14:paraId="0D5E29A5" w14:textId="77777777" w:rsidR="0066230C" w:rsidRDefault="0066230C">
      <w:pPr>
        <w:spacing w:after="80"/>
      </w:pPr>
    </w:p>
    <w:p w14:paraId="707047C6" w14:textId="77777777" w:rsidR="0066230C" w:rsidRDefault="00000000">
      <w:pPr>
        <w:pStyle w:val="Heading2"/>
      </w:pPr>
      <w:bookmarkStart w:id="159" w:name="_Toc223456614"/>
      <w:r>
        <w:t>14.2 Pediatric Rapid Sequence Intubation (RSI)</w:t>
      </w:r>
      <w:bookmarkEnd w:id="159"/>
    </w:p>
    <w:p w14:paraId="1E7E76E9" w14:textId="77777777" w:rsidR="0066230C" w:rsidRDefault="00000000">
      <w:pPr>
        <w:spacing w:after="120"/>
      </w:pPr>
      <w:r>
        <w:t>Intubation of the critically ill child is one of the highest-risk procedures performed in the rural ED. A structured approach reduces complications:</w:t>
      </w:r>
    </w:p>
    <w:p w14:paraId="74A48569" w14:textId="77777777" w:rsidR="0066230C" w:rsidRDefault="0066230C">
      <w:pPr>
        <w:spacing w:after="80"/>
      </w:pPr>
    </w:p>
    <w:p w14:paraId="669EF2E5" w14:textId="77777777" w:rsidR="0066230C" w:rsidRDefault="00000000">
      <w:pPr>
        <w:pStyle w:val="Heading3"/>
      </w:pPr>
      <w:bookmarkStart w:id="160" w:name="_Toc223456615"/>
      <w:r>
        <w:t>Pre-Intubation Checklist</w:t>
      </w:r>
      <w:bookmarkEnd w:id="160"/>
    </w:p>
    <w:p w14:paraId="7AD92EA7" w14:textId="77777777" w:rsidR="0066230C" w:rsidRDefault="00000000">
      <w:pPr>
        <w:pStyle w:val="ListParagraph"/>
        <w:numPr>
          <w:ilvl w:val="0"/>
          <w:numId w:val="2"/>
        </w:numPr>
        <w:spacing w:after="60"/>
      </w:pPr>
      <w:r>
        <w:rPr>
          <w:b/>
          <w:bCs/>
        </w:rPr>
        <w:t xml:space="preserve">ETT Size: </w:t>
      </w:r>
      <w:r>
        <w:t>Cuffed ETT size = (Age/4) + 3.5. Have one size smaller available. Cuffed ETTs are now preferred at all ages including neonates.</w:t>
      </w:r>
    </w:p>
    <w:p w14:paraId="78DFB958" w14:textId="77777777" w:rsidR="0066230C" w:rsidRDefault="00000000">
      <w:pPr>
        <w:pStyle w:val="ListParagraph"/>
        <w:numPr>
          <w:ilvl w:val="0"/>
          <w:numId w:val="2"/>
        </w:numPr>
        <w:spacing w:after="60"/>
      </w:pPr>
      <w:r>
        <w:rPr>
          <w:b/>
          <w:bCs/>
        </w:rPr>
        <w:t xml:space="preserve">ETT Depth: </w:t>
      </w:r>
      <w:r>
        <w:t>Depth of insertion (cm at lip) = ETT size x 3 (e.g., 4.0 ETT inserted to 12 cm at lip)</w:t>
      </w:r>
    </w:p>
    <w:p w14:paraId="39D66EC3" w14:textId="77777777" w:rsidR="0066230C" w:rsidRDefault="00000000">
      <w:pPr>
        <w:pStyle w:val="ListParagraph"/>
        <w:numPr>
          <w:ilvl w:val="0"/>
          <w:numId w:val="2"/>
        </w:numPr>
        <w:spacing w:after="60"/>
      </w:pPr>
      <w:r>
        <w:rPr>
          <w:b/>
          <w:bCs/>
        </w:rPr>
        <w:t xml:space="preserve">Blade: </w:t>
      </w:r>
      <w:r>
        <w:t>Miller 0–1 for neonates/infants, Miller 2 or Mac 2 for children, Mac 3–4 for adolescents</w:t>
      </w:r>
    </w:p>
    <w:p w14:paraId="72640A2D" w14:textId="77777777" w:rsidR="0066230C" w:rsidRDefault="00000000">
      <w:pPr>
        <w:pStyle w:val="ListParagraph"/>
        <w:numPr>
          <w:ilvl w:val="0"/>
          <w:numId w:val="2"/>
        </w:numPr>
        <w:spacing w:after="60"/>
      </w:pPr>
      <w:r>
        <w:rPr>
          <w:b/>
          <w:bCs/>
        </w:rPr>
        <w:t xml:space="preserve">Suction: </w:t>
      </w:r>
      <w:r>
        <w:t>Working and within reach; Yankauer and catheter suction</w:t>
      </w:r>
    </w:p>
    <w:p w14:paraId="02E74A4D" w14:textId="77777777" w:rsidR="0066230C" w:rsidRDefault="00000000">
      <w:pPr>
        <w:pStyle w:val="ListParagraph"/>
        <w:numPr>
          <w:ilvl w:val="0"/>
          <w:numId w:val="2"/>
        </w:numPr>
        <w:spacing w:after="60"/>
      </w:pPr>
      <w:r>
        <w:rPr>
          <w:b/>
          <w:bCs/>
        </w:rPr>
        <w:t xml:space="preserve">Pre-oxygenation: </w:t>
      </w:r>
      <w:r>
        <w:t>3–5 minutes of high-flow O2 or HFNC/BVM; apneic oxygenation via nasal cannula at 5 L/min during attempt</w:t>
      </w:r>
    </w:p>
    <w:p w14:paraId="7E1A194D" w14:textId="77777777" w:rsidR="0066230C" w:rsidRDefault="0066230C">
      <w:pPr>
        <w:spacing w:after="80"/>
      </w:pPr>
    </w:p>
    <w:p w14:paraId="4A499B0E" w14:textId="77777777" w:rsidR="0066230C" w:rsidRDefault="00000000">
      <w:pPr>
        <w:pStyle w:val="Heading3"/>
      </w:pPr>
      <w:bookmarkStart w:id="161" w:name="_Toc223456616"/>
      <w:r>
        <w:t>RSI Medications</w:t>
      </w:r>
      <w:bookmarkEnd w:id="161"/>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400"/>
        <w:gridCol w:w="1400"/>
        <w:gridCol w:w="3160"/>
      </w:tblGrid>
      <w:tr w:rsidR="0066230C" w14:paraId="53C63E68"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4CE5110" w14:textId="77777777" w:rsidR="0066230C" w:rsidRDefault="00000000">
            <w:r>
              <w:rPr>
                <w:b/>
                <w:bCs/>
                <w:color w:val="1B4F72"/>
                <w:sz w:val="20"/>
                <w:szCs w:val="20"/>
              </w:rPr>
              <w:t>Agent</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A0898A4" w14:textId="77777777" w:rsidR="0066230C" w:rsidRDefault="00000000">
            <w:r>
              <w:rPr>
                <w:b/>
                <w:bCs/>
                <w:color w:val="1B4F72"/>
                <w:sz w:val="20"/>
                <w:szCs w:val="20"/>
              </w:rPr>
              <w:t>Dose</w:t>
            </w:r>
          </w:p>
        </w:tc>
        <w:tc>
          <w:tcPr>
            <w:tcW w:w="14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6D4D6DF" w14:textId="77777777" w:rsidR="0066230C" w:rsidRDefault="00000000">
            <w:r>
              <w:rPr>
                <w:b/>
                <w:bCs/>
                <w:color w:val="1B4F72"/>
                <w:sz w:val="20"/>
                <w:szCs w:val="20"/>
              </w:rPr>
              <w:t>Onset</w:t>
            </w:r>
          </w:p>
        </w:tc>
        <w:tc>
          <w:tcPr>
            <w:tcW w:w="14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E43F644" w14:textId="77777777" w:rsidR="0066230C" w:rsidRDefault="00000000">
            <w:r>
              <w:rPr>
                <w:b/>
                <w:bCs/>
                <w:color w:val="1B4F72"/>
                <w:sz w:val="20"/>
                <w:szCs w:val="20"/>
              </w:rPr>
              <w:t>Duration</w:t>
            </w:r>
          </w:p>
        </w:tc>
        <w:tc>
          <w:tcPr>
            <w:tcW w:w="31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04B4C98" w14:textId="77777777" w:rsidR="0066230C" w:rsidRDefault="00000000">
            <w:r>
              <w:rPr>
                <w:b/>
                <w:bCs/>
                <w:color w:val="1B4F72"/>
                <w:sz w:val="20"/>
                <w:szCs w:val="20"/>
              </w:rPr>
              <w:t>Notes</w:t>
            </w:r>
          </w:p>
        </w:tc>
      </w:tr>
      <w:tr w:rsidR="0066230C" w14:paraId="435801B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54F7CA" w14:textId="77777777" w:rsidR="0066230C" w:rsidRDefault="00000000">
            <w:r>
              <w:rPr>
                <w:sz w:val="20"/>
                <w:szCs w:val="20"/>
              </w:rPr>
              <w:t>INDUCTION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302B0" w14:textId="77777777" w:rsidR="0066230C" w:rsidRDefault="0066230C"/>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7AC89F" w14:textId="77777777" w:rsidR="0066230C" w:rsidRDefault="0066230C"/>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6F3575" w14:textId="77777777" w:rsidR="0066230C" w:rsidRDefault="0066230C"/>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629E19" w14:textId="77777777" w:rsidR="0066230C" w:rsidRDefault="0066230C"/>
        </w:tc>
      </w:tr>
      <w:tr w:rsidR="0066230C" w14:paraId="776CDCE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45D0A0" w14:textId="77777777" w:rsidR="0066230C" w:rsidRDefault="00000000">
            <w:r>
              <w:rPr>
                <w:sz w:val="20"/>
                <w:szCs w:val="20"/>
              </w:rPr>
              <w:t>Etomidate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13E1F" w14:textId="77777777" w:rsidR="0066230C" w:rsidRDefault="00000000">
            <w:r>
              <w:rPr>
                <w:sz w:val="20"/>
                <w:szCs w:val="20"/>
              </w:rPr>
              <w:t>0.3 mg/kg IV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992DB7" w14:textId="77777777" w:rsidR="0066230C" w:rsidRDefault="00000000">
            <w:r>
              <w:rPr>
                <w:sz w:val="20"/>
                <w:szCs w:val="20"/>
              </w:rPr>
              <w:t>15–45 sec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7B8218" w14:textId="77777777" w:rsidR="0066230C" w:rsidRDefault="00000000">
            <w:r>
              <w:rPr>
                <w:sz w:val="20"/>
                <w:szCs w:val="20"/>
              </w:rPr>
              <w:t>5–15 min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3AD0E5" w14:textId="77777777" w:rsidR="0066230C" w:rsidRDefault="00000000">
            <w:r>
              <w:rPr>
                <w:sz w:val="20"/>
                <w:szCs w:val="20"/>
              </w:rPr>
              <w:t>Hemodynamically stable; avoid in sepsis (adrenal suppression)</w:t>
            </w:r>
          </w:p>
        </w:tc>
      </w:tr>
      <w:tr w:rsidR="0066230C" w14:paraId="583A2C1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633933" w14:textId="77777777" w:rsidR="0066230C" w:rsidRDefault="00000000">
            <w:r>
              <w:rPr>
                <w:sz w:val="20"/>
                <w:szCs w:val="20"/>
              </w:rPr>
              <w:t>Ketamine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624AE" w14:textId="77777777" w:rsidR="0066230C" w:rsidRDefault="00000000">
            <w:r>
              <w:rPr>
                <w:sz w:val="20"/>
                <w:szCs w:val="20"/>
              </w:rPr>
              <w:t>1–2 mg/kg IV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A082B" w14:textId="77777777" w:rsidR="0066230C" w:rsidRDefault="00000000">
            <w:r>
              <w:rPr>
                <w:sz w:val="20"/>
                <w:szCs w:val="20"/>
              </w:rPr>
              <w:t>30–60 sec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8351C" w14:textId="77777777" w:rsidR="0066230C" w:rsidRDefault="00000000">
            <w:r>
              <w:rPr>
                <w:sz w:val="20"/>
                <w:szCs w:val="20"/>
              </w:rPr>
              <w:t>10–20 min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4A44B2" w14:textId="77777777" w:rsidR="0066230C" w:rsidRDefault="00000000">
            <w:r>
              <w:rPr>
                <w:sz w:val="20"/>
                <w:szCs w:val="20"/>
              </w:rPr>
              <w:t>Preferred in asthma, sepsis, hemodynamic instability. Bronchodilator.</w:t>
            </w:r>
          </w:p>
        </w:tc>
      </w:tr>
      <w:tr w:rsidR="0066230C" w14:paraId="7A80712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BB515E" w14:textId="77777777" w:rsidR="0066230C" w:rsidRDefault="00000000">
            <w:r>
              <w:rPr>
                <w:sz w:val="20"/>
                <w:szCs w:val="20"/>
              </w:rPr>
              <w:t>Propofol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2D4E28" w14:textId="77777777" w:rsidR="0066230C" w:rsidRDefault="00000000">
            <w:r>
              <w:rPr>
                <w:sz w:val="20"/>
                <w:szCs w:val="20"/>
              </w:rPr>
              <w:t>1–3 mg/kg IV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1C0130" w14:textId="77777777" w:rsidR="0066230C" w:rsidRDefault="00000000">
            <w:r>
              <w:rPr>
                <w:sz w:val="20"/>
                <w:szCs w:val="20"/>
              </w:rPr>
              <w:t>15–45 sec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66722B" w14:textId="77777777" w:rsidR="0066230C" w:rsidRDefault="00000000">
            <w:r>
              <w:rPr>
                <w:sz w:val="20"/>
                <w:szCs w:val="20"/>
              </w:rPr>
              <w:t>5–10 min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36AC66" w14:textId="77777777" w:rsidR="0066230C" w:rsidRDefault="00000000">
            <w:r>
              <w:rPr>
                <w:sz w:val="20"/>
                <w:szCs w:val="20"/>
              </w:rPr>
              <w:t>Causes hypotension; avoid in hemodynamically unstable patients</w:t>
            </w:r>
          </w:p>
        </w:tc>
      </w:tr>
      <w:tr w:rsidR="0066230C" w14:paraId="6503BE6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8317C1" w14:textId="77777777" w:rsidR="0066230C" w:rsidRDefault="00000000">
            <w:r>
              <w:rPr>
                <w:sz w:val="20"/>
                <w:szCs w:val="20"/>
              </w:rPr>
              <w:t>PARALYTIC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30E5F" w14:textId="77777777" w:rsidR="0066230C" w:rsidRDefault="0066230C"/>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BB2264" w14:textId="77777777" w:rsidR="0066230C" w:rsidRDefault="0066230C"/>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22FB91" w14:textId="77777777" w:rsidR="0066230C" w:rsidRDefault="0066230C"/>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19CE14" w14:textId="77777777" w:rsidR="0066230C" w:rsidRDefault="0066230C"/>
        </w:tc>
      </w:tr>
      <w:tr w:rsidR="0066230C" w14:paraId="1905316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ABD619" w14:textId="77777777" w:rsidR="0066230C" w:rsidRDefault="00000000">
            <w:r>
              <w:rPr>
                <w:sz w:val="20"/>
                <w:szCs w:val="20"/>
              </w:rPr>
              <w:t>Succinylcholine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4159C4" w14:textId="77777777" w:rsidR="0066230C" w:rsidRDefault="00000000">
            <w:r>
              <w:rPr>
                <w:sz w:val="20"/>
                <w:szCs w:val="20"/>
              </w:rPr>
              <w:t>1.5–2 mg/kg IV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1DA87D" w14:textId="77777777" w:rsidR="0066230C" w:rsidRDefault="00000000">
            <w:r>
              <w:rPr>
                <w:sz w:val="20"/>
                <w:szCs w:val="20"/>
              </w:rPr>
              <w:t>30–60 sec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D5C004" w14:textId="77777777" w:rsidR="0066230C" w:rsidRDefault="00000000">
            <w:r>
              <w:rPr>
                <w:sz w:val="20"/>
                <w:szCs w:val="20"/>
              </w:rPr>
              <w:t>6–10 min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435EB" w14:textId="77777777" w:rsidR="0066230C" w:rsidRDefault="00000000">
            <w:r>
              <w:rPr>
                <w:sz w:val="20"/>
                <w:szCs w:val="20"/>
              </w:rPr>
              <w:t>Caution: hyperkalemia risk in burns, crush, denervation, myopathies. Avoid in known hyperkalemia.</w:t>
            </w:r>
          </w:p>
        </w:tc>
      </w:tr>
      <w:tr w:rsidR="0066230C" w14:paraId="1BFD7C1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44ABEE" w14:textId="77777777" w:rsidR="0066230C" w:rsidRDefault="00000000">
            <w:r>
              <w:rPr>
                <w:sz w:val="20"/>
                <w:szCs w:val="20"/>
              </w:rPr>
              <w:t>Rocuronium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4CB2A" w14:textId="77777777" w:rsidR="0066230C" w:rsidRDefault="00000000">
            <w:r>
              <w:rPr>
                <w:sz w:val="20"/>
                <w:szCs w:val="20"/>
              </w:rPr>
              <w:t>1–1.2 mg/kg IV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72CDEC" w14:textId="77777777" w:rsidR="0066230C" w:rsidRDefault="00000000">
            <w:r>
              <w:rPr>
                <w:sz w:val="20"/>
                <w:szCs w:val="20"/>
              </w:rPr>
              <w:t>60–90 sec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528B09" w14:textId="77777777" w:rsidR="0066230C" w:rsidRDefault="00000000">
            <w:r>
              <w:rPr>
                <w:sz w:val="20"/>
                <w:szCs w:val="20"/>
              </w:rPr>
              <w:t>30–60 min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ACA9DF" w14:textId="77777777" w:rsidR="0066230C" w:rsidRDefault="00000000">
            <w:r>
              <w:rPr>
                <w:sz w:val="20"/>
                <w:szCs w:val="20"/>
              </w:rPr>
              <w:t>Safe in most conditions; can reverse with sugammadex 16 mg/kg if needed</w:t>
            </w:r>
          </w:p>
        </w:tc>
      </w:tr>
    </w:tbl>
    <w:p w14:paraId="668D90E2" w14:textId="77777777" w:rsidR="0066230C" w:rsidRDefault="0066230C">
      <w:pPr>
        <w:spacing w:after="80"/>
      </w:pPr>
    </w:p>
    <w:p w14:paraId="5FFC1FD7" w14:textId="77777777" w:rsidR="0066230C" w:rsidRDefault="00000000">
      <w:pPr>
        <w:pStyle w:val="Heading2"/>
      </w:pPr>
      <w:bookmarkStart w:id="162" w:name="_Toc223456617"/>
      <w:r>
        <w:t>14.3 Procedural Sedation in the Rural ED</w:t>
      </w:r>
      <w:bookmarkEnd w:id="162"/>
    </w:p>
    <w:p w14:paraId="665E70F7" w14:textId="77777777" w:rsidR="0066230C" w:rsidRDefault="00000000">
      <w:pPr>
        <w:spacing w:after="120"/>
      </w:pPr>
      <w:r>
        <w:t>Ketamine is the procedural sedation agent of choice for most pediatric procedures in the rural ED:</w:t>
      </w:r>
    </w:p>
    <w:p w14:paraId="5020A938" w14:textId="77777777" w:rsidR="0066230C" w:rsidRDefault="00000000">
      <w:pPr>
        <w:pStyle w:val="ListParagraph"/>
        <w:numPr>
          <w:ilvl w:val="0"/>
          <w:numId w:val="2"/>
        </w:numPr>
        <w:spacing w:after="60"/>
      </w:pPr>
      <w:r>
        <w:rPr>
          <w:b/>
          <w:bCs/>
        </w:rPr>
        <w:t xml:space="preserve">Dose: </w:t>
      </w:r>
      <w:r>
        <w:t>1–2 mg/kg IV over 1–2 minutes, or 4–5 mg/kg IM</w:t>
      </w:r>
    </w:p>
    <w:p w14:paraId="10089BFE" w14:textId="77777777" w:rsidR="0066230C" w:rsidRDefault="00000000">
      <w:pPr>
        <w:pStyle w:val="ListParagraph"/>
        <w:numPr>
          <w:ilvl w:val="0"/>
          <w:numId w:val="2"/>
        </w:numPr>
        <w:spacing w:after="60"/>
      </w:pPr>
      <w:r>
        <w:rPr>
          <w:b/>
          <w:bCs/>
        </w:rPr>
        <w:t xml:space="preserve">Onset: </w:t>
      </w:r>
      <w:r>
        <w:t>IV: 1 minute, IM: 3–5 minutes</w:t>
      </w:r>
    </w:p>
    <w:p w14:paraId="3555202A" w14:textId="77777777" w:rsidR="0066230C" w:rsidRDefault="00000000">
      <w:pPr>
        <w:pStyle w:val="ListParagraph"/>
        <w:numPr>
          <w:ilvl w:val="0"/>
          <w:numId w:val="2"/>
        </w:numPr>
        <w:spacing w:after="60"/>
      </w:pPr>
      <w:r>
        <w:rPr>
          <w:b/>
          <w:bCs/>
        </w:rPr>
        <w:t xml:space="preserve">Duration: </w:t>
      </w:r>
      <w:r>
        <w:t>IV: 15–20 min, IM: 20–40 min</w:t>
      </w:r>
    </w:p>
    <w:p w14:paraId="1DBFAA46" w14:textId="77777777" w:rsidR="0066230C" w:rsidRDefault="00000000">
      <w:pPr>
        <w:pStyle w:val="ListParagraph"/>
        <w:numPr>
          <w:ilvl w:val="0"/>
          <w:numId w:val="2"/>
        </w:numPr>
        <w:spacing w:after="60"/>
      </w:pPr>
      <w:r>
        <w:rPr>
          <w:b/>
          <w:bCs/>
        </w:rPr>
        <w:t xml:space="preserve">Advantages: </w:t>
      </w:r>
      <w:r>
        <w:t>Maintains airway reflexes and respiratory drive, hemodynamically stable, provides analgesia + dissociation</w:t>
      </w:r>
    </w:p>
    <w:p w14:paraId="5CF4100D" w14:textId="77777777" w:rsidR="0066230C" w:rsidRDefault="00000000">
      <w:pPr>
        <w:pStyle w:val="ListParagraph"/>
        <w:numPr>
          <w:ilvl w:val="0"/>
          <w:numId w:val="2"/>
        </w:numPr>
        <w:spacing w:after="60"/>
      </w:pPr>
      <w:r>
        <w:rPr>
          <w:b/>
          <w:bCs/>
        </w:rPr>
        <w:t xml:space="preserve">Side effects: </w:t>
      </w:r>
      <w:r>
        <w:t>Emergence reactions (less common in children than adults), emesis (pretreat with ondansetron), laryngospasm (rare; treat with positive pressure ventilation or succinylcholine 0.5 mg/kg if refractory)</w:t>
      </w:r>
    </w:p>
    <w:p w14:paraId="1A18ADA6" w14:textId="77777777" w:rsidR="0066230C" w:rsidRDefault="0066230C">
      <w:pPr>
        <w:spacing w:after="80"/>
      </w:pPr>
    </w:p>
    <w:p w14:paraId="3FCA7480" w14:textId="77777777" w:rsidR="0066230C" w:rsidRDefault="00000000">
      <w:pPr>
        <w:pStyle w:val="Heading2"/>
      </w:pPr>
      <w:bookmarkStart w:id="163" w:name="_Toc223456618"/>
      <w:r>
        <w:t>14.4 Pain Management</w:t>
      </w:r>
      <w:bookmarkEnd w:id="163"/>
    </w:p>
    <w:p w14:paraId="54E41902" w14:textId="77777777" w:rsidR="0066230C" w:rsidRDefault="00000000">
      <w:pPr>
        <w:spacing w:after="120"/>
      </w:pPr>
      <w:r>
        <w:t>Pediatric pain is frequently undertreated in the ED. Use age-appropriate pain scales (FLACC for 0–7 years, Wong-Baker FACES for 3–12 years, Numeric Rating Scale for &gt;8 years) and treat aggressively:</w:t>
      </w:r>
    </w:p>
    <w:p w14:paraId="4DA038A5"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560"/>
      </w:tblGrid>
      <w:tr w:rsidR="0066230C" w14:paraId="483B77B0"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6A9E065" w14:textId="77777777" w:rsidR="0066230C" w:rsidRDefault="00000000">
            <w:r>
              <w:rPr>
                <w:b/>
                <w:bCs/>
                <w:color w:val="1B4F72"/>
                <w:sz w:val="20"/>
                <w:szCs w:val="20"/>
              </w:rPr>
              <w:t>Pain Level</w:t>
            </w:r>
          </w:p>
        </w:tc>
        <w:tc>
          <w:tcPr>
            <w:tcW w:w="3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E123CFD" w14:textId="77777777" w:rsidR="0066230C" w:rsidRDefault="00000000">
            <w:r>
              <w:rPr>
                <w:b/>
                <w:bCs/>
                <w:color w:val="1B4F72"/>
                <w:sz w:val="20"/>
                <w:szCs w:val="20"/>
              </w:rPr>
              <w:t>Recommended Agent(s)</w:t>
            </w:r>
          </w:p>
        </w:tc>
        <w:tc>
          <w:tcPr>
            <w:tcW w:w="45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CBA7586" w14:textId="77777777" w:rsidR="0066230C" w:rsidRDefault="00000000">
            <w:r>
              <w:rPr>
                <w:b/>
                <w:bCs/>
                <w:color w:val="1B4F72"/>
                <w:sz w:val="20"/>
                <w:szCs w:val="20"/>
              </w:rPr>
              <w:t>Dose</w:t>
            </w:r>
          </w:p>
        </w:tc>
      </w:tr>
      <w:tr w:rsidR="0066230C" w14:paraId="005490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6B64E5" w14:textId="77777777" w:rsidR="0066230C" w:rsidRDefault="00000000">
            <w:r>
              <w:rPr>
                <w:sz w:val="20"/>
                <w:szCs w:val="20"/>
              </w:rPr>
              <w:t>Mild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A6362" w14:textId="77777777" w:rsidR="0066230C" w:rsidRDefault="00000000">
            <w:r>
              <w:rPr>
                <w:sz w:val="20"/>
                <w:szCs w:val="20"/>
              </w:rPr>
              <w:t>Ibuprofen +/- Acetaminophen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3774D" w14:textId="77777777" w:rsidR="0066230C" w:rsidRDefault="00000000">
            <w:r>
              <w:rPr>
                <w:sz w:val="20"/>
                <w:szCs w:val="20"/>
              </w:rPr>
              <w:t>Ibuprofen 10 mg/kg PO q6h; Acetaminophen 15 mg/kg PO/PR q4h (max 75 mg/kg/day)</w:t>
            </w:r>
          </w:p>
        </w:tc>
      </w:tr>
      <w:tr w:rsidR="0066230C" w14:paraId="4376DE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85BEF" w14:textId="77777777" w:rsidR="0066230C" w:rsidRDefault="00000000">
            <w:r>
              <w:rPr>
                <w:sz w:val="20"/>
                <w:szCs w:val="20"/>
              </w:rPr>
              <w:t>Moderate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2BCD12" w14:textId="77777777" w:rsidR="0066230C" w:rsidRDefault="00000000">
            <w:r>
              <w:rPr>
                <w:sz w:val="20"/>
                <w:szCs w:val="20"/>
              </w:rPr>
              <w:t>Above + Intranasal Fentanyl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670D53" w14:textId="77777777" w:rsidR="0066230C" w:rsidRDefault="00000000">
            <w:r>
              <w:rPr>
                <w:sz w:val="20"/>
                <w:szCs w:val="20"/>
              </w:rPr>
              <w:t>IN Fentanyl 1.5–2 mcg/kg (max 100 mcg); may repeat x1 at 10–15 min</w:t>
            </w:r>
          </w:p>
        </w:tc>
      </w:tr>
      <w:tr w:rsidR="0066230C" w14:paraId="0EF4DFE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373B72" w14:textId="77777777" w:rsidR="0066230C" w:rsidRDefault="00000000">
            <w:r>
              <w:rPr>
                <w:sz w:val="20"/>
                <w:szCs w:val="20"/>
              </w:rPr>
              <w:t>Severe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F053FD" w14:textId="77777777" w:rsidR="0066230C" w:rsidRDefault="00000000">
            <w:r>
              <w:rPr>
                <w:sz w:val="20"/>
                <w:szCs w:val="20"/>
              </w:rPr>
              <w:t>IV Morphine or IV Fentanyl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D2E701" w14:textId="77777777" w:rsidR="0066230C" w:rsidRDefault="00000000">
            <w:r>
              <w:rPr>
                <w:sz w:val="20"/>
                <w:szCs w:val="20"/>
              </w:rPr>
              <w:t>Morphine 0.1 mg/kg IV q15–20 min PRN; Fentanyl 1 mcg/kg IV q30–60 min PRN</w:t>
            </w:r>
          </w:p>
        </w:tc>
      </w:tr>
      <w:tr w:rsidR="0066230C" w14:paraId="588B37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3DEF17" w14:textId="77777777" w:rsidR="0066230C" w:rsidRDefault="00000000">
            <w:r>
              <w:rPr>
                <w:sz w:val="20"/>
                <w:szCs w:val="20"/>
              </w:rPr>
              <w:t>Topical/Local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0A2736" w14:textId="77777777" w:rsidR="0066230C" w:rsidRDefault="00000000">
            <w:r>
              <w:rPr>
                <w:sz w:val="20"/>
                <w:szCs w:val="20"/>
              </w:rPr>
              <w:t>LET gel, Lidocaine, Nerve blocks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8F24FF" w14:textId="77777777" w:rsidR="0066230C" w:rsidRDefault="00000000">
            <w:r>
              <w:rPr>
                <w:sz w:val="20"/>
                <w:szCs w:val="20"/>
              </w:rPr>
              <w:t>LET (4% lidocaine, 0.1% epi, 0.5% tetracaine) for lacerations; Buffered lidocaine for injections</w:t>
            </w:r>
          </w:p>
        </w:tc>
      </w:tr>
    </w:tbl>
    <w:p w14:paraId="6FDA6D45"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2ECF04A8" w14:textId="77777777">
        <w:tblPrEx>
          <w:tblCellMar>
            <w:top w:w="0" w:type="dxa"/>
            <w:bottom w:w="0" w:type="dxa"/>
          </w:tblCellMar>
        </w:tblPrEx>
        <w:tc>
          <w:tcPr>
            <w:tcW w:w="9360" w:type="dxa"/>
            <w:tcBorders>
              <w:top w:val="single" w:sz="6" w:space="0" w:color="2E86C1"/>
              <w:left w:val="single" w:sz="1" w:space="0" w:color="CCCCCC"/>
              <w:bottom w:val="single" w:sz="1" w:space="0" w:color="CCCCCC"/>
              <w:right w:val="single" w:sz="1" w:space="0" w:color="CCCCCC"/>
            </w:tcBorders>
            <w:shd w:val="clear" w:color="auto" w:fill="EBF5FB"/>
            <w:tcMar>
              <w:top w:w="120" w:type="dxa"/>
              <w:left w:w="200" w:type="dxa"/>
              <w:bottom w:w="120" w:type="dxa"/>
              <w:right w:w="200" w:type="dxa"/>
            </w:tcMar>
          </w:tcPr>
          <w:p w14:paraId="299EE901" w14:textId="77777777" w:rsidR="0066230C" w:rsidRDefault="00000000">
            <w:pPr>
              <w:spacing w:after="60"/>
            </w:pPr>
            <w:r>
              <w:rPr>
                <w:b/>
                <w:bCs/>
                <w:color w:val="1B4F72"/>
              </w:rPr>
              <w:t>INTRANASAL FENTANYL</w:t>
            </w:r>
          </w:p>
          <w:p w14:paraId="505D8548" w14:textId="77777777" w:rsidR="0066230C" w:rsidRDefault="00000000">
            <w:r>
              <w:rPr>
                <w:sz w:val="20"/>
                <w:szCs w:val="20"/>
              </w:rPr>
              <w:t>Intranasal fentanyl (using a mucosal atomization device — MAD) is an excellent option in the rural ED because it requires no IV access, has rapid onset (5–10 minutes), and is safe and effective. It is particularly useful for fracture pain, burn dressing changes, and procedures where IV access is not yet established. Keep atomization devices stocked and staff trained.</w:t>
            </w:r>
          </w:p>
        </w:tc>
      </w:tr>
    </w:tbl>
    <w:p w14:paraId="56F27147" w14:textId="77777777" w:rsidR="0066230C" w:rsidRDefault="0066230C">
      <w:pPr>
        <w:spacing w:after="80"/>
      </w:pPr>
    </w:p>
    <w:p w14:paraId="2DF09F3D" w14:textId="77777777" w:rsidR="0066230C" w:rsidRDefault="00000000">
      <w:pPr>
        <w:pStyle w:val="Heading2"/>
      </w:pPr>
      <w:bookmarkStart w:id="164" w:name="_Toc223456619"/>
      <w:r>
        <w:t>14.5 Communication with Families</w:t>
      </w:r>
      <w:bookmarkEnd w:id="164"/>
    </w:p>
    <w:p w14:paraId="0319B6F6" w14:textId="77777777" w:rsidR="0066230C" w:rsidRDefault="00000000">
      <w:pPr>
        <w:spacing w:after="120"/>
      </w:pPr>
      <w:r>
        <w:t>Caring for a critically ill child is devastating for families. The rural ED physician plays a unique role because the family may know you personally and the community is close-knit. Key principles:</w:t>
      </w:r>
    </w:p>
    <w:p w14:paraId="0C8CC001" w14:textId="77777777" w:rsidR="0066230C" w:rsidRDefault="00000000">
      <w:pPr>
        <w:pStyle w:val="ListParagraph"/>
        <w:numPr>
          <w:ilvl w:val="0"/>
          <w:numId w:val="2"/>
        </w:numPr>
        <w:spacing w:after="60"/>
      </w:pPr>
      <w:r>
        <w:t>Assign a dedicated team member to be with the family during resuscitation, providing real-time updates</w:t>
      </w:r>
    </w:p>
    <w:p w14:paraId="0EAEA888" w14:textId="77777777" w:rsidR="0066230C" w:rsidRDefault="00000000">
      <w:pPr>
        <w:pStyle w:val="ListParagraph"/>
        <w:numPr>
          <w:ilvl w:val="0"/>
          <w:numId w:val="2"/>
        </w:numPr>
        <w:spacing w:after="60"/>
      </w:pPr>
      <w:r>
        <w:t>Use plain language: avoid jargon, explain what is happening and why</w:t>
      </w:r>
    </w:p>
    <w:p w14:paraId="5D841C6C" w14:textId="77777777" w:rsidR="0066230C" w:rsidRDefault="00000000">
      <w:pPr>
        <w:pStyle w:val="ListParagraph"/>
        <w:numPr>
          <w:ilvl w:val="0"/>
          <w:numId w:val="2"/>
        </w:numPr>
        <w:spacing w:after="60"/>
      </w:pPr>
      <w:r>
        <w:t>Offer families the option to be present during resuscitation (studies show this reduces anxiety and facilitates grieving if the outcome is poor)</w:t>
      </w:r>
    </w:p>
    <w:p w14:paraId="30434094" w14:textId="77777777" w:rsidR="0066230C" w:rsidRDefault="00000000">
      <w:pPr>
        <w:pStyle w:val="ListParagraph"/>
        <w:numPr>
          <w:ilvl w:val="0"/>
          <w:numId w:val="2"/>
        </w:numPr>
        <w:spacing w:after="60"/>
      </w:pPr>
      <w:r>
        <w:t>Be honest about the situation and the plan: "Your child is very sick. We are doing everything we can here, and we have called the children’s hospital team to help us."</w:t>
      </w:r>
    </w:p>
    <w:p w14:paraId="1F1127C3" w14:textId="77777777" w:rsidR="0066230C" w:rsidRDefault="00000000">
      <w:pPr>
        <w:pStyle w:val="ListParagraph"/>
        <w:numPr>
          <w:ilvl w:val="0"/>
          <w:numId w:val="2"/>
        </w:numPr>
        <w:spacing w:after="60"/>
      </w:pPr>
      <w:r>
        <w:t>Document conversations with families thoroughly</w:t>
      </w:r>
    </w:p>
    <w:p w14:paraId="702F2DF1" w14:textId="77777777" w:rsidR="0066230C" w:rsidRDefault="0066230C">
      <w:pPr>
        <w:spacing w:after="80"/>
      </w:pPr>
    </w:p>
    <w:p w14:paraId="5D02690A" w14:textId="77777777" w:rsidR="0066230C" w:rsidRDefault="00000000">
      <w:pPr>
        <w:pStyle w:val="Heading2"/>
      </w:pPr>
      <w:bookmarkStart w:id="165" w:name="_Toc223456620"/>
      <w:r>
        <w:t>14.6 Quality Improvement and Ongoing Education</w:t>
      </w:r>
      <w:bookmarkEnd w:id="165"/>
    </w:p>
    <w:p w14:paraId="40849374" w14:textId="77777777" w:rsidR="0066230C" w:rsidRDefault="00000000">
      <w:pPr>
        <w:spacing w:after="120"/>
      </w:pPr>
      <w:r>
        <w:t>Maintaining pediatric competence in a low-volume rural ED requires deliberate, systematic effort:</w:t>
      </w:r>
    </w:p>
    <w:p w14:paraId="3919956B" w14:textId="77777777" w:rsidR="0066230C" w:rsidRDefault="00000000">
      <w:pPr>
        <w:pStyle w:val="ListParagraph"/>
        <w:numPr>
          <w:ilvl w:val="0"/>
          <w:numId w:val="2"/>
        </w:numPr>
        <w:spacing w:after="60"/>
      </w:pPr>
      <w:r>
        <w:t>Conduct quarterly mock pediatric resuscitation drills (mock codes, sepsis drills, intubation practice)</w:t>
      </w:r>
    </w:p>
    <w:p w14:paraId="25860044" w14:textId="77777777" w:rsidR="0066230C" w:rsidRDefault="00000000">
      <w:pPr>
        <w:pStyle w:val="ListParagraph"/>
        <w:numPr>
          <w:ilvl w:val="0"/>
          <w:numId w:val="2"/>
        </w:numPr>
        <w:spacing w:after="60"/>
      </w:pPr>
      <w:r>
        <w:t>Review every pediatric critical case as a multidisciplinary debrief within 72 hours</w:t>
      </w:r>
    </w:p>
    <w:p w14:paraId="20C4F4BE" w14:textId="77777777" w:rsidR="0066230C" w:rsidRDefault="00000000">
      <w:pPr>
        <w:pStyle w:val="ListParagraph"/>
        <w:numPr>
          <w:ilvl w:val="0"/>
          <w:numId w:val="2"/>
        </w:numPr>
        <w:spacing w:after="60"/>
      </w:pPr>
      <w:r>
        <w:t>Maintain current PALS certification for all ED physicians and nurses</w:t>
      </w:r>
    </w:p>
    <w:p w14:paraId="3EEDCDCD" w14:textId="77777777" w:rsidR="0066230C" w:rsidRDefault="00000000">
      <w:pPr>
        <w:pStyle w:val="ListParagraph"/>
        <w:numPr>
          <w:ilvl w:val="0"/>
          <w:numId w:val="2"/>
        </w:numPr>
        <w:spacing w:after="60"/>
      </w:pPr>
      <w:r>
        <w:t>Utilize simulation-based training (even low-fidelity simulation with manikins is effective)</w:t>
      </w:r>
    </w:p>
    <w:p w14:paraId="43FD14D4" w14:textId="77777777" w:rsidR="0066230C" w:rsidRDefault="00000000">
      <w:pPr>
        <w:pStyle w:val="ListParagraph"/>
        <w:numPr>
          <w:ilvl w:val="0"/>
          <w:numId w:val="2"/>
        </w:numPr>
        <w:spacing w:after="60"/>
      </w:pPr>
      <w:r>
        <w:t>Participate in pediatric readiness assessments through the EMSC program</w:t>
      </w:r>
    </w:p>
    <w:p w14:paraId="5F14DD4F" w14:textId="77777777" w:rsidR="0066230C" w:rsidRDefault="00000000">
      <w:pPr>
        <w:pStyle w:val="ListParagraph"/>
        <w:numPr>
          <w:ilvl w:val="0"/>
          <w:numId w:val="2"/>
        </w:numPr>
        <w:spacing w:after="60"/>
      </w:pPr>
      <w:r>
        <w:t>Establish and maintain telemedicine relationships with pediatric emergency medicine physicians</w:t>
      </w:r>
    </w:p>
    <w:p w14:paraId="3E7B06CD" w14:textId="77777777" w:rsidR="0066230C" w:rsidRDefault="00000000">
      <w:pPr>
        <w:pStyle w:val="ListParagraph"/>
        <w:numPr>
          <w:ilvl w:val="0"/>
          <w:numId w:val="2"/>
        </w:numPr>
        <w:spacing w:after="60"/>
      </w:pPr>
      <w:r>
        <w:t>Keep clinical references accessible: pocket cards, laminated sheets on resuscitation carts, quick-reference apps</w:t>
      </w:r>
    </w:p>
    <w:p w14:paraId="10C0BDEB" w14:textId="77777777" w:rsidR="0066230C" w:rsidRDefault="0066230C">
      <w:pPr>
        <w:spacing w:after="80"/>
      </w:pPr>
    </w:p>
    <w:p w14:paraId="4D4292DF" w14:textId="77777777" w:rsidR="0066230C" w:rsidRDefault="00000000">
      <w:pPr>
        <w:pStyle w:val="Heading2"/>
      </w:pPr>
      <w:bookmarkStart w:id="166" w:name="_Toc223456621"/>
      <w:r>
        <w:t>14.7 When to Transfer: Decision Framework</w:t>
      </w:r>
      <w:bookmarkEnd w:id="166"/>
    </w:p>
    <w:p w14:paraId="0E095F30" w14:textId="77777777" w:rsidR="0066230C" w:rsidRDefault="00000000">
      <w:pPr>
        <w:spacing w:after="120"/>
      </w:pPr>
      <w:r>
        <w:t>A practical decision framework for the rural ED physician considering transfer:</w:t>
      </w:r>
    </w:p>
    <w:p w14:paraId="189576AD"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6230C" w14:paraId="4B23066E"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8F69434" w14:textId="77777777" w:rsidR="0066230C" w:rsidRDefault="00000000">
            <w:r>
              <w:rPr>
                <w:b/>
                <w:bCs/>
                <w:color w:val="1B4F72"/>
                <w:sz w:val="20"/>
                <w:szCs w:val="20"/>
              </w:rPr>
              <w:t>Transfer Immediately</w:t>
            </w:r>
          </w:p>
        </w:tc>
        <w:tc>
          <w:tcPr>
            <w:tcW w:w="312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6A0620F" w14:textId="77777777" w:rsidR="0066230C" w:rsidRDefault="00000000">
            <w:r>
              <w:rPr>
                <w:b/>
                <w:bCs/>
                <w:color w:val="1B4F72"/>
                <w:sz w:val="20"/>
                <w:szCs w:val="20"/>
              </w:rPr>
              <w:t>Consider Transfer (based on trajectory)</w:t>
            </w:r>
          </w:p>
        </w:tc>
        <w:tc>
          <w:tcPr>
            <w:tcW w:w="312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1DECB1E" w14:textId="77777777" w:rsidR="0066230C" w:rsidRDefault="00000000">
            <w:r>
              <w:rPr>
                <w:b/>
                <w:bCs/>
                <w:color w:val="1B4F72"/>
                <w:sz w:val="20"/>
                <w:szCs w:val="20"/>
              </w:rPr>
              <w:t>May Manage Locally</w:t>
            </w:r>
          </w:p>
        </w:tc>
      </w:tr>
      <w:tr w:rsidR="0066230C" w14:paraId="298564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BA7D35" w14:textId="77777777" w:rsidR="0066230C" w:rsidRDefault="00000000">
            <w:r>
              <w:rPr>
                <w:sz w:val="20"/>
                <w:szCs w:val="20"/>
              </w:rPr>
              <w:t>Septic shock requiring vasopressors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622C87" w14:textId="77777777" w:rsidR="0066230C" w:rsidRDefault="00000000">
            <w:r>
              <w:rPr>
                <w:sz w:val="20"/>
                <w:szCs w:val="20"/>
              </w:rPr>
              <w:t>Moderate-severe croup requiring &gt;2 epinephrine treatments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2FB74" w14:textId="77777777" w:rsidR="0066230C" w:rsidRDefault="00000000">
            <w:r>
              <w:rPr>
                <w:sz w:val="20"/>
                <w:szCs w:val="20"/>
              </w:rPr>
              <w:t>Mild croup responding to dexamethasone</w:t>
            </w:r>
          </w:p>
        </w:tc>
      </w:tr>
      <w:tr w:rsidR="0066230C" w14:paraId="7305CE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775B96" w14:textId="77777777" w:rsidR="0066230C" w:rsidRDefault="00000000">
            <w:r>
              <w:rPr>
                <w:sz w:val="20"/>
                <w:szCs w:val="20"/>
              </w:rPr>
              <w:t>Status epilepticus refractory to 2nd-line agents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018605" w14:textId="77777777" w:rsidR="0066230C" w:rsidRDefault="00000000">
            <w:r>
              <w:rPr>
                <w:sz w:val="20"/>
                <w:szCs w:val="20"/>
              </w:rPr>
              <w:t>Pneumonia requiring HFNC at near-maximum settings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F69AC" w14:textId="77777777" w:rsidR="0066230C" w:rsidRDefault="00000000">
            <w:r>
              <w:rPr>
                <w:sz w:val="20"/>
                <w:szCs w:val="20"/>
              </w:rPr>
              <w:t>Mild-moderate bronchiolitis with adequate SpO2</w:t>
            </w:r>
          </w:p>
        </w:tc>
      </w:tr>
      <w:tr w:rsidR="0066230C" w14:paraId="3BA1BC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E2A224" w14:textId="77777777" w:rsidR="0066230C" w:rsidRDefault="00000000">
            <w:r>
              <w:rPr>
                <w:sz w:val="20"/>
                <w:szCs w:val="20"/>
              </w:rPr>
              <w:t>Severe DKA (pH &lt;7.1)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731E03" w14:textId="77777777" w:rsidR="0066230C" w:rsidRDefault="00000000">
            <w:r>
              <w:rPr>
                <w:sz w:val="20"/>
                <w:szCs w:val="20"/>
              </w:rPr>
              <w:t>DKA responding to protocol but requires insulin infusion monitoring beyond local capability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533840" w14:textId="77777777" w:rsidR="0066230C" w:rsidRDefault="00000000">
            <w:r>
              <w:rPr>
                <w:sz w:val="20"/>
                <w:szCs w:val="20"/>
              </w:rPr>
              <w:t>Simple febrile seizure with clear source</w:t>
            </w:r>
          </w:p>
        </w:tc>
      </w:tr>
      <w:tr w:rsidR="0066230C" w14:paraId="0BE971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DA9DFA" w14:textId="77777777" w:rsidR="0066230C" w:rsidRDefault="00000000">
            <w:r>
              <w:rPr>
                <w:sz w:val="20"/>
                <w:szCs w:val="20"/>
              </w:rPr>
              <w:t>Suspected meningitis with instability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EB68A5" w14:textId="77777777" w:rsidR="0066230C" w:rsidRDefault="00000000">
            <w:r>
              <w:rPr>
                <w:sz w:val="20"/>
                <w:szCs w:val="20"/>
              </w:rPr>
              <w:t>Asthma requiring continuous nebulization or magnesium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1A6034" w14:textId="77777777" w:rsidR="0066230C" w:rsidRDefault="00000000">
            <w:r>
              <w:rPr>
                <w:sz w:val="20"/>
                <w:szCs w:val="20"/>
              </w:rPr>
              <w:t>Mild dehydration responding to ORT</w:t>
            </w:r>
          </w:p>
        </w:tc>
      </w:tr>
      <w:tr w:rsidR="0066230C" w14:paraId="37AB38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BBAC75" w14:textId="77777777" w:rsidR="0066230C" w:rsidRDefault="00000000">
            <w:r>
              <w:rPr>
                <w:sz w:val="20"/>
                <w:szCs w:val="20"/>
              </w:rPr>
              <w:t>Major trauma (GCS ≤8, hemodynamic instability)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D3C278" w14:textId="77777777" w:rsidR="0066230C" w:rsidRDefault="00000000">
            <w:r>
              <w:rPr>
                <w:sz w:val="20"/>
                <w:szCs w:val="20"/>
              </w:rPr>
              <w:t>Any ingestion with potential for delayed toxicity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D857BF" w14:textId="77777777" w:rsidR="0066230C" w:rsidRDefault="00000000">
            <w:r>
              <w:rPr>
                <w:sz w:val="20"/>
                <w:szCs w:val="20"/>
              </w:rPr>
              <w:t>Minor burns &lt;5% TBSA, superficial</w:t>
            </w:r>
          </w:p>
        </w:tc>
      </w:tr>
      <w:tr w:rsidR="0066230C" w14:paraId="11BC05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A8C7E4" w14:textId="77777777" w:rsidR="0066230C" w:rsidRDefault="00000000">
            <w:r>
              <w:rPr>
                <w:sz w:val="20"/>
                <w:szCs w:val="20"/>
              </w:rPr>
              <w:t>Suspected cardiac emergency (SVT unresponsive, myocarditis)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94746" w14:textId="77777777" w:rsidR="0066230C" w:rsidRDefault="00000000">
            <w:r>
              <w:rPr>
                <w:sz w:val="20"/>
                <w:szCs w:val="20"/>
              </w:rPr>
              <w:t>Any child where you feel uncomfortable with the clinical trajectory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003347" w14:textId="77777777" w:rsidR="0066230C" w:rsidRDefault="00000000">
            <w:r>
              <w:rPr>
                <w:sz w:val="20"/>
                <w:szCs w:val="20"/>
              </w:rPr>
              <w:t>Mild asthma responding to standard therapy</w:t>
            </w:r>
          </w:p>
        </w:tc>
      </w:tr>
      <w:tr w:rsidR="0066230C" w14:paraId="183C8E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274B3A" w14:textId="77777777" w:rsidR="0066230C" w:rsidRDefault="00000000">
            <w:r>
              <w:rPr>
                <w:sz w:val="20"/>
                <w:szCs w:val="20"/>
              </w:rPr>
              <w:t>Any child requiring intubation or mechanical ventilation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7DECF9" w14:textId="77777777" w:rsidR="0066230C" w:rsidRDefault="00000000">
            <w:r>
              <w:rPr>
                <w:sz w:val="20"/>
                <w:szCs w:val="20"/>
              </w:rPr>
              <w:t>Surgical emergencies (appendicitis, intussusception, torsion)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F904DF" w14:textId="77777777" w:rsidR="0066230C" w:rsidRDefault="00000000">
            <w:r>
              <w:rPr>
                <w:sz w:val="20"/>
                <w:szCs w:val="20"/>
              </w:rPr>
              <w:t>Uncomplicated UTI or skin infection</w:t>
            </w:r>
          </w:p>
        </w:tc>
      </w:tr>
    </w:tbl>
    <w:p w14:paraId="66371DCE"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230C" w14:paraId="362C7290" w14:textId="77777777">
        <w:tblPrEx>
          <w:tblCellMar>
            <w:top w:w="0" w:type="dxa"/>
            <w:bottom w:w="0" w:type="dxa"/>
          </w:tblCellMar>
        </w:tblPrEx>
        <w:tc>
          <w:tcPr>
            <w:tcW w:w="9360" w:type="dxa"/>
            <w:tcBorders>
              <w:top w:val="single" w:sz="6" w:space="0" w:color="27AE60"/>
              <w:left w:val="single" w:sz="1" w:space="0" w:color="CCCCCC"/>
              <w:bottom w:val="single" w:sz="1" w:space="0" w:color="CCCCCC"/>
              <w:right w:val="single" w:sz="1" w:space="0" w:color="CCCCCC"/>
            </w:tcBorders>
            <w:shd w:val="clear" w:color="auto" w:fill="D5F5E3"/>
            <w:tcMar>
              <w:top w:w="120" w:type="dxa"/>
              <w:left w:w="200" w:type="dxa"/>
              <w:bottom w:w="120" w:type="dxa"/>
              <w:right w:w="200" w:type="dxa"/>
            </w:tcMar>
          </w:tcPr>
          <w:p w14:paraId="6B7F57B4" w14:textId="77777777" w:rsidR="0066230C" w:rsidRDefault="00000000">
            <w:pPr>
              <w:spacing w:after="60"/>
            </w:pPr>
            <w:r>
              <w:rPr>
                <w:b/>
                <w:bCs/>
                <w:color w:val="27AE60"/>
              </w:rPr>
              <w:t>FINAL PRINCIPLE</w:t>
            </w:r>
          </w:p>
          <w:p w14:paraId="0F547580" w14:textId="77777777" w:rsidR="0066230C" w:rsidRDefault="00000000">
            <w:r>
              <w:rPr>
                <w:sz w:val="20"/>
                <w:szCs w:val="20"/>
              </w:rPr>
              <w:t>When in doubt, transfer. The risk of transferring a child who might have been managed locally is far lower than the risk of keeping a child who deteriorates beyond your facility’s capability. Your job in the rural ED is to keep the child alive and stable until definitive care is reached. Every action in the first 24 hours is directed toward that goal.</w:t>
            </w:r>
          </w:p>
        </w:tc>
      </w:tr>
    </w:tbl>
    <w:p w14:paraId="6233C797" w14:textId="77777777" w:rsidR="0066230C" w:rsidRDefault="0066230C">
      <w:pPr>
        <w:spacing w:after="80"/>
      </w:pPr>
    </w:p>
    <w:p w14:paraId="777CDE6B" w14:textId="77777777" w:rsidR="0066230C" w:rsidRDefault="00000000">
      <w:r>
        <w:br w:type="page"/>
      </w:r>
    </w:p>
    <w:p w14:paraId="0C6DA4A9" w14:textId="77777777" w:rsidR="0066230C" w:rsidRDefault="00000000">
      <w:pPr>
        <w:pStyle w:val="Heading1"/>
      </w:pPr>
      <w:bookmarkStart w:id="167" w:name="_Toc223456622"/>
      <w:r>
        <w:t>Appendices</w:t>
      </w:r>
      <w:bookmarkEnd w:id="167"/>
    </w:p>
    <w:p w14:paraId="6552AF8C" w14:textId="77777777" w:rsidR="0066230C" w:rsidRDefault="00000000">
      <w:pPr>
        <w:pStyle w:val="Heading2"/>
      </w:pPr>
      <w:bookmarkStart w:id="168" w:name="_Toc223456623"/>
      <w:r>
        <w:t>Appendix A: Quick Reference — Weight-Based Emergency Medications</w:t>
      </w:r>
      <w:bookmarkEnd w:id="168"/>
    </w:p>
    <w:p w14:paraId="30258AFE" w14:textId="77777777" w:rsidR="0066230C" w:rsidRDefault="00000000">
      <w:pPr>
        <w:spacing w:after="120"/>
      </w:pPr>
      <w:r>
        <w:t>The following are approximate doses. Always verify weight and dosing.</w:t>
      </w:r>
    </w:p>
    <w:p w14:paraId="2B51F2CA"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2079"/>
        <w:gridCol w:w="2164"/>
        <w:gridCol w:w="1485"/>
        <w:gridCol w:w="1449"/>
      </w:tblGrid>
      <w:tr w:rsidR="0066230C" w14:paraId="4683A56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1DBF1EC" w14:textId="77777777" w:rsidR="0066230C" w:rsidRDefault="00000000">
            <w:r>
              <w:rPr>
                <w:b/>
                <w:bCs/>
                <w:color w:val="1B4F72"/>
                <w:sz w:val="20"/>
                <w:szCs w:val="20"/>
              </w:rPr>
              <w:t>Medication</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DDCA999" w14:textId="77777777" w:rsidR="0066230C" w:rsidRDefault="00000000">
            <w:r>
              <w:rPr>
                <w:b/>
                <w:bCs/>
                <w:color w:val="1B4F72"/>
                <w:sz w:val="20"/>
                <w:szCs w:val="20"/>
              </w:rPr>
              <w:t>Indication</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5633BA2" w14:textId="77777777" w:rsidR="0066230C" w:rsidRDefault="00000000">
            <w:r>
              <w:rPr>
                <w:b/>
                <w:bCs/>
                <w:color w:val="1B4F72"/>
                <w:sz w:val="20"/>
                <w:szCs w:val="20"/>
              </w:rPr>
              <w:t>Dose</w:t>
            </w:r>
          </w:p>
        </w:tc>
        <w:tc>
          <w:tcPr>
            <w:tcW w:w="15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AF39996" w14:textId="77777777" w:rsidR="0066230C" w:rsidRDefault="00000000">
            <w:r>
              <w:rPr>
                <w:b/>
                <w:bCs/>
                <w:color w:val="1B4F72"/>
                <w:sz w:val="20"/>
                <w:szCs w:val="20"/>
              </w:rPr>
              <w:t>Route</w:t>
            </w:r>
          </w:p>
        </w:tc>
        <w:tc>
          <w:tcPr>
            <w:tcW w:w="14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E57B9E7" w14:textId="77777777" w:rsidR="0066230C" w:rsidRDefault="00000000">
            <w:r>
              <w:rPr>
                <w:b/>
                <w:bCs/>
                <w:color w:val="1B4F72"/>
                <w:sz w:val="20"/>
                <w:szCs w:val="20"/>
              </w:rPr>
              <w:t>Max Dose</w:t>
            </w:r>
          </w:p>
        </w:tc>
      </w:tr>
      <w:tr w:rsidR="0066230C" w14:paraId="45E4F8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6DACD3" w14:textId="77777777" w:rsidR="0066230C" w:rsidRDefault="00000000">
            <w:r>
              <w:rPr>
                <w:sz w:val="20"/>
                <w:szCs w:val="20"/>
              </w:rPr>
              <w:t>Epinephrine (1:10,000)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8BE1E8" w14:textId="77777777" w:rsidR="0066230C" w:rsidRDefault="00000000">
            <w:r>
              <w:rPr>
                <w:sz w:val="20"/>
                <w:szCs w:val="20"/>
              </w:rPr>
              <w:t>Cardiac arrest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667784" w14:textId="77777777" w:rsidR="0066230C" w:rsidRDefault="00000000">
            <w:r>
              <w:rPr>
                <w:sz w:val="20"/>
                <w:szCs w:val="20"/>
              </w:rPr>
              <w:t>0.01 mg/kg (0.1 mL/kg)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03F4EB" w14:textId="77777777" w:rsidR="0066230C" w:rsidRDefault="00000000">
            <w:r>
              <w:rPr>
                <w:sz w:val="20"/>
                <w:szCs w:val="20"/>
              </w:rPr>
              <w:t>IV/IO</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D7BFC6" w14:textId="77777777" w:rsidR="0066230C" w:rsidRDefault="00000000">
            <w:r>
              <w:rPr>
                <w:sz w:val="20"/>
                <w:szCs w:val="20"/>
              </w:rPr>
              <w:t>1 mg</w:t>
            </w:r>
          </w:p>
        </w:tc>
      </w:tr>
      <w:tr w:rsidR="0066230C" w14:paraId="7E7C43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0D04DA" w14:textId="77777777" w:rsidR="0066230C" w:rsidRDefault="00000000">
            <w:r>
              <w:rPr>
                <w:sz w:val="20"/>
                <w:szCs w:val="20"/>
              </w:rPr>
              <w:t>Epinephrine (1:1,000)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80223F" w14:textId="77777777" w:rsidR="0066230C" w:rsidRDefault="00000000">
            <w:r>
              <w:rPr>
                <w:sz w:val="20"/>
                <w:szCs w:val="20"/>
              </w:rPr>
              <w:t>Anaphylaxis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E98E3" w14:textId="77777777" w:rsidR="0066230C" w:rsidRDefault="00000000">
            <w:r>
              <w:rPr>
                <w:sz w:val="20"/>
                <w:szCs w:val="20"/>
              </w:rPr>
              <w:t>0.01 mg/kg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2C19AE" w14:textId="77777777" w:rsidR="0066230C" w:rsidRDefault="00000000">
            <w:r>
              <w:rPr>
                <w:sz w:val="20"/>
                <w:szCs w:val="20"/>
              </w:rPr>
              <w:t>IM</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E1DA31" w14:textId="77777777" w:rsidR="0066230C" w:rsidRDefault="00000000">
            <w:r>
              <w:rPr>
                <w:sz w:val="20"/>
                <w:szCs w:val="20"/>
              </w:rPr>
              <w:t>0.5 mg</w:t>
            </w:r>
          </w:p>
        </w:tc>
      </w:tr>
      <w:tr w:rsidR="0066230C" w14:paraId="05851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2AB441" w14:textId="77777777" w:rsidR="0066230C" w:rsidRDefault="00000000">
            <w:r>
              <w:rPr>
                <w:sz w:val="20"/>
                <w:szCs w:val="20"/>
              </w:rPr>
              <w:t>Adenosine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51C210" w14:textId="77777777" w:rsidR="0066230C" w:rsidRDefault="00000000">
            <w:r>
              <w:rPr>
                <w:sz w:val="20"/>
                <w:szCs w:val="20"/>
              </w:rPr>
              <w:t>SVT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8E85E1" w14:textId="77777777" w:rsidR="0066230C" w:rsidRDefault="00000000">
            <w:r>
              <w:rPr>
                <w:sz w:val="20"/>
                <w:szCs w:val="20"/>
              </w:rPr>
              <w:t>0.1 mg/kg, then 0.2 mg/kg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B2D514" w14:textId="77777777" w:rsidR="0066230C" w:rsidRDefault="00000000">
            <w:r>
              <w:rPr>
                <w:sz w:val="20"/>
                <w:szCs w:val="20"/>
              </w:rPr>
              <w:t>Rapid IV push</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A5323D" w14:textId="77777777" w:rsidR="0066230C" w:rsidRDefault="00000000">
            <w:r>
              <w:rPr>
                <w:sz w:val="20"/>
                <w:szCs w:val="20"/>
              </w:rPr>
              <w:t>6 mg, then 12 mg</w:t>
            </w:r>
          </w:p>
        </w:tc>
      </w:tr>
      <w:tr w:rsidR="0066230C" w14:paraId="7C7E59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8AC8D" w14:textId="77777777" w:rsidR="0066230C" w:rsidRDefault="00000000">
            <w:r>
              <w:rPr>
                <w:sz w:val="20"/>
                <w:szCs w:val="20"/>
              </w:rPr>
              <w:t>Amiodarone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C090D6" w14:textId="77777777" w:rsidR="0066230C" w:rsidRDefault="00000000">
            <w:r>
              <w:rPr>
                <w:sz w:val="20"/>
                <w:szCs w:val="20"/>
              </w:rPr>
              <w:t>VF/pVT, refractory SVT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814600" w14:textId="77777777" w:rsidR="0066230C" w:rsidRDefault="00000000">
            <w:r>
              <w:rPr>
                <w:sz w:val="20"/>
                <w:szCs w:val="20"/>
              </w:rPr>
              <w:t>5 mg/kg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6722D2" w14:textId="77777777" w:rsidR="0066230C" w:rsidRDefault="00000000">
            <w:r>
              <w:rPr>
                <w:sz w:val="20"/>
                <w:szCs w:val="20"/>
              </w:rPr>
              <w:t>IV/IO</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FD4AB" w14:textId="77777777" w:rsidR="0066230C" w:rsidRDefault="00000000">
            <w:r>
              <w:rPr>
                <w:sz w:val="20"/>
                <w:szCs w:val="20"/>
              </w:rPr>
              <w:t>300 mg</w:t>
            </w:r>
          </w:p>
        </w:tc>
      </w:tr>
      <w:tr w:rsidR="0066230C" w14:paraId="6017EA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3D6A3" w14:textId="77777777" w:rsidR="0066230C" w:rsidRDefault="00000000">
            <w:r>
              <w:rPr>
                <w:sz w:val="20"/>
                <w:szCs w:val="20"/>
              </w:rPr>
              <w:t>Atropine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8DDDF1" w14:textId="77777777" w:rsidR="0066230C" w:rsidRDefault="00000000">
            <w:r>
              <w:rPr>
                <w:sz w:val="20"/>
                <w:szCs w:val="20"/>
              </w:rPr>
              <w:t>Symptomatic bradycardia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883F44" w14:textId="77777777" w:rsidR="0066230C" w:rsidRDefault="00000000">
            <w:r>
              <w:rPr>
                <w:sz w:val="20"/>
                <w:szCs w:val="20"/>
              </w:rPr>
              <w:t>0.02 mg/kg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EFEFF0" w14:textId="77777777" w:rsidR="0066230C" w:rsidRDefault="00000000">
            <w:r>
              <w:rPr>
                <w:sz w:val="20"/>
                <w:szCs w:val="20"/>
              </w:rPr>
              <w:t>IV/IO</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D4BB08" w14:textId="77777777" w:rsidR="0066230C" w:rsidRDefault="00000000">
            <w:r>
              <w:rPr>
                <w:sz w:val="20"/>
                <w:szCs w:val="20"/>
              </w:rPr>
              <w:t>0.5 mg (min 0.1 mg)</w:t>
            </w:r>
          </w:p>
        </w:tc>
      </w:tr>
      <w:tr w:rsidR="0066230C" w14:paraId="744F0A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C7DCF" w14:textId="77777777" w:rsidR="0066230C" w:rsidRDefault="00000000">
            <w:r>
              <w:rPr>
                <w:sz w:val="20"/>
                <w:szCs w:val="20"/>
              </w:rPr>
              <w:t>Dextrose (D10)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315FC" w14:textId="77777777" w:rsidR="0066230C" w:rsidRDefault="00000000">
            <w:r>
              <w:rPr>
                <w:sz w:val="20"/>
                <w:szCs w:val="20"/>
              </w:rPr>
              <w:t>Hypoglycemia (neonates)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F4FB1" w14:textId="77777777" w:rsidR="0066230C" w:rsidRDefault="00000000">
            <w:r>
              <w:rPr>
                <w:sz w:val="20"/>
                <w:szCs w:val="20"/>
              </w:rPr>
              <w:t>2–5 mL/kg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12FC4" w14:textId="77777777" w:rsidR="0066230C" w:rsidRDefault="00000000">
            <w:r>
              <w:rPr>
                <w:sz w:val="20"/>
                <w:szCs w:val="20"/>
              </w:rPr>
              <w:t>IV</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22C6B" w14:textId="77777777" w:rsidR="0066230C" w:rsidRDefault="00000000">
            <w:r>
              <w:rPr>
                <w:sz w:val="20"/>
                <w:szCs w:val="20"/>
              </w:rPr>
              <w:t>Per response</w:t>
            </w:r>
          </w:p>
        </w:tc>
      </w:tr>
      <w:tr w:rsidR="0066230C" w14:paraId="35C199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48D2A7" w14:textId="77777777" w:rsidR="0066230C" w:rsidRDefault="00000000">
            <w:r>
              <w:rPr>
                <w:sz w:val="20"/>
                <w:szCs w:val="20"/>
              </w:rPr>
              <w:t>Dextrose (D25)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61A52" w14:textId="77777777" w:rsidR="0066230C" w:rsidRDefault="00000000">
            <w:r>
              <w:rPr>
                <w:sz w:val="20"/>
                <w:szCs w:val="20"/>
              </w:rPr>
              <w:t>Hypoglycemia (children)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ECAAD5" w14:textId="77777777" w:rsidR="0066230C" w:rsidRDefault="00000000">
            <w:r>
              <w:rPr>
                <w:sz w:val="20"/>
                <w:szCs w:val="20"/>
              </w:rPr>
              <w:t>2–4 mL/kg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628E90" w14:textId="77777777" w:rsidR="0066230C" w:rsidRDefault="00000000">
            <w:r>
              <w:rPr>
                <w:sz w:val="20"/>
                <w:szCs w:val="20"/>
              </w:rPr>
              <w:t>IV</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03F457" w14:textId="77777777" w:rsidR="0066230C" w:rsidRDefault="00000000">
            <w:r>
              <w:rPr>
                <w:sz w:val="20"/>
                <w:szCs w:val="20"/>
              </w:rPr>
              <w:t>Per response</w:t>
            </w:r>
          </w:p>
        </w:tc>
      </w:tr>
      <w:tr w:rsidR="0066230C" w14:paraId="572106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1C5390" w14:textId="77777777" w:rsidR="0066230C" w:rsidRDefault="00000000">
            <w:r>
              <w:rPr>
                <w:sz w:val="20"/>
                <w:szCs w:val="20"/>
              </w:rPr>
              <w:t>Lorazepam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BEAD94" w14:textId="77777777" w:rsidR="0066230C" w:rsidRDefault="00000000">
            <w:r>
              <w:rPr>
                <w:sz w:val="20"/>
                <w:szCs w:val="20"/>
              </w:rPr>
              <w:t>Seizures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15E0AF" w14:textId="77777777" w:rsidR="0066230C" w:rsidRDefault="00000000">
            <w:r>
              <w:rPr>
                <w:sz w:val="20"/>
                <w:szCs w:val="20"/>
              </w:rPr>
              <w:t>0.1 mg/kg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94BDA" w14:textId="77777777" w:rsidR="0066230C" w:rsidRDefault="00000000">
            <w:r>
              <w:rPr>
                <w:sz w:val="20"/>
                <w:szCs w:val="20"/>
              </w:rPr>
              <w:t>IV</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BFBF78" w14:textId="77777777" w:rsidR="0066230C" w:rsidRDefault="00000000">
            <w:r>
              <w:rPr>
                <w:sz w:val="20"/>
                <w:szCs w:val="20"/>
              </w:rPr>
              <w:t>4 mg</w:t>
            </w:r>
          </w:p>
        </w:tc>
      </w:tr>
      <w:tr w:rsidR="0066230C" w14:paraId="200E8C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0FE19D" w14:textId="77777777" w:rsidR="0066230C" w:rsidRDefault="00000000">
            <w:r>
              <w:rPr>
                <w:sz w:val="20"/>
                <w:szCs w:val="20"/>
              </w:rPr>
              <w:t>Midazolam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4F06DF" w14:textId="77777777" w:rsidR="0066230C" w:rsidRDefault="00000000">
            <w:r>
              <w:rPr>
                <w:sz w:val="20"/>
                <w:szCs w:val="20"/>
              </w:rPr>
              <w:t>Seizures (no IV)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C773C0" w14:textId="77777777" w:rsidR="0066230C" w:rsidRDefault="00000000">
            <w:r>
              <w:rPr>
                <w:sz w:val="20"/>
                <w:szCs w:val="20"/>
              </w:rPr>
              <w:t>0.2 mg/kg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06552" w14:textId="77777777" w:rsidR="0066230C" w:rsidRDefault="00000000">
            <w:r>
              <w:rPr>
                <w:sz w:val="20"/>
                <w:szCs w:val="20"/>
              </w:rPr>
              <w:t>IM or IN</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2BA2BA" w14:textId="77777777" w:rsidR="0066230C" w:rsidRDefault="00000000">
            <w:r>
              <w:rPr>
                <w:sz w:val="20"/>
                <w:szCs w:val="20"/>
              </w:rPr>
              <w:t>10 mg</w:t>
            </w:r>
          </w:p>
        </w:tc>
      </w:tr>
      <w:tr w:rsidR="0066230C" w14:paraId="39DE6E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28E11A" w14:textId="77777777" w:rsidR="0066230C" w:rsidRDefault="00000000">
            <w:r>
              <w:rPr>
                <w:sz w:val="20"/>
                <w:szCs w:val="20"/>
              </w:rPr>
              <w:t>Ceftriaxone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5083B3" w14:textId="77777777" w:rsidR="0066230C" w:rsidRDefault="00000000">
            <w:r>
              <w:rPr>
                <w:sz w:val="20"/>
                <w:szCs w:val="20"/>
              </w:rPr>
              <w:t>Sepsis/meningitis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D96164" w14:textId="77777777" w:rsidR="0066230C" w:rsidRDefault="00000000">
            <w:r>
              <w:rPr>
                <w:sz w:val="20"/>
                <w:szCs w:val="20"/>
              </w:rPr>
              <w:t>50–100 mg/kg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79FA5E" w14:textId="77777777" w:rsidR="0066230C" w:rsidRDefault="00000000">
            <w:r>
              <w:rPr>
                <w:sz w:val="20"/>
                <w:szCs w:val="20"/>
              </w:rPr>
              <w:t>IV/IM</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86B51A" w14:textId="77777777" w:rsidR="0066230C" w:rsidRDefault="00000000">
            <w:r>
              <w:rPr>
                <w:sz w:val="20"/>
                <w:szCs w:val="20"/>
              </w:rPr>
              <w:t>2–4 g</w:t>
            </w:r>
          </w:p>
        </w:tc>
      </w:tr>
      <w:tr w:rsidR="0066230C" w14:paraId="66D2FB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4E8054" w14:textId="77777777" w:rsidR="0066230C" w:rsidRDefault="00000000">
            <w:r>
              <w:rPr>
                <w:sz w:val="20"/>
                <w:szCs w:val="20"/>
              </w:rPr>
              <w:t>Naloxone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9DCAAA" w14:textId="77777777" w:rsidR="0066230C" w:rsidRDefault="00000000">
            <w:r>
              <w:rPr>
                <w:sz w:val="20"/>
                <w:szCs w:val="20"/>
              </w:rPr>
              <w:t>Opioid reversal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4C5C7" w14:textId="77777777" w:rsidR="0066230C" w:rsidRDefault="00000000">
            <w:r>
              <w:rPr>
                <w:sz w:val="20"/>
                <w:szCs w:val="20"/>
              </w:rPr>
              <w:t>0.1 mg/kg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D46451" w14:textId="77777777" w:rsidR="0066230C" w:rsidRDefault="00000000">
            <w:r>
              <w:rPr>
                <w:sz w:val="20"/>
                <w:szCs w:val="20"/>
              </w:rPr>
              <w:t>IV/IM/IN</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196F63" w14:textId="77777777" w:rsidR="0066230C" w:rsidRDefault="00000000">
            <w:r>
              <w:rPr>
                <w:sz w:val="20"/>
                <w:szCs w:val="20"/>
              </w:rPr>
              <w:t>2 mg (may repeat)</w:t>
            </w:r>
          </w:p>
        </w:tc>
      </w:tr>
      <w:tr w:rsidR="0066230C" w14:paraId="2CB55F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2D750" w14:textId="77777777" w:rsidR="0066230C" w:rsidRDefault="00000000">
            <w:r>
              <w:rPr>
                <w:sz w:val="20"/>
                <w:szCs w:val="20"/>
              </w:rPr>
              <w:t>Ondansetron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0AE371" w14:textId="77777777" w:rsidR="0066230C" w:rsidRDefault="00000000">
            <w:r>
              <w:rPr>
                <w:sz w:val="20"/>
                <w:szCs w:val="20"/>
              </w:rPr>
              <w:t>Nausea/vomiting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C4358C" w14:textId="77777777" w:rsidR="0066230C" w:rsidRDefault="00000000">
            <w:r>
              <w:rPr>
                <w:sz w:val="20"/>
                <w:szCs w:val="20"/>
              </w:rPr>
              <w:t>0.15 mg/kg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473158" w14:textId="77777777" w:rsidR="0066230C" w:rsidRDefault="00000000">
            <w:r>
              <w:rPr>
                <w:sz w:val="20"/>
                <w:szCs w:val="20"/>
              </w:rPr>
              <w:t>IV/PO</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CF5FB" w14:textId="77777777" w:rsidR="0066230C" w:rsidRDefault="00000000">
            <w:r>
              <w:rPr>
                <w:sz w:val="20"/>
                <w:szCs w:val="20"/>
              </w:rPr>
              <w:t>4 mg</w:t>
            </w:r>
          </w:p>
        </w:tc>
      </w:tr>
      <w:tr w:rsidR="0066230C" w14:paraId="7F456D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0FFACA" w14:textId="77777777" w:rsidR="0066230C" w:rsidRDefault="00000000">
            <w:r>
              <w:rPr>
                <w:sz w:val="20"/>
                <w:szCs w:val="20"/>
              </w:rPr>
              <w:t>Hydrocortisone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14E3E3" w14:textId="77777777" w:rsidR="0066230C" w:rsidRDefault="00000000">
            <w:r>
              <w:rPr>
                <w:sz w:val="20"/>
                <w:szCs w:val="20"/>
              </w:rPr>
              <w:t>Adrenal crisis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74066" w14:textId="77777777" w:rsidR="0066230C" w:rsidRDefault="00000000">
            <w:r>
              <w:rPr>
                <w:sz w:val="20"/>
                <w:szCs w:val="20"/>
              </w:rPr>
              <w:t>2 mg/kg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E6718" w14:textId="77777777" w:rsidR="0066230C" w:rsidRDefault="00000000">
            <w:r>
              <w:rPr>
                <w:sz w:val="20"/>
                <w:szCs w:val="20"/>
              </w:rPr>
              <w:t>IV</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F5B59F" w14:textId="77777777" w:rsidR="0066230C" w:rsidRDefault="00000000">
            <w:r>
              <w:rPr>
                <w:sz w:val="20"/>
                <w:szCs w:val="20"/>
              </w:rPr>
              <w:t>100 mg</w:t>
            </w:r>
          </w:p>
        </w:tc>
      </w:tr>
      <w:tr w:rsidR="0066230C" w14:paraId="765773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889D6E" w14:textId="77777777" w:rsidR="0066230C" w:rsidRDefault="00000000">
            <w:r>
              <w:rPr>
                <w:sz w:val="20"/>
                <w:szCs w:val="20"/>
              </w:rPr>
              <w:t>Mannitol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0C4B53" w14:textId="77777777" w:rsidR="0066230C" w:rsidRDefault="00000000">
            <w:r>
              <w:rPr>
                <w:sz w:val="20"/>
                <w:szCs w:val="20"/>
              </w:rPr>
              <w:t>Cerebral edema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B251C5" w14:textId="77777777" w:rsidR="0066230C" w:rsidRDefault="00000000">
            <w:r>
              <w:rPr>
                <w:sz w:val="20"/>
                <w:szCs w:val="20"/>
              </w:rPr>
              <w:t>0.5–1 g/kg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7C943" w14:textId="77777777" w:rsidR="0066230C" w:rsidRDefault="00000000">
            <w:r>
              <w:rPr>
                <w:sz w:val="20"/>
                <w:szCs w:val="20"/>
              </w:rPr>
              <w:t>IV over 15–20 min</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0C8E2" w14:textId="77777777" w:rsidR="0066230C" w:rsidRDefault="00000000">
            <w:r>
              <w:rPr>
                <w:sz w:val="20"/>
                <w:szCs w:val="20"/>
              </w:rPr>
              <w:t>Per response</w:t>
            </w:r>
          </w:p>
        </w:tc>
      </w:tr>
      <w:tr w:rsidR="0066230C" w14:paraId="004B8F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E85131" w14:textId="77777777" w:rsidR="0066230C" w:rsidRDefault="00000000">
            <w:r>
              <w:rPr>
                <w:sz w:val="20"/>
                <w:szCs w:val="20"/>
              </w:rPr>
              <w:t>3% Hypertonic Saline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F920D" w14:textId="77777777" w:rsidR="0066230C" w:rsidRDefault="00000000">
            <w:r>
              <w:rPr>
                <w:sz w:val="20"/>
                <w:szCs w:val="20"/>
              </w:rPr>
              <w:t>Cerebral edema/hyponatremia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12E0FB" w14:textId="77777777" w:rsidR="0066230C" w:rsidRDefault="00000000">
            <w:r>
              <w:rPr>
                <w:sz w:val="20"/>
                <w:szCs w:val="20"/>
              </w:rPr>
              <w:t>2–5 mL/kg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4DB203" w14:textId="77777777" w:rsidR="0066230C" w:rsidRDefault="00000000">
            <w:r>
              <w:rPr>
                <w:sz w:val="20"/>
                <w:szCs w:val="20"/>
              </w:rPr>
              <w:t>IV over 10–20 min</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2D2BD" w14:textId="77777777" w:rsidR="0066230C" w:rsidRDefault="00000000">
            <w:r>
              <w:rPr>
                <w:sz w:val="20"/>
                <w:szCs w:val="20"/>
              </w:rPr>
              <w:t>Per response</w:t>
            </w:r>
          </w:p>
        </w:tc>
      </w:tr>
    </w:tbl>
    <w:p w14:paraId="6DD0A4D7" w14:textId="77777777" w:rsidR="0066230C" w:rsidRDefault="0066230C">
      <w:pPr>
        <w:spacing w:after="80"/>
      </w:pPr>
    </w:p>
    <w:p w14:paraId="7850B827" w14:textId="77777777" w:rsidR="0066230C" w:rsidRDefault="00000000">
      <w:pPr>
        <w:pStyle w:val="Heading2"/>
      </w:pPr>
      <w:bookmarkStart w:id="169" w:name="_Toc223456624"/>
      <w:r>
        <w:t>Appendix B: Age-Based ETT and Equipment Sizing</w:t>
      </w:r>
      <w:bookmarkEnd w:id="169"/>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00"/>
        <w:gridCol w:w="1400"/>
        <w:gridCol w:w="1600"/>
        <w:gridCol w:w="1800"/>
        <w:gridCol w:w="1860"/>
      </w:tblGrid>
      <w:tr w:rsidR="0066230C" w14:paraId="2E9AFD36"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BB5958C" w14:textId="77777777" w:rsidR="0066230C" w:rsidRDefault="00000000">
            <w:r>
              <w:rPr>
                <w:b/>
                <w:bCs/>
                <w:color w:val="1B4F72"/>
                <w:sz w:val="20"/>
                <w:szCs w:val="20"/>
              </w:rPr>
              <w:t>Age</w:t>
            </w:r>
          </w:p>
        </w:tc>
        <w:tc>
          <w:tcPr>
            <w:tcW w:w="13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036EC8F" w14:textId="77777777" w:rsidR="0066230C" w:rsidRDefault="00000000">
            <w:r>
              <w:rPr>
                <w:b/>
                <w:bCs/>
                <w:color w:val="1B4F72"/>
                <w:sz w:val="20"/>
                <w:szCs w:val="20"/>
              </w:rPr>
              <w:t>Weight (est.)</w:t>
            </w:r>
          </w:p>
        </w:tc>
        <w:tc>
          <w:tcPr>
            <w:tcW w:w="14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61DF57B" w14:textId="77777777" w:rsidR="0066230C" w:rsidRDefault="00000000">
            <w:r>
              <w:rPr>
                <w:b/>
                <w:bCs/>
                <w:color w:val="1B4F72"/>
                <w:sz w:val="20"/>
                <w:szCs w:val="20"/>
              </w:rPr>
              <w:t>Cuffed ETT Size</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65F26C1" w14:textId="77777777" w:rsidR="0066230C" w:rsidRDefault="00000000">
            <w:r>
              <w:rPr>
                <w:b/>
                <w:bCs/>
                <w:color w:val="1B4F72"/>
                <w:sz w:val="20"/>
                <w:szCs w:val="20"/>
              </w:rPr>
              <w:t>Depth (cm at lip)</w:t>
            </w:r>
          </w:p>
        </w:tc>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B5EA75B" w14:textId="77777777" w:rsidR="0066230C" w:rsidRDefault="00000000">
            <w:r>
              <w:rPr>
                <w:b/>
                <w:bCs/>
                <w:color w:val="1B4F72"/>
                <w:sz w:val="20"/>
                <w:szCs w:val="20"/>
              </w:rPr>
              <w:t>Laryngoscope Blade</w:t>
            </w:r>
          </w:p>
        </w:tc>
        <w:tc>
          <w:tcPr>
            <w:tcW w:w="18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94747D2" w14:textId="77777777" w:rsidR="0066230C" w:rsidRDefault="00000000">
            <w:r>
              <w:rPr>
                <w:b/>
                <w:bCs/>
                <w:color w:val="1B4F72"/>
                <w:sz w:val="20"/>
                <w:szCs w:val="20"/>
              </w:rPr>
              <w:t>Suction Catheter</w:t>
            </w:r>
          </w:p>
        </w:tc>
      </w:tr>
      <w:tr w:rsidR="0066230C" w14:paraId="6A5768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F0C3C2" w14:textId="77777777" w:rsidR="0066230C" w:rsidRDefault="00000000">
            <w:r>
              <w:rPr>
                <w:sz w:val="20"/>
                <w:szCs w:val="20"/>
              </w:rPr>
              <w:t>Premature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92935C" w14:textId="77777777" w:rsidR="0066230C" w:rsidRDefault="00000000">
            <w:r>
              <w:rPr>
                <w:sz w:val="20"/>
                <w:szCs w:val="20"/>
              </w:rPr>
              <w:t>1–3 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2C1EDD" w14:textId="77777777" w:rsidR="0066230C" w:rsidRDefault="00000000">
            <w:r>
              <w:rPr>
                <w:sz w:val="20"/>
                <w:szCs w:val="20"/>
              </w:rPr>
              <w:t>2.5–3.0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A8FA72" w14:textId="77777777" w:rsidR="0066230C" w:rsidRDefault="00000000">
            <w:r>
              <w:rPr>
                <w:sz w:val="20"/>
                <w:szCs w:val="20"/>
              </w:rPr>
              <w:t>7–9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9CD27D" w14:textId="77777777" w:rsidR="0066230C" w:rsidRDefault="00000000">
            <w:r>
              <w:rPr>
                <w:sz w:val="20"/>
                <w:szCs w:val="20"/>
              </w:rPr>
              <w:t>Miller 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43CE8A" w14:textId="77777777" w:rsidR="0066230C" w:rsidRDefault="00000000">
            <w:r>
              <w:rPr>
                <w:sz w:val="20"/>
                <w:szCs w:val="20"/>
              </w:rPr>
              <w:t>6–8 Fr</w:t>
            </w:r>
          </w:p>
        </w:tc>
      </w:tr>
      <w:tr w:rsidR="0066230C" w14:paraId="1F6BFEC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5AD882" w14:textId="77777777" w:rsidR="0066230C" w:rsidRDefault="00000000">
            <w:r>
              <w:rPr>
                <w:sz w:val="20"/>
                <w:szCs w:val="20"/>
              </w:rPr>
              <w:t>Newborn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30BAA2" w14:textId="77777777" w:rsidR="0066230C" w:rsidRDefault="00000000">
            <w:r>
              <w:rPr>
                <w:sz w:val="20"/>
                <w:szCs w:val="20"/>
              </w:rPr>
              <w:t>3–4 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4B6AA" w14:textId="77777777" w:rsidR="0066230C" w:rsidRDefault="00000000">
            <w:r>
              <w:rPr>
                <w:sz w:val="20"/>
                <w:szCs w:val="20"/>
              </w:rPr>
              <w:t>3.0–3.5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905B1E" w14:textId="77777777" w:rsidR="0066230C" w:rsidRDefault="00000000">
            <w:r>
              <w:rPr>
                <w:sz w:val="20"/>
                <w:szCs w:val="20"/>
              </w:rPr>
              <w:t>9–10.5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04730D" w14:textId="77777777" w:rsidR="0066230C" w:rsidRDefault="00000000">
            <w:r>
              <w:rPr>
                <w:sz w:val="20"/>
                <w:szCs w:val="20"/>
              </w:rPr>
              <w:t>Miller 0–1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BE9BCF" w14:textId="77777777" w:rsidR="0066230C" w:rsidRDefault="00000000">
            <w:r>
              <w:rPr>
                <w:sz w:val="20"/>
                <w:szCs w:val="20"/>
              </w:rPr>
              <w:t>8 Fr</w:t>
            </w:r>
          </w:p>
        </w:tc>
      </w:tr>
      <w:tr w:rsidR="0066230C" w14:paraId="6B61CF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1938EA" w14:textId="77777777" w:rsidR="0066230C" w:rsidRDefault="00000000">
            <w:r>
              <w:rPr>
                <w:sz w:val="20"/>
                <w:szCs w:val="20"/>
              </w:rPr>
              <w:t>6 months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A913B8" w14:textId="77777777" w:rsidR="0066230C" w:rsidRDefault="00000000">
            <w:r>
              <w:rPr>
                <w:sz w:val="20"/>
                <w:szCs w:val="20"/>
              </w:rPr>
              <w:t>7 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6641DA" w14:textId="77777777" w:rsidR="0066230C" w:rsidRDefault="00000000">
            <w:r>
              <w:rPr>
                <w:sz w:val="20"/>
                <w:szCs w:val="20"/>
              </w:rPr>
              <w:t>3.5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F91107" w14:textId="77777777" w:rsidR="0066230C" w:rsidRDefault="00000000">
            <w:r>
              <w:rPr>
                <w:sz w:val="20"/>
                <w:szCs w:val="20"/>
              </w:rPr>
              <w:t>10.5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F024C" w14:textId="77777777" w:rsidR="0066230C" w:rsidRDefault="00000000">
            <w:r>
              <w:rPr>
                <w:sz w:val="20"/>
                <w:szCs w:val="20"/>
              </w:rPr>
              <w:t>Miller 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D805C3" w14:textId="77777777" w:rsidR="0066230C" w:rsidRDefault="00000000">
            <w:r>
              <w:rPr>
                <w:sz w:val="20"/>
                <w:szCs w:val="20"/>
              </w:rPr>
              <w:t>8 Fr</w:t>
            </w:r>
          </w:p>
        </w:tc>
      </w:tr>
      <w:tr w:rsidR="0066230C" w14:paraId="14F0DF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6BBE49" w14:textId="77777777" w:rsidR="0066230C" w:rsidRDefault="00000000">
            <w:r>
              <w:rPr>
                <w:sz w:val="20"/>
                <w:szCs w:val="20"/>
              </w:rPr>
              <w:t>1 year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6FBF94" w14:textId="77777777" w:rsidR="0066230C" w:rsidRDefault="00000000">
            <w:r>
              <w:rPr>
                <w:sz w:val="20"/>
                <w:szCs w:val="20"/>
              </w:rPr>
              <w:t>10 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54810" w14:textId="77777777" w:rsidR="0066230C" w:rsidRDefault="00000000">
            <w:r>
              <w:rPr>
                <w:sz w:val="20"/>
                <w:szCs w:val="20"/>
              </w:rPr>
              <w:t>3.5–4.0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7A6999" w14:textId="77777777" w:rsidR="0066230C" w:rsidRDefault="00000000">
            <w:r>
              <w:rPr>
                <w:sz w:val="20"/>
                <w:szCs w:val="20"/>
              </w:rPr>
              <w:t>10.5–12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31FFFA" w14:textId="77777777" w:rsidR="0066230C" w:rsidRDefault="00000000">
            <w:r>
              <w:rPr>
                <w:sz w:val="20"/>
                <w:szCs w:val="20"/>
              </w:rPr>
              <w:t>Miller 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5FB27" w14:textId="77777777" w:rsidR="0066230C" w:rsidRDefault="00000000">
            <w:r>
              <w:rPr>
                <w:sz w:val="20"/>
                <w:szCs w:val="20"/>
              </w:rPr>
              <w:t>8–10 Fr</w:t>
            </w:r>
          </w:p>
        </w:tc>
      </w:tr>
      <w:tr w:rsidR="0066230C" w14:paraId="659A5D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ACFEA1" w14:textId="77777777" w:rsidR="0066230C" w:rsidRDefault="00000000">
            <w:r>
              <w:rPr>
                <w:sz w:val="20"/>
                <w:szCs w:val="20"/>
              </w:rPr>
              <w:t>2 years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15A2D" w14:textId="77777777" w:rsidR="0066230C" w:rsidRDefault="00000000">
            <w:r>
              <w:rPr>
                <w:sz w:val="20"/>
                <w:szCs w:val="20"/>
              </w:rPr>
              <w:t>12 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DD5B92" w14:textId="77777777" w:rsidR="0066230C" w:rsidRDefault="00000000">
            <w:r>
              <w:rPr>
                <w:sz w:val="20"/>
                <w:szCs w:val="20"/>
              </w:rPr>
              <w:t>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EC71B" w14:textId="77777777" w:rsidR="0066230C" w:rsidRDefault="00000000">
            <w:r>
              <w:rPr>
                <w:sz w:val="20"/>
                <w:szCs w:val="20"/>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F93333" w14:textId="77777777" w:rsidR="0066230C" w:rsidRDefault="00000000">
            <w:r>
              <w:rPr>
                <w:sz w:val="20"/>
                <w:szCs w:val="20"/>
              </w:rPr>
              <w:t>Miller 1–2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2DDD94" w14:textId="77777777" w:rsidR="0066230C" w:rsidRDefault="00000000">
            <w:r>
              <w:rPr>
                <w:sz w:val="20"/>
                <w:szCs w:val="20"/>
              </w:rPr>
              <w:t>10 Fr</w:t>
            </w:r>
          </w:p>
        </w:tc>
      </w:tr>
      <w:tr w:rsidR="0066230C" w14:paraId="6421A5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0185BC" w14:textId="77777777" w:rsidR="0066230C" w:rsidRDefault="00000000">
            <w:r>
              <w:rPr>
                <w:sz w:val="20"/>
                <w:szCs w:val="20"/>
              </w:rPr>
              <w:t>4 years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746AC4" w14:textId="77777777" w:rsidR="0066230C" w:rsidRDefault="00000000">
            <w:r>
              <w:rPr>
                <w:sz w:val="20"/>
                <w:szCs w:val="20"/>
              </w:rPr>
              <w:t>16 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30C994" w14:textId="77777777" w:rsidR="0066230C" w:rsidRDefault="00000000">
            <w:r>
              <w:rPr>
                <w:sz w:val="20"/>
                <w:szCs w:val="20"/>
              </w:rPr>
              <w:t>4.5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B20D95" w14:textId="77777777" w:rsidR="0066230C" w:rsidRDefault="00000000">
            <w:r>
              <w:rPr>
                <w:sz w:val="20"/>
                <w:szCs w:val="20"/>
              </w:rPr>
              <w:t>13.5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FC64C" w14:textId="77777777" w:rsidR="0066230C" w:rsidRDefault="00000000">
            <w:r>
              <w:rPr>
                <w:sz w:val="20"/>
                <w:szCs w:val="20"/>
              </w:rPr>
              <w:t>Miller 2 / Mac 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274228" w14:textId="77777777" w:rsidR="0066230C" w:rsidRDefault="00000000">
            <w:r>
              <w:rPr>
                <w:sz w:val="20"/>
                <w:szCs w:val="20"/>
              </w:rPr>
              <w:t>10 Fr</w:t>
            </w:r>
          </w:p>
        </w:tc>
      </w:tr>
      <w:tr w:rsidR="0066230C" w14:paraId="6E3244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DE609" w14:textId="77777777" w:rsidR="0066230C" w:rsidRDefault="00000000">
            <w:r>
              <w:rPr>
                <w:sz w:val="20"/>
                <w:szCs w:val="20"/>
              </w:rPr>
              <w:t>6 years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FEDA48" w14:textId="77777777" w:rsidR="0066230C" w:rsidRDefault="00000000">
            <w:r>
              <w:rPr>
                <w:sz w:val="20"/>
                <w:szCs w:val="20"/>
              </w:rPr>
              <w:t>20 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8F577" w14:textId="77777777" w:rsidR="0066230C" w:rsidRDefault="00000000">
            <w:r>
              <w:rPr>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DB311" w14:textId="77777777" w:rsidR="0066230C" w:rsidRDefault="00000000">
            <w:r>
              <w:rPr>
                <w:sz w:val="20"/>
                <w:szCs w:val="20"/>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8B6F0A" w14:textId="77777777" w:rsidR="0066230C" w:rsidRDefault="00000000">
            <w:r>
              <w:rPr>
                <w:sz w:val="20"/>
                <w:szCs w:val="20"/>
              </w:rPr>
              <w:t>Miller 2 / Mac 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2FA0A1" w14:textId="77777777" w:rsidR="0066230C" w:rsidRDefault="00000000">
            <w:r>
              <w:rPr>
                <w:sz w:val="20"/>
                <w:szCs w:val="20"/>
              </w:rPr>
              <w:t>10–12 Fr</w:t>
            </w:r>
          </w:p>
        </w:tc>
      </w:tr>
      <w:tr w:rsidR="0066230C" w14:paraId="7FF70D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69F228" w14:textId="77777777" w:rsidR="0066230C" w:rsidRDefault="00000000">
            <w:r>
              <w:rPr>
                <w:sz w:val="20"/>
                <w:szCs w:val="20"/>
              </w:rPr>
              <w:t>8 years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7BA201" w14:textId="77777777" w:rsidR="0066230C" w:rsidRDefault="00000000">
            <w:r>
              <w:rPr>
                <w:sz w:val="20"/>
                <w:szCs w:val="20"/>
              </w:rPr>
              <w:t>25 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2C00D" w14:textId="77777777" w:rsidR="0066230C" w:rsidRDefault="00000000">
            <w:r>
              <w:rPr>
                <w:sz w:val="20"/>
                <w:szCs w:val="20"/>
              </w:rPr>
              <w:t>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8E9BB2" w14:textId="77777777" w:rsidR="0066230C" w:rsidRDefault="00000000">
            <w:r>
              <w:rPr>
                <w:sz w:val="20"/>
                <w:szCs w:val="20"/>
              </w:rPr>
              <w:t>16.5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F7E7EF" w14:textId="77777777" w:rsidR="0066230C" w:rsidRDefault="00000000">
            <w:r>
              <w:rPr>
                <w:sz w:val="20"/>
                <w:szCs w:val="20"/>
              </w:rPr>
              <w:t>Mac 2–3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89A7CD" w14:textId="77777777" w:rsidR="0066230C" w:rsidRDefault="00000000">
            <w:r>
              <w:rPr>
                <w:sz w:val="20"/>
                <w:szCs w:val="20"/>
              </w:rPr>
              <w:t>12 Fr</w:t>
            </w:r>
          </w:p>
        </w:tc>
      </w:tr>
      <w:tr w:rsidR="0066230C" w14:paraId="618C08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C28AC3" w14:textId="77777777" w:rsidR="0066230C" w:rsidRDefault="00000000">
            <w:r>
              <w:rPr>
                <w:sz w:val="20"/>
                <w:szCs w:val="20"/>
              </w:rPr>
              <w:t>10 years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5232E2" w14:textId="77777777" w:rsidR="0066230C" w:rsidRDefault="00000000">
            <w:r>
              <w:rPr>
                <w:sz w:val="20"/>
                <w:szCs w:val="20"/>
              </w:rPr>
              <w:t>30 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76CBFE" w14:textId="77777777" w:rsidR="0066230C" w:rsidRDefault="00000000">
            <w:r>
              <w:rPr>
                <w:sz w:val="20"/>
                <w:szCs w:val="20"/>
              </w:rPr>
              <w:t>6.0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C721D" w14:textId="77777777" w:rsidR="0066230C" w:rsidRDefault="00000000">
            <w:r>
              <w:rPr>
                <w:sz w:val="20"/>
                <w:szCs w:val="20"/>
              </w:rPr>
              <w:t>18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32AE22" w14:textId="77777777" w:rsidR="0066230C" w:rsidRDefault="00000000">
            <w:r>
              <w:rPr>
                <w:sz w:val="20"/>
                <w:szCs w:val="20"/>
              </w:rPr>
              <w:t>Mac 2–3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4F2D5B" w14:textId="77777777" w:rsidR="0066230C" w:rsidRDefault="00000000">
            <w:r>
              <w:rPr>
                <w:sz w:val="20"/>
                <w:szCs w:val="20"/>
              </w:rPr>
              <w:t>12 Fr</w:t>
            </w:r>
          </w:p>
        </w:tc>
      </w:tr>
      <w:tr w:rsidR="0066230C" w14:paraId="7E3063A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30D2E0" w14:textId="77777777" w:rsidR="0066230C" w:rsidRDefault="00000000">
            <w:r>
              <w:rPr>
                <w:sz w:val="20"/>
                <w:szCs w:val="20"/>
              </w:rPr>
              <w:t>12 years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16CA6B" w14:textId="77777777" w:rsidR="0066230C" w:rsidRDefault="00000000">
            <w:r>
              <w:rPr>
                <w:sz w:val="20"/>
                <w:szCs w:val="20"/>
              </w:rPr>
              <w:t>40 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604C0E" w14:textId="77777777" w:rsidR="0066230C" w:rsidRDefault="00000000">
            <w:r>
              <w:rPr>
                <w:sz w:val="20"/>
                <w:szCs w:val="20"/>
              </w:rPr>
              <w:t>6.0–6.5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527F31" w14:textId="77777777" w:rsidR="0066230C" w:rsidRDefault="00000000">
            <w:r>
              <w:rPr>
                <w:sz w:val="20"/>
                <w:szCs w:val="20"/>
              </w:rPr>
              <w:t>18–19.5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E646ED" w14:textId="77777777" w:rsidR="0066230C" w:rsidRDefault="00000000">
            <w:r>
              <w:rPr>
                <w:sz w:val="20"/>
                <w:szCs w:val="20"/>
              </w:rPr>
              <w:t>Mac 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BE0EA" w14:textId="77777777" w:rsidR="0066230C" w:rsidRDefault="00000000">
            <w:r>
              <w:rPr>
                <w:sz w:val="20"/>
                <w:szCs w:val="20"/>
              </w:rPr>
              <w:t>12–14 Fr</w:t>
            </w:r>
          </w:p>
        </w:tc>
      </w:tr>
      <w:tr w:rsidR="0066230C" w14:paraId="1E2A20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BADB3" w14:textId="77777777" w:rsidR="0066230C" w:rsidRDefault="00000000">
            <w:r>
              <w:rPr>
                <w:sz w:val="20"/>
                <w:szCs w:val="20"/>
              </w:rPr>
              <w:t>14+ years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F37023" w14:textId="77777777" w:rsidR="0066230C" w:rsidRDefault="00000000">
            <w:r>
              <w:rPr>
                <w:sz w:val="20"/>
                <w:szCs w:val="20"/>
              </w:rPr>
              <w:t>50+ 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21CCD4" w14:textId="77777777" w:rsidR="0066230C" w:rsidRDefault="00000000">
            <w:r>
              <w:rPr>
                <w:sz w:val="20"/>
                <w:szCs w:val="20"/>
              </w:rPr>
              <w:t>7.0–7.5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BB99E3" w14:textId="77777777" w:rsidR="0066230C" w:rsidRDefault="00000000">
            <w:r>
              <w:rPr>
                <w:sz w:val="20"/>
                <w:szCs w:val="20"/>
              </w:rPr>
              <w:t>21–22.5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B6E22" w14:textId="77777777" w:rsidR="0066230C" w:rsidRDefault="00000000">
            <w:r>
              <w:rPr>
                <w:sz w:val="20"/>
                <w:szCs w:val="20"/>
              </w:rPr>
              <w:t>Mac 3–4</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8CF1EF" w14:textId="77777777" w:rsidR="0066230C" w:rsidRDefault="00000000">
            <w:r>
              <w:rPr>
                <w:sz w:val="20"/>
                <w:szCs w:val="20"/>
              </w:rPr>
              <w:t>14 Fr</w:t>
            </w:r>
          </w:p>
        </w:tc>
      </w:tr>
    </w:tbl>
    <w:p w14:paraId="5133CE22" w14:textId="77777777" w:rsidR="0066230C" w:rsidRDefault="0066230C">
      <w:pPr>
        <w:spacing w:after="80"/>
      </w:pPr>
    </w:p>
    <w:p w14:paraId="4B77C6EB" w14:textId="77777777" w:rsidR="0066230C" w:rsidRDefault="00000000">
      <w:pPr>
        <w:pStyle w:val="Heading2"/>
      </w:pPr>
      <w:bookmarkStart w:id="170" w:name="_Toc223456625"/>
      <w:r>
        <w:t>Appendix C: Key Contact Numbers and Resources</w:t>
      </w:r>
      <w:bookmarkEnd w:id="170"/>
    </w:p>
    <w:p w14:paraId="4D16F3AC" w14:textId="77777777" w:rsidR="0066230C" w:rsidRDefault="00000000">
      <w:pPr>
        <w:spacing w:after="120"/>
      </w:pPr>
      <w:r>
        <w:t>Pre-fill this section with your facility’s specific contact information:</w:t>
      </w:r>
    </w:p>
    <w:p w14:paraId="048EE036" w14:textId="77777777" w:rsidR="0066230C" w:rsidRDefault="0066230C">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360"/>
      </w:tblGrid>
      <w:tr w:rsidR="0066230C" w14:paraId="3E41A268"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83C191B" w14:textId="77777777" w:rsidR="0066230C" w:rsidRDefault="00000000">
            <w:r>
              <w:rPr>
                <w:b/>
                <w:bCs/>
                <w:color w:val="1B4F72"/>
                <w:sz w:val="20"/>
                <w:szCs w:val="20"/>
              </w:rPr>
              <w:t>Resource</w:t>
            </w:r>
          </w:p>
        </w:tc>
        <w:tc>
          <w:tcPr>
            <w:tcW w:w="25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49C286E" w14:textId="77777777" w:rsidR="0066230C" w:rsidRDefault="00000000">
            <w:r>
              <w:rPr>
                <w:b/>
                <w:bCs/>
                <w:color w:val="1B4F72"/>
                <w:sz w:val="20"/>
                <w:szCs w:val="20"/>
              </w:rPr>
              <w:t>Contact Number</w:t>
            </w:r>
          </w:p>
        </w:tc>
        <w:tc>
          <w:tcPr>
            <w:tcW w:w="33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5C7D4F5" w14:textId="77777777" w:rsidR="0066230C" w:rsidRDefault="00000000">
            <w:r>
              <w:rPr>
                <w:b/>
                <w:bCs/>
                <w:color w:val="1B4F72"/>
                <w:sz w:val="20"/>
                <w:szCs w:val="20"/>
              </w:rPr>
              <w:t>Notes</w:t>
            </w:r>
          </w:p>
        </w:tc>
      </w:tr>
      <w:tr w:rsidR="0066230C" w14:paraId="4D7A00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03CBB" w14:textId="77777777" w:rsidR="0066230C" w:rsidRDefault="00000000">
            <w:r>
              <w:rPr>
                <w:sz w:val="20"/>
                <w:szCs w:val="20"/>
              </w:rPr>
              <w:t>Regional Children’s Hospital Transfer Center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26C0AD" w14:textId="77777777" w:rsidR="0066230C" w:rsidRDefault="00000000">
            <w:r>
              <w:rPr>
                <w:sz w:val="20"/>
                <w:szCs w:val="20"/>
              </w:rPr>
              <w:t>________________</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BA9884" w14:textId="77777777" w:rsidR="0066230C" w:rsidRDefault="00000000">
            <w:r>
              <w:rPr>
                <w:sz w:val="20"/>
                <w:szCs w:val="20"/>
              </w:rPr>
              <w:t>Primary transfer destination</w:t>
            </w:r>
          </w:p>
        </w:tc>
      </w:tr>
      <w:tr w:rsidR="0066230C" w14:paraId="0BA619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7EAF0A" w14:textId="77777777" w:rsidR="0066230C" w:rsidRDefault="00000000">
            <w:r>
              <w:rPr>
                <w:sz w:val="20"/>
                <w:szCs w:val="20"/>
              </w:rPr>
              <w:t>Pediatric Critical Care Telemedicine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DED4D" w14:textId="77777777" w:rsidR="0066230C" w:rsidRDefault="00000000">
            <w:r>
              <w:rPr>
                <w:sz w:val="20"/>
                <w:szCs w:val="20"/>
              </w:rPr>
              <w:t>________________</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554E35" w14:textId="77777777" w:rsidR="0066230C" w:rsidRDefault="00000000">
            <w:r>
              <w:rPr>
                <w:sz w:val="20"/>
                <w:szCs w:val="20"/>
              </w:rPr>
              <w:t>For real-time consultation</w:t>
            </w:r>
          </w:p>
        </w:tc>
      </w:tr>
      <w:tr w:rsidR="0066230C" w14:paraId="4D99BF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3EB32" w14:textId="77777777" w:rsidR="0066230C" w:rsidRDefault="00000000">
            <w:r>
              <w:rPr>
                <w:sz w:val="20"/>
                <w:szCs w:val="20"/>
              </w:rPr>
              <w:t>Poison Control Center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D2C5D7" w14:textId="77777777" w:rsidR="0066230C" w:rsidRDefault="00000000">
            <w:r>
              <w:rPr>
                <w:sz w:val="20"/>
                <w:szCs w:val="20"/>
              </w:rPr>
              <w:t>1-800-222-1222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FC9981" w14:textId="77777777" w:rsidR="0066230C" w:rsidRDefault="00000000">
            <w:r>
              <w:rPr>
                <w:sz w:val="20"/>
                <w:szCs w:val="20"/>
              </w:rPr>
              <w:t>24/7 national hotline</w:t>
            </w:r>
          </w:p>
        </w:tc>
      </w:tr>
      <w:tr w:rsidR="0066230C" w14:paraId="370F98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6308A9" w14:textId="77777777" w:rsidR="0066230C" w:rsidRDefault="00000000">
            <w:r>
              <w:rPr>
                <w:sz w:val="20"/>
                <w:szCs w:val="20"/>
              </w:rPr>
              <w:t>Burn Center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5000C7" w14:textId="77777777" w:rsidR="0066230C" w:rsidRDefault="00000000">
            <w:r>
              <w:rPr>
                <w:sz w:val="20"/>
                <w:szCs w:val="20"/>
              </w:rPr>
              <w:t>________________</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3AB3C7" w14:textId="77777777" w:rsidR="0066230C" w:rsidRDefault="00000000">
            <w:r>
              <w:rPr>
                <w:sz w:val="20"/>
                <w:szCs w:val="20"/>
              </w:rPr>
              <w:t>Regional burn center</w:t>
            </w:r>
          </w:p>
        </w:tc>
      </w:tr>
      <w:tr w:rsidR="0066230C" w14:paraId="73F0F0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6FE6A" w14:textId="77777777" w:rsidR="0066230C" w:rsidRDefault="00000000">
            <w:r>
              <w:rPr>
                <w:sz w:val="20"/>
                <w:szCs w:val="20"/>
              </w:rPr>
              <w:t>Child Protective Services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3B1CF2" w14:textId="77777777" w:rsidR="0066230C" w:rsidRDefault="00000000">
            <w:r>
              <w:rPr>
                <w:sz w:val="20"/>
                <w:szCs w:val="20"/>
              </w:rPr>
              <w:t>________________</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D25417" w14:textId="77777777" w:rsidR="0066230C" w:rsidRDefault="00000000">
            <w:r>
              <w:rPr>
                <w:sz w:val="20"/>
                <w:szCs w:val="20"/>
              </w:rPr>
              <w:t>State/county CPS hotline</w:t>
            </w:r>
          </w:p>
        </w:tc>
      </w:tr>
      <w:tr w:rsidR="0066230C" w14:paraId="39CB53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580751" w14:textId="77777777" w:rsidR="0066230C" w:rsidRDefault="00000000">
            <w:r>
              <w:rPr>
                <w:sz w:val="20"/>
                <w:szCs w:val="20"/>
              </w:rPr>
              <w:t>Air Medical Transport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1DB06D" w14:textId="77777777" w:rsidR="0066230C" w:rsidRDefault="00000000">
            <w:r>
              <w:rPr>
                <w:sz w:val="20"/>
                <w:szCs w:val="20"/>
              </w:rPr>
              <w:t>________________</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62521" w14:textId="77777777" w:rsidR="0066230C" w:rsidRDefault="00000000">
            <w:r>
              <w:rPr>
                <w:sz w:val="20"/>
                <w:szCs w:val="20"/>
              </w:rPr>
              <w:t>Helicopter/fixed-wing service</w:t>
            </w:r>
          </w:p>
        </w:tc>
      </w:tr>
      <w:tr w:rsidR="0066230C" w14:paraId="51992C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505B80" w14:textId="77777777" w:rsidR="0066230C" w:rsidRDefault="00000000">
            <w:r>
              <w:rPr>
                <w:sz w:val="20"/>
                <w:szCs w:val="20"/>
              </w:rPr>
              <w:t>Ground Critical Care Transport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D32833" w14:textId="77777777" w:rsidR="0066230C" w:rsidRDefault="00000000">
            <w:r>
              <w:rPr>
                <w:sz w:val="20"/>
                <w:szCs w:val="20"/>
              </w:rPr>
              <w:t>________________</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9F92E" w14:textId="77777777" w:rsidR="0066230C" w:rsidRDefault="00000000">
            <w:r>
              <w:rPr>
                <w:sz w:val="20"/>
                <w:szCs w:val="20"/>
              </w:rPr>
              <w:t>Pediatric transport team</w:t>
            </w:r>
          </w:p>
        </w:tc>
      </w:tr>
      <w:tr w:rsidR="0066230C" w14:paraId="69D6E2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5025EB" w14:textId="77777777" w:rsidR="0066230C" w:rsidRDefault="00000000">
            <w:r>
              <w:rPr>
                <w:sz w:val="20"/>
                <w:szCs w:val="20"/>
              </w:rPr>
              <w:t>Blood Bank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BA7C0" w14:textId="77777777" w:rsidR="0066230C" w:rsidRDefault="00000000">
            <w:r>
              <w:rPr>
                <w:sz w:val="20"/>
                <w:szCs w:val="20"/>
              </w:rPr>
              <w:t>________________</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F4280" w14:textId="77777777" w:rsidR="0066230C" w:rsidRDefault="00000000">
            <w:r>
              <w:rPr>
                <w:sz w:val="20"/>
                <w:szCs w:val="20"/>
              </w:rPr>
              <w:t>Emergency release protocol</w:t>
            </w:r>
          </w:p>
        </w:tc>
      </w:tr>
    </w:tbl>
    <w:p w14:paraId="73BBEC3D" w14:textId="77777777" w:rsidR="0066230C" w:rsidRDefault="0066230C">
      <w:pPr>
        <w:spacing w:after="80"/>
      </w:pPr>
    </w:p>
    <w:p w14:paraId="0B62D2A7" w14:textId="77777777" w:rsidR="0066230C" w:rsidRDefault="00000000">
      <w:pPr>
        <w:pStyle w:val="Heading2"/>
      </w:pPr>
      <w:bookmarkStart w:id="171" w:name="_Toc223456626"/>
      <w:r>
        <w:t>Appendix D: Recommended Reading and Resources</w:t>
      </w:r>
      <w:bookmarkEnd w:id="171"/>
    </w:p>
    <w:p w14:paraId="6938191F" w14:textId="77777777" w:rsidR="0066230C" w:rsidRDefault="00000000">
      <w:pPr>
        <w:pStyle w:val="ListParagraph"/>
        <w:numPr>
          <w:ilvl w:val="0"/>
          <w:numId w:val="2"/>
        </w:numPr>
        <w:spacing w:after="60"/>
      </w:pPr>
      <w:r>
        <w:t>AAP/AHA PALS Provider Manual (current edition)</w:t>
      </w:r>
    </w:p>
    <w:p w14:paraId="2828ACE7" w14:textId="77777777" w:rsidR="0066230C" w:rsidRDefault="00000000">
      <w:pPr>
        <w:pStyle w:val="ListParagraph"/>
        <w:numPr>
          <w:ilvl w:val="0"/>
          <w:numId w:val="2"/>
        </w:numPr>
        <w:spacing w:after="60"/>
      </w:pPr>
      <w:r>
        <w:t>Neonatal Resuscitation Program (NRP) Textbook (8th Edition, 2022)</w:t>
      </w:r>
    </w:p>
    <w:p w14:paraId="3B7DF050" w14:textId="77777777" w:rsidR="0066230C" w:rsidRDefault="00000000">
      <w:pPr>
        <w:pStyle w:val="ListParagraph"/>
        <w:numPr>
          <w:ilvl w:val="0"/>
          <w:numId w:val="2"/>
        </w:numPr>
        <w:spacing w:after="60"/>
      </w:pPr>
      <w:r>
        <w:t>Surviving Sepsis Campaign International Guidelines for Children (2024)</w:t>
      </w:r>
    </w:p>
    <w:p w14:paraId="6978F118" w14:textId="77777777" w:rsidR="0066230C" w:rsidRDefault="00000000">
      <w:pPr>
        <w:pStyle w:val="ListParagraph"/>
        <w:numPr>
          <w:ilvl w:val="0"/>
          <w:numId w:val="2"/>
        </w:numPr>
        <w:spacing w:after="60"/>
      </w:pPr>
      <w:r>
        <w:t>AAP Clinical Practice Guideline for Bronchiolitis (2014, reaffirmed 2022)</w:t>
      </w:r>
    </w:p>
    <w:p w14:paraId="5FC62339" w14:textId="77777777" w:rsidR="0066230C" w:rsidRDefault="00000000">
      <w:pPr>
        <w:pStyle w:val="ListParagraph"/>
        <w:numPr>
          <w:ilvl w:val="0"/>
          <w:numId w:val="2"/>
        </w:numPr>
        <w:spacing w:after="60"/>
      </w:pPr>
      <w:r>
        <w:t>ISPAD Clinical Practice Consensus Guidelines for DKA Management</w:t>
      </w:r>
    </w:p>
    <w:p w14:paraId="4F422510" w14:textId="77777777" w:rsidR="0066230C" w:rsidRDefault="00000000">
      <w:pPr>
        <w:pStyle w:val="ListParagraph"/>
        <w:numPr>
          <w:ilvl w:val="0"/>
          <w:numId w:val="2"/>
        </w:numPr>
        <w:spacing w:after="60"/>
      </w:pPr>
      <w:r>
        <w:t>National Pediatric Readiness Project (EMSC): pedsready.org</w:t>
      </w:r>
    </w:p>
    <w:p w14:paraId="3794AB1C" w14:textId="77777777" w:rsidR="0066230C" w:rsidRDefault="00000000">
      <w:pPr>
        <w:pStyle w:val="ListParagraph"/>
        <w:numPr>
          <w:ilvl w:val="0"/>
          <w:numId w:val="2"/>
        </w:numPr>
        <w:spacing w:after="60"/>
      </w:pPr>
      <w:r>
        <w:t>American Burn Association: ameriburn.org</w:t>
      </w:r>
    </w:p>
    <w:p w14:paraId="5D7511E9" w14:textId="77777777" w:rsidR="0066230C" w:rsidRDefault="00000000">
      <w:pPr>
        <w:pStyle w:val="ListParagraph"/>
        <w:numPr>
          <w:ilvl w:val="0"/>
          <w:numId w:val="2"/>
        </w:numPr>
        <w:spacing w:after="60"/>
      </w:pPr>
      <w:r>
        <w:t>Broselow Pediatric Emergency Tape</w:t>
      </w:r>
    </w:p>
    <w:p w14:paraId="6F3CEF15" w14:textId="77777777" w:rsidR="0066230C" w:rsidRDefault="00000000">
      <w:pPr>
        <w:pStyle w:val="ListParagraph"/>
        <w:numPr>
          <w:ilvl w:val="0"/>
          <w:numId w:val="2"/>
        </w:numPr>
        <w:spacing w:after="60"/>
      </w:pPr>
      <w:r>
        <w:t>PEMSoft (Pediatric Emergency Medicine Software)</w:t>
      </w:r>
    </w:p>
    <w:p w14:paraId="0FACF7DC" w14:textId="77777777" w:rsidR="0066230C" w:rsidRDefault="00000000">
      <w:pPr>
        <w:pStyle w:val="ListParagraph"/>
        <w:numPr>
          <w:ilvl w:val="0"/>
          <w:numId w:val="2"/>
        </w:numPr>
        <w:spacing w:after="60"/>
      </w:pPr>
      <w:r>
        <w:t>MDCalc (clinical calculator app with pediatric tools)</w:t>
      </w:r>
    </w:p>
    <w:p w14:paraId="79AD76BB" w14:textId="77777777" w:rsidR="0066230C" w:rsidRDefault="0066230C">
      <w:pPr>
        <w:spacing w:after="80"/>
      </w:pPr>
    </w:p>
    <w:p w14:paraId="0EB0CC89" w14:textId="77777777" w:rsidR="0066230C" w:rsidRDefault="0066230C">
      <w:pPr>
        <w:spacing w:after="80"/>
      </w:pPr>
    </w:p>
    <w:p w14:paraId="2FA36D20" w14:textId="77777777" w:rsidR="0066230C" w:rsidRDefault="00000000">
      <w:pPr>
        <w:spacing w:before="600"/>
        <w:jc w:val="center"/>
      </w:pPr>
      <w:r>
        <w:rPr>
          <w:i/>
          <w:iCs/>
          <w:color w:val="2C3E50"/>
          <w:sz w:val="24"/>
          <w:szCs w:val="24"/>
        </w:rPr>
        <w:t>— End of Guide —</w:t>
      </w:r>
    </w:p>
    <w:sectPr w:rsidR="006623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FBEC3" w14:textId="77777777" w:rsidR="00246487" w:rsidRDefault="00246487">
      <w:r>
        <w:separator/>
      </w:r>
    </w:p>
  </w:endnote>
  <w:endnote w:type="continuationSeparator" w:id="0">
    <w:p w14:paraId="72D4CD82" w14:textId="77777777" w:rsidR="00246487" w:rsidRDefault="00246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2EB54" w14:textId="77777777" w:rsidR="0066230C" w:rsidRDefault="00000000">
    <w:pPr>
      <w:jc w:val="center"/>
    </w:pPr>
    <w:r>
      <w:rPr>
        <w:color w:val="2C3E50"/>
        <w:sz w:val="18"/>
        <w:szCs w:val="18"/>
      </w:rPr>
      <w:t xml:space="preserve">Page </w:t>
    </w:r>
    <w:r>
      <w:rPr>
        <w:color w:val="2C3E50"/>
        <w:sz w:val="18"/>
        <w:szCs w:val="18"/>
      </w:rPr>
      <w:fldChar w:fldCharType="begin"/>
    </w:r>
    <w:r>
      <w:rPr>
        <w:color w:val="2C3E50"/>
        <w:sz w:val="18"/>
        <w:szCs w:val="18"/>
      </w:rPr>
      <w:instrText>PAGE</w:instrText>
    </w:r>
    <w:r>
      <w:rPr>
        <w:color w:val="2C3E50"/>
        <w:sz w:val="18"/>
        <w:szCs w:val="18"/>
      </w:rPr>
      <w:fldChar w:fldCharType="separate"/>
    </w:r>
    <w:r w:rsidR="00FF52E6">
      <w:rPr>
        <w:noProof/>
        <w:color w:val="2C3E50"/>
        <w:sz w:val="18"/>
        <w:szCs w:val="18"/>
      </w:rPr>
      <w:t>40</w:t>
    </w:r>
    <w:r>
      <w:rPr>
        <w:color w:val="2C3E5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356C5" w14:textId="77777777" w:rsidR="00246487" w:rsidRDefault="00246487">
      <w:r>
        <w:separator/>
      </w:r>
    </w:p>
  </w:footnote>
  <w:footnote w:type="continuationSeparator" w:id="0">
    <w:p w14:paraId="3518CAA2" w14:textId="77777777" w:rsidR="00246487" w:rsidRDefault="00246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39633" w14:textId="77777777" w:rsidR="0066230C" w:rsidRDefault="00000000">
    <w:pPr>
      <w:pBdr>
        <w:bottom w:val="single" w:sz="4" w:space="4" w:color="2E86C1"/>
      </w:pBdr>
      <w:tabs>
        <w:tab w:val="right" w:pos="9026"/>
      </w:tabs>
    </w:pPr>
    <w:r>
      <w:rPr>
        <w:i/>
        <w:iCs/>
        <w:color w:val="2E86C1"/>
        <w:sz w:val="18"/>
        <w:szCs w:val="18"/>
      </w:rPr>
      <w:t>Pediatric Emergency Medicine in the Rural ED</w:t>
    </w:r>
    <w:r>
      <w:rPr>
        <w:i/>
        <w:iCs/>
        <w:color w:val="2E86C1"/>
        <w:sz w:val="18"/>
        <w:szCs w:val="18"/>
      </w:rPr>
      <w:tab/>
      <w:t>Physician Education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509"/>
    <w:multiLevelType w:val="hybridMultilevel"/>
    <w:tmpl w:val="9CBC6CA6"/>
    <w:lvl w:ilvl="0" w:tplc="9BB61778">
      <w:start w:val="1"/>
      <w:numFmt w:val="bullet"/>
      <w:lvlText w:val="–"/>
      <w:lvlJc w:val="left"/>
      <w:pPr>
        <w:ind w:left="1080" w:hanging="360"/>
      </w:pPr>
    </w:lvl>
    <w:lvl w:ilvl="1" w:tplc="BD4A508A">
      <w:numFmt w:val="decimal"/>
      <w:lvlText w:val=""/>
      <w:lvlJc w:val="left"/>
    </w:lvl>
    <w:lvl w:ilvl="2" w:tplc="11C2C70A">
      <w:numFmt w:val="decimal"/>
      <w:lvlText w:val=""/>
      <w:lvlJc w:val="left"/>
    </w:lvl>
    <w:lvl w:ilvl="3" w:tplc="73587672">
      <w:numFmt w:val="decimal"/>
      <w:lvlText w:val=""/>
      <w:lvlJc w:val="left"/>
    </w:lvl>
    <w:lvl w:ilvl="4" w:tplc="58620E74">
      <w:numFmt w:val="decimal"/>
      <w:lvlText w:val=""/>
      <w:lvlJc w:val="left"/>
    </w:lvl>
    <w:lvl w:ilvl="5" w:tplc="FC828B4C">
      <w:numFmt w:val="decimal"/>
      <w:lvlText w:val=""/>
      <w:lvlJc w:val="left"/>
    </w:lvl>
    <w:lvl w:ilvl="6" w:tplc="7F5688BE">
      <w:numFmt w:val="decimal"/>
      <w:lvlText w:val=""/>
      <w:lvlJc w:val="left"/>
    </w:lvl>
    <w:lvl w:ilvl="7" w:tplc="87DEF47A">
      <w:numFmt w:val="decimal"/>
      <w:lvlText w:val=""/>
      <w:lvlJc w:val="left"/>
    </w:lvl>
    <w:lvl w:ilvl="8" w:tplc="84E27A9A">
      <w:numFmt w:val="decimal"/>
      <w:lvlText w:val=""/>
      <w:lvlJc w:val="left"/>
    </w:lvl>
  </w:abstractNum>
  <w:abstractNum w:abstractNumId="1" w15:restartNumberingAfterBreak="0">
    <w:nsid w:val="061757B2"/>
    <w:multiLevelType w:val="hybridMultilevel"/>
    <w:tmpl w:val="0C1E49BC"/>
    <w:lvl w:ilvl="0" w:tplc="367CA50A">
      <w:start w:val="1"/>
      <w:numFmt w:val="decimal"/>
      <w:lvlText w:val="%1."/>
      <w:lvlJc w:val="left"/>
      <w:pPr>
        <w:ind w:left="720" w:hanging="360"/>
      </w:pPr>
    </w:lvl>
    <w:lvl w:ilvl="1" w:tplc="07C6AC4C">
      <w:numFmt w:val="decimal"/>
      <w:lvlText w:val=""/>
      <w:lvlJc w:val="left"/>
    </w:lvl>
    <w:lvl w:ilvl="2" w:tplc="90966934">
      <w:numFmt w:val="decimal"/>
      <w:lvlText w:val=""/>
      <w:lvlJc w:val="left"/>
    </w:lvl>
    <w:lvl w:ilvl="3" w:tplc="509609A8">
      <w:numFmt w:val="decimal"/>
      <w:lvlText w:val=""/>
      <w:lvlJc w:val="left"/>
    </w:lvl>
    <w:lvl w:ilvl="4" w:tplc="C26C5D02">
      <w:numFmt w:val="decimal"/>
      <w:lvlText w:val=""/>
      <w:lvlJc w:val="left"/>
    </w:lvl>
    <w:lvl w:ilvl="5" w:tplc="9D428672">
      <w:numFmt w:val="decimal"/>
      <w:lvlText w:val=""/>
      <w:lvlJc w:val="left"/>
    </w:lvl>
    <w:lvl w:ilvl="6" w:tplc="5F6AE92C">
      <w:numFmt w:val="decimal"/>
      <w:lvlText w:val=""/>
      <w:lvlJc w:val="left"/>
    </w:lvl>
    <w:lvl w:ilvl="7" w:tplc="E32A814C">
      <w:numFmt w:val="decimal"/>
      <w:lvlText w:val=""/>
      <w:lvlJc w:val="left"/>
    </w:lvl>
    <w:lvl w:ilvl="8" w:tplc="BC0C8C66">
      <w:numFmt w:val="decimal"/>
      <w:lvlText w:val=""/>
      <w:lvlJc w:val="left"/>
    </w:lvl>
  </w:abstractNum>
  <w:abstractNum w:abstractNumId="2" w15:restartNumberingAfterBreak="0">
    <w:nsid w:val="0D2451A1"/>
    <w:multiLevelType w:val="hybridMultilevel"/>
    <w:tmpl w:val="A710A5BA"/>
    <w:lvl w:ilvl="0" w:tplc="44164D46">
      <w:start w:val="1"/>
      <w:numFmt w:val="decimal"/>
      <w:lvlText w:val="%1."/>
      <w:lvlJc w:val="left"/>
      <w:pPr>
        <w:ind w:left="720" w:hanging="360"/>
      </w:pPr>
    </w:lvl>
    <w:lvl w:ilvl="1" w:tplc="CC881C36">
      <w:numFmt w:val="decimal"/>
      <w:lvlText w:val=""/>
      <w:lvlJc w:val="left"/>
    </w:lvl>
    <w:lvl w:ilvl="2" w:tplc="AFDAB5F2">
      <w:numFmt w:val="decimal"/>
      <w:lvlText w:val=""/>
      <w:lvlJc w:val="left"/>
    </w:lvl>
    <w:lvl w:ilvl="3" w:tplc="B4F24426">
      <w:numFmt w:val="decimal"/>
      <w:lvlText w:val=""/>
      <w:lvlJc w:val="left"/>
    </w:lvl>
    <w:lvl w:ilvl="4" w:tplc="B554CF24">
      <w:numFmt w:val="decimal"/>
      <w:lvlText w:val=""/>
      <w:lvlJc w:val="left"/>
    </w:lvl>
    <w:lvl w:ilvl="5" w:tplc="247E3EF0">
      <w:numFmt w:val="decimal"/>
      <w:lvlText w:val=""/>
      <w:lvlJc w:val="left"/>
    </w:lvl>
    <w:lvl w:ilvl="6" w:tplc="DA9E8C5E">
      <w:numFmt w:val="decimal"/>
      <w:lvlText w:val=""/>
      <w:lvlJc w:val="left"/>
    </w:lvl>
    <w:lvl w:ilvl="7" w:tplc="80BC10BA">
      <w:numFmt w:val="decimal"/>
      <w:lvlText w:val=""/>
      <w:lvlJc w:val="left"/>
    </w:lvl>
    <w:lvl w:ilvl="8" w:tplc="0804F5EC">
      <w:numFmt w:val="decimal"/>
      <w:lvlText w:val=""/>
      <w:lvlJc w:val="left"/>
    </w:lvl>
  </w:abstractNum>
  <w:abstractNum w:abstractNumId="3" w15:restartNumberingAfterBreak="0">
    <w:nsid w:val="0EA04A56"/>
    <w:multiLevelType w:val="hybridMultilevel"/>
    <w:tmpl w:val="F28EEBF2"/>
    <w:lvl w:ilvl="0" w:tplc="3C7CAA62">
      <w:start w:val="1"/>
      <w:numFmt w:val="decimal"/>
      <w:lvlText w:val="%1."/>
      <w:lvlJc w:val="left"/>
      <w:pPr>
        <w:ind w:left="720" w:hanging="360"/>
      </w:pPr>
    </w:lvl>
    <w:lvl w:ilvl="1" w:tplc="1F3A6584">
      <w:numFmt w:val="decimal"/>
      <w:lvlText w:val=""/>
      <w:lvlJc w:val="left"/>
    </w:lvl>
    <w:lvl w:ilvl="2" w:tplc="07500858">
      <w:numFmt w:val="decimal"/>
      <w:lvlText w:val=""/>
      <w:lvlJc w:val="left"/>
    </w:lvl>
    <w:lvl w:ilvl="3" w:tplc="9AC88560">
      <w:numFmt w:val="decimal"/>
      <w:lvlText w:val=""/>
      <w:lvlJc w:val="left"/>
    </w:lvl>
    <w:lvl w:ilvl="4" w:tplc="44389A52">
      <w:numFmt w:val="decimal"/>
      <w:lvlText w:val=""/>
      <w:lvlJc w:val="left"/>
    </w:lvl>
    <w:lvl w:ilvl="5" w:tplc="C3227F1C">
      <w:numFmt w:val="decimal"/>
      <w:lvlText w:val=""/>
      <w:lvlJc w:val="left"/>
    </w:lvl>
    <w:lvl w:ilvl="6" w:tplc="CC243454">
      <w:numFmt w:val="decimal"/>
      <w:lvlText w:val=""/>
      <w:lvlJc w:val="left"/>
    </w:lvl>
    <w:lvl w:ilvl="7" w:tplc="D5B2CE98">
      <w:numFmt w:val="decimal"/>
      <w:lvlText w:val=""/>
      <w:lvlJc w:val="left"/>
    </w:lvl>
    <w:lvl w:ilvl="8" w:tplc="365CE646">
      <w:numFmt w:val="decimal"/>
      <w:lvlText w:val=""/>
      <w:lvlJc w:val="left"/>
    </w:lvl>
  </w:abstractNum>
  <w:abstractNum w:abstractNumId="4" w15:restartNumberingAfterBreak="0">
    <w:nsid w:val="121035AA"/>
    <w:multiLevelType w:val="hybridMultilevel"/>
    <w:tmpl w:val="FFA288D4"/>
    <w:lvl w:ilvl="0" w:tplc="CE82FF10">
      <w:start w:val="1"/>
      <w:numFmt w:val="decimal"/>
      <w:lvlText w:val="%1."/>
      <w:lvlJc w:val="left"/>
      <w:pPr>
        <w:ind w:left="720" w:hanging="360"/>
      </w:pPr>
    </w:lvl>
    <w:lvl w:ilvl="1" w:tplc="BC8CCE14">
      <w:numFmt w:val="decimal"/>
      <w:lvlText w:val=""/>
      <w:lvlJc w:val="left"/>
    </w:lvl>
    <w:lvl w:ilvl="2" w:tplc="5C8032AA">
      <w:numFmt w:val="decimal"/>
      <w:lvlText w:val=""/>
      <w:lvlJc w:val="left"/>
    </w:lvl>
    <w:lvl w:ilvl="3" w:tplc="2BFCB15C">
      <w:numFmt w:val="decimal"/>
      <w:lvlText w:val=""/>
      <w:lvlJc w:val="left"/>
    </w:lvl>
    <w:lvl w:ilvl="4" w:tplc="ADE2418C">
      <w:numFmt w:val="decimal"/>
      <w:lvlText w:val=""/>
      <w:lvlJc w:val="left"/>
    </w:lvl>
    <w:lvl w:ilvl="5" w:tplc="19AA0356">
      <w:numFmt w:val="decimal"/>
      <w:lvlText w:val=""/>
      <w:lvlJc w:val="left"/>
    </w:lvl>
    <w:lvl w:ilvl="6" w:tplc="651A241C">
      <w:numFmt w:val="decimal"/>
      <w:lvlText w:val=""/>
      <w:lvlJc w:val="left"/>
    </w:lvl>
    <w:lvl w:ilvl="7" w:tplc="D2521B54">
      <w:numFmt w:val="decimal"/>
      <w:lvlText w:val=""/>
      <w:lvlJc w:val="left"/>
    </w:lvl>
    <w:lvl w:ilvl="8" w:tplc="A88A1FC8">
      <w:numFmt w:val="decimal"/>
      <w:lvlText w:val=""/>
      <w:lvlJc w:val="left"/>
    </w:lvl>
  </w:abstractNum>
  <w:abstractNum w:abstractNumId="5" w15:restartNumberingAfterBreak="0">
    <w:nsid w:val="22391F6D"/>
    <w:multiLevelType w:val="hybridMultilevel"/>
    <w:tmpl w:val="A91AD5F6"/>
    <w:lvl w:ilvl="0" w:tplc="DE8C3A4A">
      <w:start w:val="1"/>
      <w:numFmt w:val="decimal"/>
      <w:lvlText w:val="%1."/>
      <w:lvlJc w:val="left"/>
      <w:pPr>
        <w:ind w:left="720" w:hanging="360"/>
      </w:pPr>
    </w:lvl>
    <w:lvl w:ilvl="1" w:tplc="7718449C">
      <w:numFmt w:val="decimal"/>
      <w:lvlText w:val=""/>
      <w:lvlJc w:val="left"/>
    </w:lvl>
    <w:lvl w:ilvl="2" w:tplc="6710529C">
      <w:numFmt w:val="decimal"/>
      <w:lvlText w:val=""/>
      <w:lvlJc w:val="left"/>
    </w:lvl>
    <w:lvl w:ilvl="3" w:tplc="7A2A0CBE">
      <w:numFmt w:val="decimal"/>
      <w:lvlText w:val=""/>
      <w:lvlJc w:val="left"/>
    </w:lvl>
    <w:lvl w:ilvl="4" w:tplc="4B5A0D38">
      <w:numFmt w:val="decimal"/>
      <w:lvlText w:val=""/>
      <w:lvlJc w:val="left"/>
    </w:lvl>
    <w:lvl w:ilvl="5" w:tplc="6D68BDE2">
      <w:numFmt w:val="decimal"/>
      <w:lvlText w:val=""/>
      <w:lvlJc w:val="left"/>
    </w:lvl>
    <w:lvl w:ilvl="6" w:tplc="3A1EE4DA">
      <w:numFmt w:val="decimal"/>
      <w:lvlText w:val=""/>
      <w:lvlJc w:val="left"/>
    </w:lvl>
    <w:lvl w:ilvl="7" w:tplc="155CB770">
      <w:numFmt w:val="decimal"/>
      <w:lvlText w:val=""/>
      <w:lvlJc w:val="left"/>
    </w:lvl>
    <w:lvl w:ilvl="8" w:tplc="DA62921C">
      <w:numFmt w:val="decimal"/>
      <w:lvlText w:val=""/>
      <w:lvlJc w:val="left"/>
    </w:lvl>
  </w:abstractNum>
  <w:abstractNum w:abstractNumId="6" w15:restartNumberingAfterBreak="0">
    <w:nsid w:val="2C421D68"/>
    <w:multiLevelType w:val="hybridMultilevel"/>
    <w:tmpl w:val="A92C79FE"/>
    <w:lvl w:ilvl="0" w:tplc="9F2A8FE2">
      <w:start w:val="1"/>
      <w:numFmt w:val="decimal"/>
      <w:lvlText w:val="%1."/>
      <w:lvlJc w:val="left"/>
      <w:pPr>
        <w:ind w:left="720" w:hanging="360"/>
      </w:pPr>
    </w:lvl>
    <w:lvl w:ilvl="1" w:tplc="5F7A48CA">
      <w:numFmt w:val="decimal"/>
      <w:lvlText w:val=""/>
      <w:lvlJc w:val="left"/>
    </w:lvl>
    <w:lvl w:ilvl="2" w:tplc="F8BCC568">
      <w:numFmt w:val="decimal"/>
      <w:lvlText w:val=""/>
      <w:lvlJc w:val="left"/>
    </w:lvl>
    <w:lvl w:ilvl="3" w:tplc="E2544CA8">
      <w:numFmt w:val="decimal"/>
      <w:lvlText w:val=""/>
      <w:lvlJc w:val="left"/>
    </w:lvl>
    <w:lvl w:ilvl="4" w:tplc="52DC2852">
      <w:numFmt w:val="decimal"/>
      <w:lvlText w:val=""/>
      <w:lvlJc w:val="left"/>
    </w:lvl>
    <w:lvl w:ilvl="5" w:tplc="1DB89682">
      <w:numFmt w:val="decimal"/>
      <w:lvlText w:val=""/>
      <w:lvlJc w:val="left"/>
    </w:lvl>
    <w:lvl w:ilvl="6" w:tplc="60644FBE">
      <w:numFmt w:val="decimal"/>
      <w:lvlText w:val=""/>
      <w:lvlJc w:val="left"/>
    </w:lvl>
    <w:lvl w:ilvl="7" w:tplc="9A5AFA14">
      <w:numFmt w:val="decimal"/>
      <w:lvlText w:val=""/>
      <w:lvlJc w:val="left"/>
    </w:lvl>
    <w:lvl w:ilvl="8" w:tplc="63E48CFC">
      <w:numFmt w:val="decimal"/>
      <w:lvlText w:val=""/>
      <w:lvlJc w:val="left"/>
    </w:lvl>
  </w:abstractNum>
  <w:abstractNum w:abstractNumId="7" w15:restartNumberingAfterBreak="0">
    <w:nsid w:val="2C8E7D2D"/>
    <w:multiLevelType w:val="hybridMultilevel"/>
    <w:tmpl w:val="E6DC21B4"/>
    <w:lvl w:ilvl="0" w:tplc="79C4B42C">
      <w:start w:val="1"/>
      <w:numFmt w:val="bullet"/>
      <w:lvlText w:val="•"/>
      <w:lvlJc w:val="left"/>
      <w:pPr>
        <w:ind w:left="720" w:hanging="360"/>
      </w:pPr>
    </w:lvl>
    <w:lvl w:ilvl="1" w:tplc="73645268">
      <w:numFmt w:val="decimal"/>
      <w:lvlText w:val=""/>
      <w:lvlJc w:val="left"/>
    </w:lvl>
    <w:lvl w:ilvl="2" w:tplc="D0ACF0AA">
      <w:numFmt w:val="decimal"/>
      <w:lvlText w:val=""/>
      <w:lvlJc w:val="left"/>
    </w:lvl>
    <w:lvl w:ilvl="3" w:tplc="65DC1686">
      <w:numFmt w:val="decimal"/>
      <w:lvlText w:val=""/>
      <w:lvlJc w:val="left"/>
    </w:lvl>
    <w:lvl w:ilvl="4" w:tplc="6316DCD8">
      <w:numFmt w:val="decimal"/>
      <w:lvlText w:val=""/>
      <w:lvlJc w:val="left"/>
    </w:lvl>
    <w:lvl w:ilvl="5" w:tplc="E5A6AD7E">
      <w:numFmt w:val="decimal"/>
      <w:lvlText w:val=""/>
      <w:lvlJc w:val="left"/>
    </w:lvl>
    <w:lvl w:ilvl="6" w:tplc="6504B3EC">
      <w:numFmt w:val="decimal"/>
      <w:lvlText w:val=""/>
      <w:lvlJc w:val="left"/>
    </w:lvl>
    <w:lvl w:ilvl="7" w:tplc="129430FE">
      <w:numFmt w:val="decimal"/>
      <w:lvlText w:val=""/>
      <w:lvlJc w:val="left"/>
    </w:lvl>
    <w:lvl w:ilvl="8" w:tplc="CB48338A">
      <w:numFmt w:val="decimal"/>
      <w:lvlText w:val=""/>
      <w:lvlJc w:val="left"/>
    </w:lvl>
  </w:abstractNum>
  <w:abstractNum w:abstractNumId="8" w15:restartNumberingAfterBreak="0">
    <w:nsid w:val="2D9A1A3B"/>
    <w:multiLevelType w:val="hybridMultilevel"/>
    <w:tmpl w:val="1FA8B6C0"/>
    <w:lvl w:ilvl="0" w:tplc="51160FF2">
      <w:start w:val="1"/>
      <w:numFmt w:val="decimal"/>
      <w:lvlText w:val="%1."/>
      <w:lvlJc w:val="left"/>
      <w:pPr>
        <w:ind w:left="720" w:hanging="360"/>
      </w:pPr>
    </w:lvl>
    <w:lvl w:ilvl="1" w:tplc="36CE0A98">
      <w:numFmt w:val="decimal"/>
      <w:lvlText w:val=""/>
      <w:lvlJc w:val="left"/>
    </w:lvl>
    <w:lvl w:ilvl="2" w:tplc="B1BE5E64">
      <w:numFmt w:val="decimal"/>
      <w:lvlText w:val=""/>
      <w:lvlJc w:val="left"/>
    </w:lvl>
    <w:lvl w:ilvl="3" w:tplc="9BF6B110">
      <w:numFmt w:val="decimal"/>
      <w:lvlText w:val=""/>
      <w:lvlJc w:val="left"/>
    </w:lvl>
    <w:lvl w:ilvl="4" w:tplc="59661308">
      <w:numFmt w:val="decimal"/>
      <w:lvlText w:val=""/>
      <w:lvlJc w:val="left"/>
    </w:lvl>
    <w:lvl w:ilvl="5" w:tplc="5ECE5EF8">
      <w:numFmt w:val="decimal"/>
      <w:lvlText w:val=""/>
      <w:lvlJc w:val="left"/>
    </w:lvl>
    <w:lvl w:ilvl="6" w:tplc="A446B29A">
      <w:numFmt w:val="decimal"/>
      <w:lvlText w:val=""/>
      <w:lvlJc w:val="left"/>
    </w:lvl>
    <w:lvl w:ilvl="7" w:tplc="66E842EE">
      <w:numFmt w:val="decimal"/>
      <w:lvlText w:val=""/>
      <w:lvlJc w:val="left"/>
    </w:lvl>
    <w:lvl w:ilvl="8" w:tplc="1AD25E68">
      <w:numFmt w:val="decimal"/>
      <w:lvlText w:val=""/>
      <w:lvlJc w:val="left"/>
    </w:lvl>
  </w:abstractNum>
  <w:abstractNum w:abstractNumId="9" w15:restartNumberingAfterBreak="0">
    <w:nsid w:val="69BA50DD"/>
    <w:multiLevelType w:val="hybridMultilevel"/>
    <w:tmpl w:val="EFC87E22"/>
    <w:lvl w:ilvl="0" w:tplc="634CC9CA">
      <w:start w:val="1"/>
      <w:numFmt w:val="bullet"/>
      <w:lvlText w:val="●"/>
      <w:lvlJc w:val="left"/>
      <w:pPr>
        <w:ind w:left="720" w:hanging="360"/>
      </w:pPr>
    </w:lvl>
    <w:lvl w:ilvl="1" w:tplc="C07838C8">
      <w:start w:val="1"/>
      <w:numFmt w:val="bullet"/>
      <w:lvlText w:val="○"/>
      <w:lvlJc w:val="left"/>
      <w:pPr>
        <w:ind w:left="1440" w:hanging="360"/>
      </w:pPr>
    </w:lvl>
    <w:lvl w:ilvl="2" w:tplc="DC10FA04">
      <w:start w:val="1"/>
      <w:numFmt w:val="bullet"/>
      <w:lvlText w:val="■"/>
      <w:lvlJc w:val="left"/>
      <w:pPr>
        <w:ind w:left="2160" w:hanging="360"/>
      </w:pPr>
    </w:lvl>
    <w:lvl w:ilvl="3" w:tplc="206083A4">
      <w:start w:val="1"/>
      <w:numFmt w:val="bullet"/>
      <w:lvlText w:val="●"/>
      <w:lvlJc w:val="left"/>
      <w:pPr>
        <w:ind w:left="2880" w:hanging="360"/>
      </w:pPr>
    </w:lvl>
    <w:lvl w:ilvl="4" w:tplc="C85CEFE0">
      <w:start w:val="1"/>
      <w:numFmt w:val="bullet"/>
      <w:lvlText w:val="○"/>
      <w:lvlJc w:val="left"/>
      <w:pPr>
        <w:ind w:left="3600" w:hanging="360"/>
      </w:pPr>
    </w:lvl>
    <w:lvl w:ilvl="5" w:tplc="2E42FDC8">
      <w:start w:val="1"/>
      <w:numFmt w:val="bullet"/>
      <w:lvlText w:val="■"/>
      <w:lvlJc w:val="left"/>
      <w:pPr>
        <w:ind w:left="4320" w:hanging="360"/>
      </w:pPr>
    </w:lvl>
    <w:lvl w:ilvl="6" w:tplc="66F2E894">
      <w:start w:val="1"/>
      <w:numFmt w:val="bullet"/>
      <w:lvlText w:val="●"/>
      <w:lvlJc w:val="left"/>
      <w:pPr>
        <w:ind w:left="5040" w:hanging="360"/>
      </w:pPr>
    </w:lvl>
    <w:lvl w:ilvl="7" w:tplc="3BDE0268">
      <w:start w:val="1"/>
      <w:numFmt w:val="bullet"/>
      <w:lvlText w:val="●"/>
      <w:lvlJc w:val="left"/>
      <w:pPr>
        <w:ind w:left="5760" w:hanging="360"/>
      </w:pPr>
    </w:lvl>
    <w:lvl w:ilvl="8" w:tplc="A39C03B2">
      <w:start w:val="1"/>
      <w:numFmt w:val="bullet"/>
      <w:lvlText w:val="●"/>
      <w:lvlJc w:val="left"/>
      <w:pPr>
        <w:ind w:left="6480" w:hanging="360"/>
      </w:pPr>
    </w:lvl>
  </w:abstractNum>
  <w:abstractNum w:abstractNumId="10" w15:restartNumberingAfterBreak="0">
    <w:nsid w:val="6AD250F3"/>
    <w:multiLevelType w:val="hybridMultilevel"/>
    <w:tmpl w:val="8DD472E6"/>
    <w:lvl w:ilvl="0" w:tplc="4ABEF044">
      <w:start w:val="1"/>
      <w:numFmt w:val="decimal"/>
      <w:lvlText w:val="%1."/>
      <w:lvlJc w:val="left"/>
      <w:pPr>
        <w:ind w:left="720" w:hanging="360"/>
      </w:pPr>
    </w:lvl>
    <w:lvl w:ilvl="1" w:tplc="F208A0D8">
      <w:numFmt w:val="decimal"/>
      <w:lvlText w:val=""/>
      <w:lvlJc w:val="left"/>
    </w:lvl>
    <w:lvl w:ilvl="2" w:tplc="0DEED3FC">
      <w:numFmt w:val="decimal"/>
      <w:lvlText w:val=""/>
      <w:lvlJc w:val="left"/>
    </w:lvl>
    <w:lvl w:ilvl="3" w:tplc="F61E6540">
      <w:numFmt w:val="decimal"/>
      <w:lvlText w:val=""/>
      <w:lvlJc w:val="left"/>
    </w:lvl>
    <w:lvl w:ilvl="4" w:tplc="C1624BAC">
      <w:numFmt w:val="decimal"/>
      <w:lvlText w:val=""/>
      <w:lvlJc w:val="left"/>
    </w:lvl>
    <w:lvl w:ilvl="5" w:tplc="963A973A">
      <w:numFmt w:val="decimal"/>
      <w:lvlText w:val=""/>
      <w:lvlJc w:val="left"/>
    </w:lvl>
    <w:lvl w:ilvl="6" w:tplc="346A0D2C">
      <w:numFmt w:val="decimal"/>
      <w:lvlText w:val=""/>
      <w:lvlJc w:val="left"/>
    </w:lvl>
    <w:lvl w:ilvl="7" w:tplc="C17093DA">
      <w:numFmt w:val="decimal"/>
      <w:lvlText w:val=""/>
      <w:lvlJc w:val="left"/>
    </w:lvl>
    <w:lvl w:ilvl="8" w:tplc="916678AA">
      <w:numFmt w:val="decimal"/>
      <w:lvlText w:val=""/>
      <w:lvlJc w:val="left"/>
    </w:lvl>
  </w:abstractNum>
  <w:abstractNum w:abstractNumId="11" w15:restartNumberingAfterBreak="0">
    <w:nsid w:val="7D1D25F9"/>
    <w:multiLevelType w:val="hybridMultilevel"/>
    <w:tmpl w:val="E9203712"/>
    <w:lvl w:ilvl="0" w:tplc="0522589A">
      <w:start w:val="1"/>
      <w:numFmt w:val="decimal"/>
      <w:lvlText w:val="%1."/>
      <w:lvlJc w:val="left"/>
      <w:pPr>
        <w:ind w:left="720" w:hanging="360"/>
      </w:pPr>
    </w:lvl>
    <w:lvl w:ilvl="1" w:tplc="67467E02">
      <w:numFmt w:val="decimal"/>
      <w:lvlText w:val=""/>
      <w:lvlJc w:val="left"/>
    </w:lvl>
    <w:lvl w:ilvl="2" w:tplc="B7140FCC">
      <w:numFmt w:val="decimal"/>
      <w:lvlText w:val=""/>
      <w:lvlJc w:val="left"/>
    </w:lvl>
    <w:lvl w:ilvl="3" w:tplc="55B0D5BC">
      <w:numFmt w:val="decimal"/>
      <w:lvlText w:val=""/>
      <w:lvlJc w:val="left"/>
    </w:lvl>
    <w:lvl w:ilvl="4" w:tplc="0D0248B2">
      <w:numFmt w:val="decimal"/>
      <w:lvlText w:val=""/>
      <w:lvlJc w:val="left"/>
    </w:lvl>
    <w:lvl w:ilvl="5" w:tplc="3A5E8A90">
      <w:numFmt w:val="decimal"/>
      <w:lvlText w:val=""/>
      <w:lvlJc w:val="left"/>
    </w:lvl>
    <w:lvl w:ilvl="6" w:tplc="5F9A00EC">
      <w:numFmt w:val="decimal"/>
      <w:lvlText w:val=""/>
      <w:lvlJc w:val="left"/>
    </w:lvl>
    <w:lvl w:ilvl="7" w:tplc="B9E067BC">
      <w:numFmt w:val="decimal"/>
      <w:lvlText w:val=""/>
      <w:lvlJc w:val="left"/>
    </w:lvl>
    <w:lvl w:ilvl="8" w:tplc="29C0FECC">
      <w:numFmt w:val="decimal"/>
      <w:lvlText w:val=""/>
      <w:lvlJc w:val="left"/>
    </w:lvl>
  </w:abstractNum>
  <w:num w:numId="1" w16cid:durableId="172231736">
    <w:abstractNumId w:val="9"/>
    <w:lvlOverride w:ilvl="0">
      <w:startOverride w:val="1"/>
    </w:lvlOverride>
  </w:num>
  <w:num w:numId="2" w16cid:durableId="923999646">
    <w:abstractNumId w:val="7"/>
    <w:lvlOverride w:ilvl="0">
      <w:startOverride w:val="1"/>
    </w:lvlOverride>
  </w:num>
  <w:num w:numId="3" w16cid:durableId="29766753">
    <w:abstractNumId w:val="5"/>
    <w:lvlOverride w:ilvl="0">
      <w:startOverride w:val="1"/>
    </w:lvlOverride>
  </w:num>
  <w:num w:numId="4" w16cid:durableId="1691181502">
    <w:abstractNumId w:val="10"/>
    <w:lvlOverride w:ilvl="0">
      <w:startOverride w:val="1"/>
    </w:lvlOverride>
  </w:num>
  <w:num w:numId="5" w16cid:durableId="1773469787">
    <w:abstractNumId w:val="4"/>
    <w:lvlOverride w:ilvl="0">
      <w:startOverride w:val="1"/>
    </w:lvlOverride>
  </w:num>
  <w:num w:numId="6" w16cid:durableId="385766735">
    <w:abstractNumId w:val="1"/>
    <w:lvlOverride w:ilvl="0">
      <w:startOverride w:val="1"/>
    </w:lvlOverride>
  </w:num>
  <w:num w:numId="7" w16cid:durableId="855969886">
    <w:abstractNumId w:val="11"/>
    <w:lvlOverride w:ilvl="0">
      <w:startOverride w:val="1"/>
    </w:lvlOverride>
  </w:num>
  <w:num w:numId="8" w16cid:durableId="300842536">
    <w:abstractNumId w:val="8"/>
    <w:lvlOverride w:ilvl="0">
      <w:startOverride w:val="1"/>
    </w:lvlOverride>
  </w:num>
  <w:num w:numId="9" w16cid:durableId="1265771585">
    <w:abstractNumId w:val="3"/>
    <w:lvlOverride w:ilvl="0">
      <w:startOverride w:val="1"/>
    </w:lvlOverride>
  </w:num>
  <w:num w:numId="10" w16cid:durableId="1133450272">
    <w:abstractNumId w:val="6"/>
    <w:lvlOverride w:ilvl="0">
      <w:startOverride w:val="1"/>
    </w:lvlOverride>
  </w:num>
  <w:num w:numId="11" w16cid:durableId="742801838">
    <w:abstractNumId w:val="2"/>
    <w:lvlOverride w:ilvl="0">
      <w:startOverride w:val="1"/>
    </w:lvlOverride>
  </w:num>
  <w:num w:numId="12" w16cid:durableId="959116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30C"/>
    <w:rsid w:val="00246487"/>
    <w:rsid w:val="0066230C"/>
    <w:rsid w:val="00A40581"/>
    <w:rsid w:val="00FF5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06B1AC"/>
  <w15:docId w15:val="{BF6A78D4-D769-D24D-ABED-3952AA496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300" w:after="160"/>
      <w:outlineLvl w:val="1"/>
    </w:pPr>
    <w:rPr>
      <w:b/>
      <w:bCs/>
      <w:color w:val="2E86C1"/>
      <w:sz w:val="30"/>
      <w:szCs w:val="30"/>
    </w:rPr>
  </w:style>
  <w:style w:type="paragraph" w:styleId="Heading3">
    <w:name w:val="heading 3"/>
    <w:uiPriority w:val="9"/>
    <w:unhideWhenUsed/>
    <w:qFormat/>
    <w:pPr>
      <w:spacing w:before="240" w:after="120"/>
      <w:outlineLvl w:val="2"/>
    </w:pPr>
    <w:rPr>
      <w:b/>
      <w:bCs/>
      <w:color w:val="2C3E5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F52E6"/>
    <w:pPr>
      <w:spacing w:after="100"/>
    </w:pPr>
  </w:style>
  <w:style w:type="paragraph" w:styleId="TOC2">
    <w:name w:val="toc 2"/>
    <w:basedOn w:val="Normal"/>
    <w:next w:val="Normal"/>
    <w:autoRedefine/>
    <w:uiPriority w:val="39"/>
    <w:unhideWhenUsed/>
    <w:rsid w:val="00FF52E6"/>
    <w:pPr>
      <w:spacing w:after="100"/>
      <w:ind w:left="220"/>
    </w:pPr>
  </w:style>
  <w:style w:type="paragraph" w:styleId="TOC3">
    <w:name w:val="toc 3"/>
    <w:basedOn w:val="Normal"/>
    <w:next w:val="Normal"/>
    <w:autoRedefine/>
    <w:uiPriority w:val="39"/>
    <w:unhideWhenUsed/>
    <w:rsid w:val="00FF52E6"/>
    <w:pPr>
      <w:spacing w:after="100"/>
      <w:ind w:left="440"/>
    </w:pPr>
  </w:style>
  <w:style w:type="paragraph" w:styleId="TOC4">
    <w:name w:val="toc 4"/>
    <w:basedOn w:val="Normal"/>
    <w:next w:val="Normal"/>
    <w:autoRedefine/>
    <w:uiPriority w:val="39"/>
    <w:unhideWhenUsed/>
    <w:rsid w:val="00FF52E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F52E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F52E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F52E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F52E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F52E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FF5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19175</Words>
  <Characters>109299</Characters>
  <Application>Microsoft Office Word</Application>
  <DocSecurity>0</DocSecurity>
  <Lines>910</Lines>
  <Paragraphs>256</Paragraphs>
  <ScaleCrop>false</ScaleCrop>
  <Company/>
  <LinksUpToDate>false</LinksUpToDate>
  <CharactersWithSpaces>128218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Timothy H Hartzog, MD</cp:lastModifiedBy>
  <cp:revision>2</cp:revision>
  <dcterms:created xsi:type="dcterms:W3CDTF">2026-03-03T23:53:00Z</dcterms:created>
  <dcterms:modified xsi:type="dcterms:W3CDTF">2026-03-03T23:53:00Z</dcterms:modified>
</cp:coreProperties>
</file>