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B3A5C"/>
          <w:sz w:val="56"/>
          <w:szCs w:val="56"/>
        </w:rPr>
        <w:t xml:space="preserve">Pediatric Respiratory Support</w:t>
      </w:r>
    </w:p>
    <w:p>
      <w:pPr>
        <w:spacing w:after="120"/>
        <w:jc w:val="center"/>
      </w:pPr>
      <w:r>
        <w:rPr>
          <w:rFonts w:ascii="Arial" w:cs="Arial" w:eastAsia="Arial" w:hAnsi="Arial"/>
          <w:b/>
          <w:bCs/>
          <w:color w:val="1B3A5C"/>
          <w:sz w:val="56"/>
          <w:szCs w:val="56"/>
        </w:rPr>
        <w:t xml:space="preserve">&amp; Mechanical Ventilation</w:t>
      </w:r>
    </w:p>
    <w:p>
      <w:pPr>
        <w:spacing w:after="400"/>
        <w:jc w:val="center"/>
      </w:pPr>
      <w:r>
        <w:rPr>
          <w:rFonts w:ascii="Arial" w:cs="Arial" w:eastAsia="Arial" w:hAnsi="Arial"/>
          <w:color w:val="2E75B6"/>
          <w:sz w:val="32"/>
          <w:szCs w:val="32"/>
        </w:rPr>
        <w:t xml:space="preserve">A Comprehensive Education Guide for Physicians</w:t>
      </w:r>
    </w:p>
    <w:p>
      <w:pPr>
        <w:spacing w:after="60"/>
        <w:jc w:val="center"/>
      </w:pPr>
      <w:r>
        <w:rPr>
          <w:rFonts w:ascii="Arial" w:cs="Arial" w:eastAsia="Arial" w:hAnsi="Arial"/>
          <w:color w:val="595959"/>
          <w:sz w:val="28"/>
          <w:szCs w:val="28"/>
        </w:rPr>
        <w:t xml:space="preserve">Including Clinical Decision Support</w:t>
      </w:r>
    </w:p>
    <w:p>
      <w:pPr>
        <w:spacing w:after="400"/>
        <w:jc w:val="center"/>
      </w:pPr>
      <w:r>
        <w:rPr>
          <w:rFonts w:ascii="Arial" w:cs="Arial" w:eastAsia="Arial" w:hAnsi="Arial"/>
          <w:color w:val="4472C4"/>
          <w:sz w:val="24"/>
          <w:szCs w:val="24"/>
        </w:rPr>
        <w:t xml:space="preserve">Neonatal • Infant • Pediatric</w:t>
      </w:r>
    </w:p>
    <w:p>
      <w:pPr>
        <w:spacing w:after="60"/>
      </w:pPr>
    </w:p>
    <w:p>
      <w:pPr>
        <w:spacing w:after="60"/>
      </w:pPr>
    </w:p>
    <w:p>
      <w:pPr>
        <w:spacing w:after="60"/>
      </w:pPr>
    </w:p>
    <w:p>
      <w:pPr>
        <w:spacing w:after="60"/>
      </w:pPr>
    </w:p>
    <w:p>
      <w:pPr>
        <w:pBdr>
          <w:top w:val="single" w:color="2E75B6" w:sz="2" w:space="8"/>
        </w:pBdr>
        <w:spacing w:after="60"/>
        <w:jc w:val="center"/>
      </w:pPr>
      <w:r>
        <w:rPr>
          <w:color w:val="595959"/>
          <w:sz w:val="22"/>
          <w:szCs w:val="22"/>
        </w:rPr>
        <w:t xml:space="preserve">For use in Level II–IV NICUs, Pediatric ICUs, Emergency Departments,</w:t>
      </w:r>
    </w:p>
    <w:p>
      <w:pPr>
        <w:spacing w:after="60"/>
        <w:jc w:val="center"/>
      </w:pPr>
      <w:r>
        <w:rPr>
          <w:color w:val="595959"/>
          <w:sz w:val="22"/>
          <w:szCs w:val="22"/>
        </w:rPr>
        <w:t xml:space="preserve">Community Hospitals, and Critical Access Hospitals</w:t>
      </w:r>
    </w:p>
    <w:p>
      <w:pPr>
        <w:spacing w:after="120"/>
        <w:jc w:val="center"/>
      </w:pPr>
      <w:r>
        <w:rPr>
          <w:color w:val="595959"/>
          <w:sz w:val="22"/>
          <w:szCs w:val="22"/>
        </w:rPr>
        <w:t xml:space="preserve">Based on 2024–2025 AAP, AHA, and AARC Guidelines</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Fundamentals of Pediatric Respiratory Physiology</w:t>
      </w:r>
    </w:p>
    <w:p>
      <w:pPr>
        <w:spacing w:after="60"/>
      </w:pPr>
    </w:p>
    <w:p>
      <w:pPr>
        <w:pStyle w:val="Heading2"/>
      </w:pPr>
      <w:r>
        <w:t xml:space="preserve">1.1 Developmental Anatomy of the Pediatric Airway</w:t>
      </w:r>
    </w:p>
    <w:p>
      <w:pPr>
        <w:spacing w:after="120" w:line="276"/>
      </w:pPr>
      <w:r>
        <w:t xml:space="preserve">The pediatric airway differs fundamentally from the adult airway in ways that have direct implications for respiratory support strategies. Understanding these anatomical and physiological differences is critical for selecting appropriate modes of ventilation, setting initial parameters, and anticipating complications.</w:t>
      </w:r>
    </w:p>
    <w:p>
      <w:pPr>
        <w:spacing w:after="120" w:line="276"/>
      </w:pPr>
      <w:r>
        <w:t xml:space="preserve">The neonatal airway is characterized by several key features: a proportionally larger head and occiput that promotes neck flexion in the supine position, a larger tongue relative to the oral cavity, a more cephalad and anterior larynx (C3–C4 in neonates vs. C5–C6 in adults), a longer and more omega-shaped epiglottis, and a subglottis that is the narrowest portion of the airway (as opposed to the glottis in adults). The trachea in a term neonate is approximately 4 cm long and 4 mm in diameter, making even small amounts of mucosal edema clinically significant—a 1 mm circumferential reduction in the subglottic region reduces cross-sectional area by approximately 44% in a neonate compared to only 19% in an adult.</w:t>
      </w:r>
    </w:p>
    <w:p>
      <w:pPr>
        <w:spacing w:after="120" w:line="276"/>
      </w:pPr>
      <w:r>
        <w:t xml:space="preserve">Rib orientation is more horizontal in infants, limiting the bucket-handle motion that contributes to thoracic expansion in older children and adults. The intercostal muscles are relatively immature with fewer type I (slow-twitch, fatigue-resistant) muscle fibers—comprising only 10–20% of diaphragmatic fibers in premature infants compared to 50–55% in adults. This predisposes infants to respiratory muscle fatigue, particularly during periods of increased work of breathing.</w:t>
      </w:r>
    </w:p>
    <w:p>
      <w:pPr>
        <w:pStyle w:val="Heading2"/>
      </w:pPr>
      <w:r>
        <w:t xml:space="preserve">1.2 Neonatal and Pediatric Respiratory Mechanics</w:t>
      </w:r>
    </w:p>
    <w:p>
      <w:pPr>
        <w:spacing w:after="120" w:line="276"/>
      </w:pPr>
      <w:r>
        <w:t xml:space="preserve">Lung compliance in the neonate is relatively low due to decreased surfactant production (particularly in premature infants), fluid-filled alveoli during the transition from fetal to neonatal life, and fewer and less mature alveoli. A term infant has approximately 20–50 million alveoli at birth (compared to 300–600 million in adults), and alveolarization continues through approximately 8 years of age. The chest wall compliance in neonates is paradoxically high due to cartilaginous ribs, which contributes to a tendency for the chest wall to collapse inward during negative-pressure breathing efforts, creating subcostal and intercostal retractions.</w:t>
      </w:r>
    </w:p>
    <w:p>
      <w:pPr>
        <w:spacing w:after="120" w:line="276"/>
      </w:pPr>
      <w:r>
        <w:t xml:space="preserve">Functional residual capacity (FRC) is the cornerstone of understanding non-invasive and invasive respiratory support. In neonates, FRC is maintained dynamically through a combination of laryngeal braking (partial glottic closure during expiration), tonic diaphragmatic activity, and a rapid respiratory rate that limits expiratory time. When these mechanisms are disrupted—by sedation, neuromuscular disease, prematurity, or endotracheal intubation (which bypasses the glottis)—FRC falls rapidly, leading to atelectasis, ventilation-perfusion mismatch, and hypoxemia.</w:t>
      </w:r>
    </w:p>
    <w:p>
      <w:pPr>
        <w:spacing w:after="120" w:line="276"/>
      </w:pPr>
      <w:r>
        <w:t xml:space="preserve">Total lung capacity and vital capacity scale with body size but are relatively larger per kilogram in infants. Tidal volume is approximately 5–8 mL/kg across all pediatric age groups, remarkably consistent with adult values when normalized to body weight. Respiratory rate is inversely proportional to age, with neonates breathing 30–60 breaths per minute, infants 25–40, toddlers 20–30, school-age children 18–25, and adolescents 12–20.</w:t>
      </w:r>
    </w:p>
    <w:p>
      <w:pPr>
        <w:pStyle w:val="Heading2"/>
      </w:pPr>
      <w:r>
        <w:t xml:space="preserve">1.3 Oxygen Transport and Delivery</w:t>
      </w:r>
    </w:p>
    <w:p>
      <w:pPr>
        <w:spacing w:after="120" w:line="276"/>
      </w:pPr>
      <w:r>
        <w:t xml:space="preserve">Oxygen delivery to tissues depends on cardiac output, hemoglobin concentration, oxygen saturation, and dissolved oxygen. The oxygen content equation (CaO2 = [1.34 × Hgb × SaO2] + [0.003 × PaO2]) highlights that hemoglobin-bound oxygen is the primary determinant of oxygen delivery. In the neonatal period, fetal hemoglobin (HbF) comprises 60–80% of total hemoglobin at birth. HbF has a left-shifted oxygen-hemoglobin dissociation curve (P50 of approximately 19 mmHg vs. 27 mmHg for adult hemoglobin), meaning it has a higher affinity for oxygen and releases oxygen to tissues less readily. This is physiologically advantageous in utero but can complicate interpretation of pulse oximetry in the transitional period.</w:t>
      </w:r>
    </w:p>
    <w:p>
      <w:pPr>
        <w:spacing w:after="120" w:line="276"/>
      </w:pPr>
      <w:r>
        <w:t xml:space="preserve">Target oxygen saturations in neonates have been extensively studied. The SUPPORT, BOOST II, and COT trials collectively demonstrated that targeting SpO2 of 91–95% in extremely preterm infants (compared to 85–89%) is associated with lower mortality without a significant increase in retinopathy of prematurity requiring treatment. Current consensus recommendations target SpO2 of 90–95% for preterm infants receiving supplemental oxygen, with alarm limits of 89% and 95%.</w:t>
      </w:r>
    </w:p>
    <w:p>
      <w:pPr>
        <w:pStyle w:val="Heading2"/>
      </w:pPr>
      <w:r>
        <w:t xml:space="preserve">1.4 Carbon Dioxide Physiology</w:t>
      </w:r>
    </w:p>
    <w:p>
      <w:pPr>
        <w:spacing w:after="120" w:line="276"/>
      </w:pPr>
      <w:r>
        <w:t xml:space="preserve">Carbon dioxide elimination is determined by alveolar ventilation, which is the product of respiratory rate and the difference between tidal volume and dead space volume (VA = RR × [VT – VD]). Anatomical dead space in infants is approximately 2–2.5 mL/kg. Equipment dead space from masks, connectors, and circuit tubing can be significant relative to the small tidal volumes in neonates and must be considered when selecting interfaces and circuits for respiratory support.</w:t>
      </w:r>
    </w:p>
    <w:p>
      <w:pPr>
        <w:spacing w:after="120" w:line="276"/>
      </w:pPr>
      <w:r>
        <w:t xml:space="preserve">Permissive hypercapnia (tolerating PaCO2 of 45–65 mmHg with pH &gt; 7.20–7.25) has become standard practice in neonatal intensive care, supported by evidence that aggressive attempts to normalize PaCO2 result in larger tidal volumes and higher pressures that contribute to ventilator-induced lung injury. The physiological rationale is that mild respiratory acidosis may improve oxygen delivery through a rightward shift of the oxygen-hemoglobin dissociation curve and may reduce cerebral vasoconstriction. However, PaCO2 targets must be individualized, and extreme hypercapnia (&gt; 65–70 mmHg) is associated with intraventricular hemorrhage in premature infants.</w:t>
      </w:r>
    </w:p>
    <w:p>
      <w:pPr>
        <w:pStyle w:val="Heading2"/>
      </w:pPr>
      <w:r>
        <w:t xml:space="preserve">1.5 The Spectrum of Pediatric Respiratory Support</w:t>
      </w:r>
    </w:p>
    <w:p>
      <w:pPr>
        <w:spacing w:after="120" w:line="276"/>
      </w:pPr>
      <w:r>
        <w:t xml:space="preserve">Respiratory support in pediatrics exists on a continuum from minimal intervention to full mechanical ventilation. The guiding principle is to provide the minimum level of support necessary to achieve adequate gas exchange while minimizing iatrogenic injury. This spectrum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Level</w:t>
            </w:r>
          </w:p>
        </w:tc>
        <w:tc>
          <w:tcPr>
            <w:tcW w:type="dxa" w:w="3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Modality</w:t>
            </w:r>
          </w:p>
        </w:tc>
        <w:tc>
          <w:tcPr>
            <w:tcW w:type="dxa" w:w="4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Mechanism</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1 – Minimal</w:t>
            </w:r>
          </w:p>
        </w:tc>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Blow-by oxygen, simple mask</w:t>
            </w:r>
          </w:p>
        </w:tc>
        <w:tc>
          <w:tcPr>
            <w:tcW w:type="dxa" w:w="4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Supplemental FiO2 only</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2 – Low-Flow</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Nasal cannula (0.25–2 L/min)</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Supplemental FiO2 + minimal nasopharyngeal CPAP</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3 – High-Flow</w:t>
            </w:r>
          </w:p>
        </w:tc>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HFNC (2–8+ L/min)</w:t>
            </w:r>
          </w:p>
        </w:tc>
        <w:tc>
          <w:tcPr>
            <w:tcW w:type="dxa" w:w="4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Heated/humidified FiO2 + flow-dependent CPAP + dead space washout</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4 – CPAP</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Nasal CPAP, Bubble CPAP</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Continuous distending pressure + FiO2</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5 – BiLevel</w:t>
            </w:r>
          </w:p>
        </w:tc>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BiPAP/SiPAP, NIPPV</w:t>
            </w:r>
          </w:p>
        </w:tc>
        <w:tc>
          <w:tcPr>
            <w:tcW w:type="dxa" w:w="4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Two pressure levels + FiO2 ± synchronization</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6 – Non-invasive PPV</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NIPPV, NI-VENT</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Non-invasive positive-pressure breaths via nasal interface</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7 – Invasive Conv.</w:t>
            </w:r>
          </w:p>
        </w:tc>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AC, SIMV, PSV, PRVC, VG</w:t>
            </w:r>
          </w:p>
        </w:tc>
        <w:tc>
          <w:tcPr>
            <w:tcW w:type="dxa" w:w="4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Mechanical breaths via ETT/tracheostomy</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8 – Invasive HFV</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HFOV, HFJV</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Supraphysiologic rates with small tidal volumes</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9 – Rescue</w:t>
            </w:r>
          </w:p>
        </w:tc>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iNO, surfactant, ECMO</w:t>
            </w:r>
          </w:p>
        </w:tc>
        <w:tc>
          <w:tcPr>
            <w:tcW w:type="dxa" w:w="4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Adjunctive or extracorporeal support</w:t>
            </w:r>
          </w:p>
        </w:tc>
      </w:tr>
    </w:tbl>
    <w:p>
      <w:pPr>
        <w:spacing w:after="60"/>
      </w:pPr>
    </w:p>
    <w:p>
      <w:pPr>
        <w:spacing w:after="120" w:line="276"/>
      </w:pPr>
      <w:r>
        <w:t xml:space="preserve">The decision to escalate or de-escalate support should be driven by clinical assessment (work of breathing, air entry, chest wall movement) and objective data (SpO2, blood gases, chest radiography). Frequent reassessment is essential, as the clinical trajectory in pediatric patients can change rapidly.</w:t>
      </w:r>
    </w:p>
    <w:p>
      <w:r>
        <w:br w:type="page"/>
      </w:r>
    </w:p>
    <w:p>
      <w:pPr>
        <w:pStyle w:val="Heading1"/>
      </w:pPr>
      <w:r>
        <w:t xml:space="preserve">Chapter 2: Low-Flow Nasal Cannula</w:t>
      </w:r>
    </w:p>
    <w:p>
      <w:pPr>
        <w:spacing w:after="60"/>
      </w:pPr>
    </w:p>
    <w:p>
      <w:pPr>
        <w:pStyle w:val="Heading2"/>
      </w:pPr>
      <w:r>
        <w:t xml:space="preserve">2.1 Definition and Mechanism of Action</w:t>
      </w:r>
    </w:p>
    <w:p>
      <w:pPr>
        <w:spacing w:after="120" w:line="276"/>
      </w:pPr>
      <w:r>
        <w:t xml:space="preserve">A low-flow nasal cannula (LFNC) is the simplest and most widely used device for delivering supplemental oxygen to neonatal and pediatric patients. It delivers a fixed flow of oxygen (typically 100% from a wall source or concentrator) into the nasopharynx, where it mixes with entrained room air during inspiration. The fraction of inspired oxygen (FiO2) delivered to the patient is variable and depends on the set flow rate, the patient’s inspiratory flow demand, respiratory rate, tidal volume, and degree of mouth breathing.</w:t>
      </w:r>
    </w:p>
    <w:p>
      <w:pPr>
        <w:spacing w:after="120" w:line="276"/>
      </w:pPr>
      <w:r>
        <w:t xml:space="preserve">In neonates, LFNC at flows of 0.25–2 L/min provides estimated FiO2 ranging from approximately 0.24–0.45, although actual delivered FiO2 can vary widely. At flows above 1 L/min in neonates, there is a clinically significant positive distending pressure generated in the nasopharynx, essentially creating unintentional CPAP. This has led to guidelines recommending that flows above 1–2 L/min in neonates be treated as high-flow therapy and monitored accordingly.</w:t>
      </w:r>
    </w:p>
    <w:p>
      <w:pPr>
        <w:pStyle w:val="Heading2"/>
      </w:pPr>
      <w:r>
        <w:t xml:space="preserve">2.2 Indications</w:t>
      </w:r>
    </w:p>
    <w:p>
      <w:pPr>
        <w:spacing w:after="120" w:line="276"/>
      </w:pPr>
      <w:r>
        <w:t xml:space="preserve">Low-flow nasal cannula is indicated for patients who require supplemental oxygen but have adequate respiratory drive, minimal increased work of breathing, and do not require positive pressure support. Common clinical scenarios include: stable premature infants weaning from higher levels of support who require low-level FiO2 supplementation (chronic lung disease of prematurity / bronchopulmonary dysplasia), stable infants with mild respiratory distress syndrome on improving trajectory, oxygen supplementation during feeding in infants with BPD, transport of stable patients requiring supplemental oxygen, and mild bronchiolitis with hypoxemia but no significant respiratory distress.</w:t>
      </w:r>
    </w:p>
    <w:p>
      <w:pPr>
        <w:pStyle w:val="Heading2"/>
      </w:pPr>
      <w:r>
        <w:t xml:space="preserve">2.3 Equipment and Setup</w:t>
      </w:r>
    </w:p>
    <w:p>
      <w:pPr>
        <w:spacing w:after="120" w:line="276"/>
      </w:pPr>
      <w:r>
        <w:t xml:space="preserve">Standard LFNC prongs are available in neonatal, infant, pediatric, and adult sizes. Proper sizing is critical: the prongs should occlude no more than 50% of the naris diameter to allow adequate entrainment of room air and prevent inadvertent CPAP generation. Prongs that are too large can generate unpredictable positive pressure, increase the risk of nasal septal injury, and prevent accurate FiO2 estimation.</w:t>
      </w:r>
    </w:p>
    <w:p>
      <w:pPr>
        <w:spacing w:after="120" w:line="276"/>
      </w:pPr>
      <w:r>
        <w:t xml:space="preserve">Gas source may be a wall oxygen outlet, oxygen concentrator, or blended air-oxygen supply. In most neonatal applications, a blender is preferred to allow precise FiO2 titration. Humidification is not routinely required at flows below 1–2 L/min but should be considered for prolonged use to prevent nasal mucosal desiccation.</w:t>
      </w:r>
    </w:p>
    <w:p>
      <w:pPr>
        <w:pStyle w:val="Heading2"/>
      </w:pPr>
      <w:r>
        <w:t xml:space="preserve">2.4 Neonatal Flow Rate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rPr>
          <w:tblHeader/>
        </w:trP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Weight/Age</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Starting Flow</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Max Flow (LFNC)</w:t>
            </w:r>
          </w:p>
        </w:tc>
        <w:tc>
          <w:tcPr>
            <w:tcW w:type="dxa" w:w="31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FiO2 Estimation</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&lt; 1 kg preterm</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0.125–0.25 L/min</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0.5 L/min</w:t>
            </w:r>
          </w:p>
        </w:tc>
        <w:tc>
          <w:tcPr>
            <w:tcW w:type="dxa" w:w="3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Each 0.25 L/min ≈ +3–4% FiO2</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1–2 kg preterm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0.25–0.5 L/min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1 L/min</w:t>
            </w:r>
          </w:p>
        </w:tc>
        <w:tc>
          <w:tcPr>
            <w:tcW w:type="dxa" w:w="3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Each 0.25 L/min ≈ +3–4% FiO2</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2–4 kg term</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0.25–1 L/min</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2 L/min</w:t>
            </w:r>
          </w:p>
        </w:tc>
        <w:tc>
          <w:tcPr>
            <w:tcW w:type="dxa" w:w="3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Each 0.5 L/min ≈ +4–5% FiO2</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Infant (1–12 mo)</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0.5–1 L/min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2 L/min</w:t>
            </w:r>
          </w:p>
        </w:tc>
        <w:tc>
          <w:tcPr>
            <w:tcW w:type="dxa" w:w="3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Each 0.5 L/min ≈ +3–4% FiO2</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Child (1–10 yr)</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1–2 L/min</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4 L/min</w:t>
            </w:r>
          </w:p>
        </w:tc>
        <w:tc>
          <w:tcPr>
            <w:tcW w:type="dxa" w:w="3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Each 1 L/min ≈ +3–4% FiO2</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Adolescent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1–2 L/min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6 L/min</w:t>
            </w:r>
          </w:p>
        </w:tc>
        <w:tc>
          <w:tcPr>
            <w:tcW w:type="dxa" w:w="3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Each 1 L/min ≈ +3–4% FiO2</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3"/>
              <w:left w:val="single" w:color="ED7D31" w:sz="6"/>
              <w:bottom w:val="single" w:color="DDDDDD" w:sz="1"/>
              <w:right w:val="single" w:color="DDDDDD" w:sz="1"/>
            </w:tcBorders>
            <w:shd w:fill="FCE4D6" w:val="clear"/>
            <w:tcMar>
              <w:top w:type="dxa" w:w="100"/>
              <w:left w:type="dxa" w:w="160"/>
              <w:bottom w:type="dxa" w:w="100"/>
              <w:right w:type="dxa" w:w="160"/>
            </w:tcMar>
          </w:tcPr>
          <w:p>
            <w:r>
              <w:rPr>
                <w:b/>
                <w:bCs/>
                <w:color w:val="C00000"/>
                <w:sz w:val="22"/>
                <w:szCs w:val="22"/>
              </w:rPr>
              <w:t xml:space="preserve">Clinical Alert: Unintentional CPAP</w:t>
            </w:r>
          </w:p>
          <w:p>
            <w:pPr>
              <w:spacing w:after="40"/>
            </w:pPr>
            <w:r>
              <w:rPr>
                <w:sz w:val="20"/>
                <w:szCs w:val="20"/>
              </w:rPr>
              <w:t xml:space="preserve">Flows exceeding the maximum LFNC range generate unpredictable distending pressure. If a neonate requires &gt; 0.5–1 L/min, strongly consider transitioning to HFNC with appropriate monitoring. Failure to recognize inadvertent CPAP can mask worsening respiratory disease and delay necessary escalation.</w:t>
            </w:r>
          </w:p>
        </w:tc>
      </w:tr>
    </w:tbl>
    <w:p>
      <w:pPr>
        <w:spacing w:after="60"/>
      </w:pPr>
    </w:p>
    <w:p>
      <w:pPr>
        <w:pStyle w:val="Heading2"/>
      </w:pPr>
      <w:r>
        <w:t xml:space="preserve">2.5 Monitoring and Assessment</w:t>
      </w:r>
    </w:p>
    <w:p>
      <w:pPr>
        <w:spacing w:after="120" w:line="276"/>
      </w:pPr>
      <w:r>
        <w:t xml:space="preserve">Patients on LFNC should have continuous pulse oximetry with appropriately set alarm limits (typically SpO2 90–95% for preterm infants, 92–97% for term neonates and older pediatric patients). Assessment should include respiratory rate, work of breathing (retractions, nasal flaring, grunting, head bobbing), auscultation findings, feeding tolerance, and clinical appearance. Blood gas analysis is generally not required for stable patients on LFNC but should be obtained if there is clinical deterioration or when titrating support in premature infants with chronic lung disease.</w:t>
      </w:r>
    </w:p>
    <w:p>
      <w:pPr>
        <w:pStyle w:val="Heading2"/>
      </w:pPr>
      <w:r>
        <w:t xml:space="preserve">2.6 Weaning Criteria</w:t>
      </w:r>
    </w:p>
    <w:p>
      <w:pPr>
        <w:spacing w:after="120" w:line="276"/>
      </w:pPr>
      <w:r>
        <w:t xml:space="preserve">Weaning of LFNC should be protocolized when possible. A typical approach involves first reducing FiO2 (if blender-controlled) to 0.21–0.25, then reducing flow rate in 0.25 L/min increments (neonates) or 0.5–1 L/min increments (older children), monitoring for 2–4 hours at each step before further reduction. Discontinuation criteria include SpO2 consistently at target on FiO2 0.21 (room air) and flow of 0 L/min, absence of increased work of breathing, stable respiratory rate within normal range for age, and adequate feeding tolerance.</w:t>
      </w:r>
    </w:p>
    <w:p>
      <w:pPr>
        <w:pStyle w:val="Heading2"/>
      </w:pPr>
      <w:r>
        <w:t xml:space="preserve">2.7 Complications</w:t>
      </w:r>
    </w:p>
    <w:p>
      <w:pPr>
        <w:spacing w:after="120" w:line="276"/>
      </w:pPr>
      <w:r>
        <w:t xml:space="preserve">Low-flow nasal cannula is generally safe but complications include nasal mucosal desiccation and crusting (especially without humidification), skin irritation and pressure injury from the cannula tubing on the cheeks and ears, nasal septal erosion with prolonged use or oversized prongs, unrecognized hypoxemia if prongs dislodge or become occluded with secretions, and retinopathy of prematurity risk from unmonitored FiO2 in premature infants.</w:t>
      </w:r>
    </w:p>
    <w:p>
      <w:r>
        <w:br w:type="page"/>
      </w:r>
    </w:p>
    <w:p>
      <w:pPr>
        <w:pStyle w:val="Heading1"/>
      </w:pPr>
      <w:r>
        <w:t xml:space="preserve">Chapter 3: High-Flow Nasal Cannula (HFNC)</w:t>
      </w:r>
    </w:p>
    <w:p>
      <w:pPr>
        <w:spacing w:after="60"/>
      </w:pPr>
    </w:p>
    <w:p>
      <w:pPr>
        <w:pStyle w:val="Heading2"/>
      </w:pPr>
      <w:r>
        <w:t xml:space="preserve">3.1 Definition and Mechanisms of Action</w:t>
      </w:r>
    </w:p>
    <w:p>
      <w:pPr>
        <w:spacing w:after="120" w:line="276"/>
      </w:pPr>
      <w:r>
        <w:t xml:space="preserve">High-flow nasal cannula (HFNC) therapy delivers heated, humidified air-oxygen blends at flow rates that meet or exceed the patient’s inspiratory flow demand. The definition of “high-flow” is relative to patient size: in neonates, flows above 1–2 L/min are considered high-flow, while in older children, flows above 2–4 L/min (or &gt; 2 L/kg/min) meet the threshold. Common devices include the Fisher &amp; Paykel Optiflow, Vapotherm Precision Flow, and various integrated ventilator HFNC modes.</w:t>
      </w:r>
    </w:p>
    <w:p>
      <w:pPr>
        <w:spacing w:after="120" w:line="276"/>
      </w:pPr>
      <w:r>
        <w:t xml:space="preserve">HFNC achieves its therapeutic effect through several mechanisms acting simultaneously. First, it generates positive distending pressure in the nasopharynx that transmits to the lower airways, functioning as a variable and flow-dependent CPAP. This pressure depends on the flow rate, degree of mouth opening (open mouth reduces pressure), and the ratio of prong size to naris diameter. Studies using esophageal manometry have demonstrated pharyngeal pressures of 2–6 cmH2O at flows of 2–8 L/min in neonates, though the relationship is not linear and is highly variable between patients.</w:t>
      </w:r>
    </w:p>
    <w:p>
      <w:pPr>
        <w:spacing w:after="120" w:line="276"/>
      </w:pPr>
      <w:r>
        <w:t xml:space="preserve">Second, HFNC provides dead space washout by flushing the nasopharyngeal cavity with fresh gas, reducing rebreathing of exhaled CO2. This effectively increases alveolar ventilation without changing tidal volume or respiratory rate. Third, the delivery of gas at body temperature and 100% relative humidity (37°C, 44 mg H2O/L) improves mucociliary function, reduces metabolic expenditure for gas conditioning, and minimizes the resistance imposed by cold, dry gas on the nasal mucosa. Fourth, HFNC reduces inspiratory resistance by meeting or exceeding the patient’s peak inspiratory flow, decreasing the work required to entrain and condition ambient air.</w:t>
      </w:r>
    </w:p>
    <w:p>
      <w:pPr>
        <w:pStyle w:val="Heading2"/>
      </w:pPr>
      <w:r>
        <w:t xml:space="preserve">3.2 Indications</w:t>
      </w:r>
    </w:p>
    <w:p>
      <w:pPr>
        <w:spacing w:after="120" w:line="276"/>
      </w:pPr>
      <w:r>
        <w:t xml:space="preserve">HFNC is indicated for a broad range of pediatric respiratory conditions requiring oxygen supplementation and/or mild-to-moderate positive pressure support. Evidence-based indications include: bronchiolitis with moderate respiratory distress (supported by the PARIS and TRAMONTANE trials), post-extubation support in preterm infants (HIPSTER trial and subsequent meta-analyses), respiratory distress syndrome as an alternative to CPAP in select stable preterm infants (HUNTER trial data suggest non-inferiority in infants &gt; 28 weeks with mild-moderate RDS), escalation from low-flow nasal cannula when FiO2 requirements increase, support during feeding in infants with BPD, and mild-to-moderate pneumonia with hypoxemia in immunocompetent children.</w:t>
      </w:r>
    </w:p>
    <w:p>
      <w:pPr>
        <w:pStyle w:val="Heading2"/>
      </w:pPr>
      <w:r>
        <w:t xml:space="preserve">3.3 Initial Settings by Age and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1600"/>
        <w:gridCol w:w="2160"/>
      </w:tblGrid>
      <w:tr>
        <w:trPr>
          <w:tblHeader/>
        </w:trPr>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Population</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Starting Flow</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Flow Range</w:t>
            </w:r>
          </w:p>
        </w:tc>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Starting FiO2</w:t>
            </w:r>
          </w:p>
        </w:tc>
        <w:tc>
          <w:tcPr>
            <w:tcW w:type="dxa" w:w="21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Interface</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Preterm &lt; 1.5 kg</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4–5 L/min (3–4 L/kg/min)</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2–8 L/min</w:t>
            </w:r>
          </w:p>
        </w:tc>
        <w:tc>
          <w:tcPr>
            <w:tcW w:type="dxa" w:w="1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0.21–0.40</w:t>
            </w:r>
          </w:p>
        </w:tc>
        <w:tc>
          <w:tcPr>
            <w:tcW w:type="dxa" w:w="2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Neonatal prongs</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Preterm 1.5–2.5 kg</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5–6 L/min (2–3 L/kg/min)</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4–8 L/min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0.21–0.40</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Neonatal prongs</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Term neonate</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5–6 L/min (1.5–2 L/kg/min)</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4–8 L/min</w:t>
            </w:r>
          </w:p>
        </w:tc>
        <w:tc>
          <w:tcPr>
            <w:tcW w:type="dxa" w:w="1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0.21–0.40</w:t>
            </w:r>
          </w:p>
        </w:tc>
        <w:tc>
          <w:tcPr>
            <w:tcW w:type="dxa" w:w="2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Infant prongs</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Infant 3–10 kg</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2 L/kg/min</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4–20 L/min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0.21–0.50</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Infant prongs</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Child 10–30 kg</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1–2 L/kg/min</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10–30 L/min</w:t>
            </w:r>
          </w:p>
        </w:tc>
        <w:tc>
          <w:tcPr>
            <w:tcW w:type="dxa" w:w="1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0.21–0.50</w:t>
            </w:r>
          </w:p>
        </w:tc>
        <w:tc>
          <w:tcPr>
            <w:tcW w:type="dxa" w:w="2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Pediatric prongs</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Child &gt; 30 kg</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1–1.5 L/kg/min</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20–50 L/min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0.21–0.50</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Adult prongs</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Adolescent</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30–60 L/min</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30–70 L/min</w:t>
            </w:r>
          </w:p>
        </w:tc>
        <w:tc>
          <w:tcPr>
            <w:tcW w:type="dxa" w:w="1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0.21–0.60</w:t>
            </w:r>
          </w:p>
        </w:tc>
        <w:tc>
          <w:tcPr>
            <w:tcW w:type="dxa" w:w="2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Adult prongs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6"/>
              <w:bottom w:val="single" w:color="DDDDDD" w:sz="1"/>
              <w:right w:val="single" w:color="DDDDDD" w:sz="1"/>
            </w:tcBorders>
            <w:shd w:fill="D5E8F0" w:val="clear"/>
            <w:tcMar>
              <w:top w:type="dxa" w:w="100"/>
              <w:left w:type="dxa" w:w="160"/>
              <w:bottom w:type="dxa" w:w="100"/>
              <w:right w:type="dxa" w:w="160"/>
            </w:tcMar>
          </w:tcPr>
          <w:p>
            <w:r>
              <w:rPr>
                <w:b/>
                <w:bCs/>
                <w:color w:val="1B3A5C"/>
                <w:sz w:val="22"/>
                <w:szCs w:val="22"/>
              </w:rPr>
              <w:t xml:space="preserve">Key Point: Prong Sizing</w:t>
            </w:r>
          </w:p>
          <w:p>
            <w:pPr>
              <w:spacing w:after="40"/>
            </w:pPr>
            <w:r>
              <w:rPr>
                <w:sz w:val="20"/>
                <w:szCs w:val="20"/>
              </w:rPr>
              <w:t xml:space="preserve">Nasal prongs should occlude no more than 50% of the naris. Excessive occlusion generates unpredictable and potentially harmful pressure. If the available prong size occludes &gt; 50%, use a smaller size even if it means lower delivered pressure. The goal is controlled, predictable positive pressure—not maximal pressure.</w:t>
            </w:r>
          </w:p>
        </w:tc>
      </w:tr>
    </w:tbl>
    <w:p>
      <w:pPr>
        <w:spacing w:after="60"/>
      </w:pPr>
    </w:p>
    <w:p>
      <w:pPr>
        <w:pStyle w:val="Heading2"/>
      </w:pPr>
      <w:r>
        <w:t xml:space="preserve">3.4 Titration and Monitoring</w:t>
      </w:r>
    </w:p>
    <w:p>
      <w:pPr>
        <w:spacing w:after="120" w:line="276"/>
      </w:pPr>
      <w:r>
        <w:t xml:space="preserve">FiO2 is the primary titration variable for oxygenation. Increase FiO2 in 5–10% increments to target SpO2. If FiO2 exceeds 0.40–0.50 (depending on institutional protocol), consider the distending pressure is insufficient and escalate to CPAP or BiPAP rather than continuing to increase FiO2. Flow rate adjustments affect both oxygenation and ventilation but in a less predictable manner than pressure adjustments on CPAP/BiPAP.</w:t>
      </w:r>
    </w:p>
    <w:p>
      <w:pPr>
        <w:spacing w:after="120" w:line="276"/>
      </w:pPr>
      <w:r>
        <w:t xml:space="preserve">Monitoring should include continuous SpO2, respiratory rate, heart rate, and clinical assessment of work of breathing at least every 1–2 hours for the first 6–12 hours and then every 2–4 hours once stable. Capillary or arterial blood gas should be obtained within 1–2 hours of initiation and with any significant change in clinical status. Chest radiography should be obtained at baseline if not already available and repeated as clinically indicated.</w:t>
      </w:r>
    </w:p>
    <w:p>
      <w:pPr>
        <w:pStyle w:val="Heading2"/>
      </w:pPr>
      <w:r>
        <w:t xml:space="preserve">3.5 Clinical Decision Support: HFNC Escalation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3"/>
              <w:left w:val="single" w:color="ED7D31" w:sz="6"/>
              <w:bottom w:val="single" w:color="DDDDDD" w:sz="1"/>
              <w:right w:val="single" w:color="DDDDDD" w:sz="1"/>
            </w:tcBorders>
            <w:shd w:fill="FCE4D6" w:val="clear"/>
            <w:tcMar>
              <w:top w:type="dxa" w:w="100"/>
              <w:left w:type="dxa" w:w="160"/>
              <w:bottom w:type="dxa" w:w="100"/>
              <w:right w:type="dxa" w:w="160"/>
            </w:tcMar>
          </w:tcPr>
          <w:p>
            <w:r>
              <w:rPr>
                <w:b/>
                <w:bCs/>
                <w:color w:val="C00000"/>
                <w:sz w:val="22"/>
                <w:szCs w:val="22"/>
              </w:rPr>
              <w:t xml:space="preserve">Escalation Triggers – Consider CPAP/BiPAP if:</w:t>
            </w:r>
          </w:p>
          <w:p>
            <w:pPr>
              <w:spacing w:after="40"/>
            </w:pPr>
            <w:r>
              <w:rPr>
                <w:sz w:val="20"/>
                <w:szCs w:val="20"/>
              </w:rPr>
              <w:t xml:space="preserve">1) FiO2 &gt; 0.40–0.50 to maintain target SpO2; 2) Persistent tachypnea &gt; 20% above normal for age; 3) Moderate-severe retractions not improving within 60–90 minutes; 4) Rising PaCO2 or falling pH on serial blood gases; 5) Apnea or frequent desaturation episodes; 6) Unable to maintain SpO2 &gt; 88–90% despite maximum HFNC flow and FiO2 0.50</w:t>
            </w:r>
          </w:p>
        </w:tc>
      </w:tr>
    </w:tbl>
    <w:p>
      <w:pPr>
        <w:spacing w:after="60"/>
      </w:pPr>
    </w:p>
    <w:p>
      <w:pPr>
        <w:pStyle w:val="Heading2"/>
      </w:pPr>
      <w:r>
        <w:t xml:space="preserve">3.6 HFNC vs. CPAP: Evidence Summary</w:t>
      </w:r>
    </w:p>
    <w:p>
      <w:pPr>
        <w:spacing w:after="120" w:line="276"/>
      </w:pPr>
      <w:r>
        <w:t xml:space="preserve">The choice between HFNC and CPAP remains an area of active investigation. In neonates, the HIPSTER trial (2016) demonstrated that HFNC was non-inferior to nasal CPAP for post-extubation support in preterm infants ≥ 28 weeks gestation, though the HFNC group had a higher rate of treatment failure requiring rescue CPAP. The HUNTER trial (2022) found that HFNC was non-inferior to CPAP as primary respiratory support in preterm infants born at 31–36 weeks with mild-moderate RDS, but in infants &lt; 31 weeks, CPAP remains preferred as primary support.</w:t>
      </w:r>
    </w:p>
    <w:p>
      <w:pPr>
        <w:spacing w:after="120" w:line="276"/>
      </w:pPr>
      <w:r>
        <w:t xml:space="preserve">In bronchiolitis, the landmark PARIS trial (2017) showed that among infants with bronchiolitis admitted to non-ICU settings, HFNC at 2 L/kg/min reduced the rate of escalation to ICU-level care compared to standard oxygen therapy (12% vs. 23%). However, HFNC was not compared directly to CPAP in this trial, and for severe bronchiolitis requiring ICU admission, CPAP or BiPAP may still be more appropriate.</w:t>
      </w:r>
    </w:p>
    <w:p>
      <w:pPr>
        <w:spacing w:after="120" w:line="276"/>
      </w:pPr>
      <w:r>
        <w:t xml:space="preserve">Key advantages of HFNC over CPAP include improved patient tolerance and comfort, easier application with less specialized nursing training, reduced nasal trauma (no mask or prong pressure on the septum), ability to feed orally (in many protocols), and suitability for use outside of ICU settings. Disadvantages include less predictable and lower distending pressure generation, inability to precisely titrate or measure delivered pressure, and potentially delayed escalation if clinical deterioration is not recognized.</w:t>
      </w:r>
    </w:p>
    <w:p>
      <w:pPr>
        <w:pStyle w:val="Heading2"/>
      </w:pPr>
      <w:r>
        <w:t xml:space="preserve">3.7 Weaning HFNC</w:t>
      </w:r>
    </w:p>
    <w:p>
      <w:pPr>
        <w:spacing w:after="120" w:line="276"/>
      </w:pPr>
      <w:r>
        <w:t xml:space="preserve">Weaning should be systematic and protocolized. The recommended approach is: first reduce FiO2 to 0.21–0.25, then reduce flow rate by 1–2 L/min increments (neonates) or 5–10 L/min increments (older children) every 2–4 hours as tolerated. Once at minimum HFNC flows (2–4 L/min in neonates, the lower end of the age-based range in older children), the patient may be transitioned to LFNC or room air depending on oxygen requirements.</w:t>
      </w:r>
    </w:p>
    <w:p>
      <w:pPr>
        <w:spacing w:after="120" w:line="276"/>
      </w:pPr>
      <w:r>
        <w:t xml:space="preserve">Weaning readiness indicators include: FiO2 ≤ 0.30, respiratory rate within normal limits for age, no or mild retractions, adequate oral feeding, SpO2 stable at target, and no apnea or significant desaturation events in the preceding 12–24 hours.</w:t>
      </w:r>
    </w:p>
    <w:p>
      <w:pPr>
        <w:pStyle w:val="Heading2"/>
      </w:pPr>
      <w:r>
        <w:t xml:space="preserve">3.8 Complications</w:t>
      </w:r>
    </w:p>
    <w:p>
      <w:pPr>
        <w:spacing w:after="120" w:line="276"/>
      </w:pPr>
      <w:r>
        <w:t xml:space="preserve">HFNC is generally well-tolerated with a favorable safety profile. Reported complications include abdominal distension from aerophagia (particularly in neonates), which may necessitate decompression with an orogastric tube, nasal mucosal irritation or injury (less common than with CPAP prongs), pneumothorax (rare but reported, especially at very high flows in small infants), delayed escalation of care if HFNC failure is not promptly recognized, hypothermia if humidification system malfunctions, and noise exposure concerns in NICUs from high-flow systems.</w:t>
      </w:r>
    </w:p>
    <w:p>
      <w:r>
        <w:br w:type="page"/>
      </w:r>
    </w:p>
    <w:p>
      <w:pPr>
        <w:pStyle w:val="Heading1"/>
      </w:pPr>
      <w:r>
        <w:t xml:space="preserve">Chapter 4: Continuous Positive Airway Pressure (CPAP)</w:t>
      </w:r>
    </w:p>
    <w:p>
      <w:pPr>
        <w:spacing w:after="60"/>
      </w:pPr>
    </w:p>
    <w:p>
      <w:pPr>
        <w:pStyle w:val="Heading2"/>
      </w:pPr>
      <w:r>
        <w:t xml:space="preserve">4.1 Physiological Principles</w:t>
      </w:r>
    </w:p>
    <w:p>
      <w:pPr>
        <w:spacing w:after="120" w:line="276"/>
      </w:pPr>
      <w:r>
        <w:t xml:space="preserve">Continuous positive airway pressure (CPAP) applies a constant distending pressure to the airway throughout the respiratory cycle, maintaining positive transpulmonary pressure during both inspiration and expiration. This serves several critical physiological functions: recruitment and maintenance of FRC by splinting open alveoli that would otherwise collapse (particularly in surfactant-deficient lungs), redistribution of lung water from alveolar spaces to the interstitium, stabilization of the compliant neonatal chest wall (reducing paradoxical chest wall collapse during inspiration), reduction in upper airway resistance and obstruction, stimulation of lung stretch receptors that promote a regular respiratory pattern (reducing apnea of prematurity), and improved ventilation-perfusion matching.</w:t>
      </w:r>
    </w:p>
    <w:p>
      <w:pPr>
        <w:spacing w:after="120" w:line="276"/>
      </w:pPr>
      <w:r>
        <w:t xml:space="preserve">The seminal work of Gregory et al. (1971) first demonstrated the efficacy of CPAP in neonatal respiratory distress syndrome, and subsequent decades of evidence have firmly established CPAP as a cornerstone of neonatal respiratory care. The COIN trial (2008), SUPPORT trial (2010), and Vermont Oxford Network data have collectively demonstrated that early CPAP with selective surfactant administration is at least equivalent to routine intubation and surfactant for extremely preterm infants, with the added benefits of reduced BPD and shorter duration of mechanical ventilation.</w:t>
      </w:r>
    </w:p>
    <w:p>
      <w:pPr>
        <w:pStyle w:val="Heading2"/>
      </w:pPr>
      <w:r>
        <w:t xml:space="preserve">4.2 CPAP Delivery Systems</w:t>
      </w:r>
    </w:p>
    <w:p>
      <w:pPr>
        <w:pStyle w:val="Heading3"/>
      </w:pPr>
      <w:r>
        <w:t xml:space="preserve">4.2.1 Ventilator-Derived CPAP</w:t>
      </w:r>
    </w:p>
    <w:p>
      <w:pPr>
        <w:spacing w:after="120" w:line="276"/>
      </w:pPr>
      <w:r>
        <w:t xml:space="preserve">Ventilator-derived CPAP uses a conventional mechanical ventilator set to CPAP mode, delivering heated and humidified gas at a set positive pressure through a nasal interface. The ventilator’s demand valve opens during inspiration to maintain the set pressure. Advantages include precise pressure control, integrated FiO2 blending, apnea backup ventilation capability, and familiarity for clinical staff experienced with ventilator operation. Disadvantages include the cost of the ventilator, potential for pressure oscillations with demand valve cycling, and the imposed work of breathing from the demand valve system—which can be significant in very small premature infants.</w:t>
      </w:r>
    </w:p>
    <w:p>
      <w:pPr>
        <w:pStyle w:val="Heading3"/>
      </w:pPr>
      <w:r>
        <w:t xml:space="preserve">4.2.2 Bubble CPAP</w:t>
      </w:r>
    </w:p>
    <w:p>
      <w:pPr>
        <w:spacing w:after="120" w:line="276"/>
      </w:pPr>
      <w:r>
        <w:t xml:space="preserve">Bubble CPAP (bCPAP) is a low-cost, effective method of CPAP delivery that has been particularly impactful in resource-limited settings. The expiratory limb of the circuit is submerged in a column of water, and the depth of submersion (typically 5–8 cm) determines the CPAP level. Gas bubbling through the water column generates small-amplitude, high-frequency pressure oscillations (approximately 2–4 Hz with amplitudes of 2–4 cmH2O) superimposed on the mean airway pressure, which may have additional benefits for gas exchange analogous to high-frequency ventilation, though this remains debated.</w:t>
      </w:r>
    </w:p>
    <w:p>
      <w:pPr>
        <w:spacing w:after="120" w:line="276"/>
      </w:pPr>
      <w:r>
        <w:t xml:space="preserve">Bubble CPAP has several advantages: it is simple to set up and maintain, inexpensive (systems can be constructed from basic materials), provides a visual indicator of circuit function (presence and quality of bubbling), generates flow-independent pressure (as long as flow exceeds the minimum needed to maintain bubbling), and the oscillatory pressure waves may enhance CO2 elimination. Disadvantages include difficulty in precise pressure regulation, susceptibility to water condensation in the circuit affecting pressure, and the requirement for adequate continuous gas flow to maintain bubbling.</w:t>
      </w:r>
    </w:p>
    <w:p>
      <w:pPr>
        <w:pStyle w:val="Heading3"/>
      </w:pPr>
      <w:r>
        <w:t xml:space="preserve">4.2.3 Flow-Driver CPAP (Infant Flow)</w:t>
      </w:r>
    </w:p>
    <w:p>
      <w:pPr>
        <w:spacing w:after="120" w:line="276"/>
      </w:pPr>
      <w:r>
        <w:t xml:space="preserve">Flow-driver CPAP systems (e.g., Infant Flow SiPAP by Vyaire) use a specially designed nasal interface with a fluidic flip mechanism. During inspiration, the jet of gas from the flow driver is redirected toward the patient, reducing the work of breathing. During expiration, the jet flips away from the patient, maintaining CPAP while reducing expiratory resistance. This design has been shown to reduce work of breathing compared to ventilator-derived CPAP in bench studies and some clinical trials. The Infant Flow system also supports bilevel CPAP (SiPAP) mode with two alternating pressure levels.</w:t>
      </w:r>
    </w:p>
    <w:p>
      <w:pPr>
        <w:pStyle w:val="Heading2"/>
      </w:pPr>
      <w:r>
        <w:t xml:space="preserve">4.3 CPAP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500"/>
        <w:gridCol w:w="2960"/>
      </w:tblGrid>
      <w:tr>
        <w:trPr>
          <w:tblHeader/>
        </w:trPr>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Interface</w:t>
            </w:r>
          </w:p>
        </w:tc>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Advantages</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Disadvantages</w:t>
            </w:r>
          </w:p>
        </w:tc>
        <w:tc>
          <w:tcPr>
            <w:tcW w:type="dxa" w:w="2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Best Use</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Short binasal prongs</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Most studied interface; effective pressure transmission; good seal</w:t>
            </w:r>
          </w:p>
        </w:tc>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Nasal septal injury; proper sizing critical; requires careful fixation</w:t>
            </w:r>
          </w:p>
        </w:tc>
        <w:tc>
          <w:tcPr>
            <w:tcW w:type="dxa" w:w="2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Primary interface for neonatal CPAP; gold standard</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Nasal mask</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Reduced nasal trauma vs. prongs; good pressure transmission; easier to apply</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Facial skin pressure; less data in extremely preterm; potential mask leak</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Alternative to prongs; excellent for infants with septal injury</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Nasopharyngeal tube (single)</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Simple; available; does not occlude both nares</w:t>
            </w:r>
          </w:p>
        </w:tc>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Higher resistance; increased secretions; single naris occlusion; less effective</w:t>
            </w:r>
          </w:p>
        </w:tc>
        <w:tc>
          <w:tcPr>
            <w:tcW w:type="dxa" w:w="2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Short-term use; resource-limited settings; transitional</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RAM cannula</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Comfortable; reduced nasal trauma; easy to apply</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Significant pressure drop; unpredictable delivered CPAP; not FDA-cleared for CPAP</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Controversial—use only with pressure monitoring; NOT recommended as primary CPAP interface</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Full-face mask</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No nasal contact; useful with nasal pathology</w:t>
            </w:r>
          </w:p>
        </w:tc>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Aspiration risk; CO2 rebreathing; difficult seal; limited neonatal data</w:t>
            </w:r>
          </w:p>
        </w:tc>
        <w:tc>
          <w:tcPr>
            <w:tcW w:type="dxa" w:w="2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Rescue interface; facial anomalies; cleft palate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3"/>
              <w:left w:val="single" w:color="ED7D31" w:sz="6"/>
              <w:bottom w:val="single" w:color="DDDDDD" w:sz="1"/>
              <w:right w:val="single" w:color="DDDDDD" w:sz="1"/>
            </w:tcBorders>
            <w:shd w:fill="FCE4D6" w:val="clear"/>
            <w:tcMar>
              <w:top w:type="dxa" w:w="100"/>
              <w:left w:type="dxa" w:w="160"/>
              <w:bottom w:type="dxa" w:w="100"/>
              <w:right w:type="dxa" w:w="160"/>
            </w:tcMar>
          </w:tcPr>
          <w:p>
            <w:r>
              <w:rPr>
                <w:b/>
                <w:bCs/>
                <w:color w:val="C00000"/>
                <w:sz w:val="22"/>
                <w:szCs w:val="22"/>
              </w:rPr>
              <w:t xml:space="preserve">Clinical Alert: RAM Cannula for CPAP</w:t>
            </w:r>
          </w:p>
          <w:p>
            <w:pPr>
              <w:spacing w:after="40"/>
            </w:pPr>
            <w:r>
              <w:rPr>
                <w:sz w:val="20"/>
                <w:szCs w:val="20"/>
              </w:rPr>
              <w:t xml:space="preserve">The RAM cannula delivers significantly less pressure than the set CPAP level due to its narrow internal diameter and high resistance. Studies have demonstrated 30–70% pressure loss depending on prong size and flow rate. The RAM cannula should NOT be used as a primary CPAP interface without direct measurement of delivered pressure. If used, effective delivered pressure should be assumed to be substantially lower than the set pressure.</w:t>
            </w:r>
          </w:p>
        </w:tc>
      </w:tr>
    </w:tbl>
    <w:p>
      <w:pPr>
        <w:spacing w:after="60"/>
      </w:pPr>
    </w:p>
    <w:p>
      <w:pPr>
        <w:pStyle w:val="Heading2"/>
      </w:pPr>
      <w:r>
        <w:t xml:space="preserve">4.4 CPAP Settings and Initiation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1700"/>
        <w:gridCol w:w="1860"/>
      </w:tblGrid>
      <w:tr>
        <w:trPr>
          <w:tblHeader/>
        </w:trP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Population</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Starting CPAP (cmH2O)</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Typical Range</w:t>
            </w:r>
          </w:p>
        </w:tc>
        <w:tc>
          <w:tcPr>
            <w:tcW w:type="dxa" w:w="17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Starting FiO2</w:t>
            </w:r>
          </w:p>
        </w:tc>
        <w:tc>
          <w:tcPr>
            <w:tcW w:type="dxa" w:w="1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Flow Rate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Preterm &lt; 28 wk</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6–7</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5–8</w:t>
            </w:r>
          </w:p>
        </w:tc>
        <w:tc>
          <w:tcPr>
            <w:tcW w:type="dxa" w:w="1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0.21–0.40</w:t>
            </w:r>
          </w:p>
        </w:tc>
        <w:tc>
          <w:tcPr>
            <w:tcW w:type="dxa" w:w="18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8–10 L/min</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Preterm 28–34 wk</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5–6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5–8</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0.21–0.40</w:t>
            </w:r>
          </w:p>
        </w:tc>
        <w:tc>
          <w:tcPr>
            <w:tcW w:type="dxa" w:w="1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8–10 L/min</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Late preterm 34–37 wk</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5–6</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4–7</w:t>
            </w:r>
          </w:p>
        </w:tc>
        <w:tc>
          <w:tcPr>
            <w:tcW w:type="dxa" w:w="1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0.21–0.40</w:t>
            </w:r>
          </w:p>
        </w:tc>
        <w:tc>
          <w:tcPr>
            <w:tcW w:type="dxa" w:w="18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8–10 L/min</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Term neonate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5–6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4–7</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0.21–0.40</w:t>
            </w:r>
          </w:p>
        </w:tc>
        <w:tc>
          <w:tcPr>
            <w:tcW w:type="dxa" w:w="1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8–10 L/min</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Infant 1–12 mo</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5–6</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4–8</w:t>
            </w:r>
          </w:p>
        </w:tc>
        <w:tc>
          <w:tcPr>
            <w:tcW w:type="dxa" w:w="1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0.21–0.50</w:t>
            </w:r>
          </w:p>
        </w:tc>
        <w:tc>
          <w:tcPr>
            <w:tcW w:type="dxa" w:w="18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Per device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Child 1–10 yr</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5–8</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4–10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0.21–0.50</w:t>
            </w:r>
          </w:p>
        </w:tc>
        <w:tc>
          <w:tcPr>
            <w:tcW w:type="dxa" w:w="1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Per device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Adolescent</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5–8</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4–12</w:t>
            </w:r>
          </w:p>
        </w:tc>
        <w:tc>
          <w:tcPr>
            <w:tcW w:type="dxa" w:w="1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0.21–0.50</w:t>
            </w:r>
          </w:p>
        </w:tc>
        <w:tc>
          <w:tcPr>
            <w:tcW w:type="dxa" w:w="18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Per device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6"/>
              <w:bottom w:val="single" w:color="DDDDDD" w:sz="1"/>
              <w:right w:val="single" w:color="DDDDDD" w:sz="1"/>
            </w:tcBorders>
            <w:shd w:fill="D5E8F0" w:val="clear"/>
            <w:tcMar>
              <w:top w:type="dxa" w:w="100"/>
              <w:left w:type="dxa" w:w="160"/>
              <w:bottom w:type="dxa" w:w="100"/>
              <w:right w:type="dxa" w:w="160"/>
            </w:tcMar>
          </w:tcPr>
          <w:p>
            <w:r>
              <w:rPr>
                <w:b/>
                <w:bCs/>
                <w:color w:val="1B3A5C"/>
                <w:sz w:val="22"/>
                <w:szCs w:val="22"/>
              </w:rPr>
              <w:t xml:space="preserve">Key Point: Early CPAP in Preterm Infants</w:t>
            </w:r>
          </w:p>
          <w:p>
            <w:pPr>
              <w:spacing w:after="40"/>
            </w:pPr>
            <w:r>
              <w:rPr>
                <w:sz w:val="20"/>
                <w:szCs w:val="20"/>
              </w:rPr>
              <w:t xml:space="preserve">Based on evidence from the COIN, SUPPORT, and VON trials, early CPAP (initiated in the delivery room for preterm infants &lt; 30 weeks gestation who are breathing spontaneously) with selective surfactant therapy is the recommended approach. This strategy reduces the rate of intubation, decreases BPD, and may reduce mortality. CPAP should be started at 5–7 cmH2O and titrated to clinical response.</w:t>
            </w:r>
          </w:p>
        </w:tc>
      </w:tr>
    </w:tbl>
    <w:p>
      <w:pPr>
        <w:spacing w:after="60"/>
      </w:pPr>
    </w:p>
    <w:p>
      <w:pPr>
        <w:pStyle w:val="Heading2"/>
      </w:pPr>
      <w:r>
        <w:t xml:space="preserve">4.5 Bubble CPAP: Detailed Setup and Management</w:t>
      </w:r>
    </w:p>
    <w:p>
      <w:pPr>
        <w:spacing w:after="120" w:line="276"/>
      </w:pPr>
      <w:r>
        <w:t xml:space="preserve">Bubble CPAP setup requires a blended and heated/humidified gas source, an appropriately sized nasal interface (short binasal prongs preferred), an expiratory tubing limb submerged in a water chamber, and a means of securing the interface to the patient. The water chamber should be filled to the desired CPAP level (depth of submersion in centimeters equals the CPAP in cmH2O). Flow rate should be set to 5–8 L/min to generate continuous, vigorous bubbling. If bubbling ceases, check for circuit disconnection, water condensation in the tubing, interface displacement, or excessive leak around the nasal prongs.</w:t>
      </w:r>
    </w:p>
    <w:p>
      <w:pPr>
        <w:spacing w:after="120" w:line="276"/>
      </w:pPr>
      <w:r>
        <w:t xml:space="preserve">Troubleshooting bubble CPAP: If bubbling is intermittent, the flow rate may be too low or there is a large leak around the interface. If bubbling is absent, check for circuit disconnection or complete obstruction. If the patient appears over-distended (hyperexpanded chest, flattened diaphragms on CXR, abdominal distension), reduce the CPAP level by lowering the depth of the expiratory limb or reducing flow. Always verify the water level periodically, as evaporation reduces the CPAP level over time.</w:t>
      </w:r>
    </w:p>
    <w:p>
      <w:pPr>
        <w:pStyle w:val="Heading2"/>
      </w:pPr>
      <w:r>
        <w:t xml:space="preserve">4.6 CPAP Failure: Recognition and Response</w:t>
      </w:r>
    </w:p>
    <w:p>
      <w:pPr>
        <w:spacing w:after="120" w:line="276"/>
      </w:pPr>
      <w:r>
        <w:t xml:space="preserve">CPAP failure should be recognized early to prevent prolonged inadequate support. Criteria for CPAP failure include: FiO2 requirement &gt; 0.40–0.50 on CPAP 6–8 cmH2O to maintain target SpO2, persistent or worsening respiratory distress (tachypnea, retractions, grunting), PaCO2 &gt; 60–65 mmHg with pH &lt; 7.25 on serial blood gases, recurrent apnea requiring stimulation or bag-mask ventilation despite optimal CPAP, and radiographic evidence of worsening disease (increasing opacification, air bronchograms).</w:t>
      </w:r>
    </w:p>
    <w:p>
      <w:pPr>
        <w:spacing w:after="120" w:line="276"/>
      </w:pPr>
      <w:r>
        <w:t xml:space="preserve">When CPAP failure is recognized, the response should be systematic: first ensure the interface is properly fitted and CPAP is actually being delivered (check for leak), consider increasing CPAP to 7–8 cmH2O if not already at maximum, consider surfactant administration via LISA/MIST technique if available (to avoid intubation), consider escalation to BiPAP/NIPPV as a step before intubation, and prepare for intubation and mechanical ventilation if non-invasive modalities are failing.</w:t>
      </w:r>
    </w:p>
    <w:p>
      <w:pPr>
        <w:pStyle w:val="Heading2"/>
      </w:pPr>
      <w:r>
        <w:t xml:space="preserve">4.7 Weaning CPAP</w:t>
      </w:r>
    </w:p>
    <w:p>
      <w:pPr>
        <w:spacing w:after="120" w:line="276"/>
      </w:pPr>
      <w:r>
        <w:t xml:space="preserve">CPAP weaning should be protocolized to minimize both premature discontinuation and unnecessarily prolonged treatment. A widely used approach in NICUs is to wean FiO2 first to 0.21–0.25, then reduce CPAP pressure by 1 cmH2O decrements every 4–12 hours as tolerated down to 4–5 cmH2O, then either discontinue (“cold turkey”) or transition to HFNC or LFNC. Some evidence suggests that cycling CPAP off for progressively longer periods may reduce total CPAP duration, though the evidence is mixed.</w:t>
      </w:r>
    </w:p>
    <w:p>
      <w:pPr>
        <w:spacing w:after="120" w:line="276"/>
      </w:pPr>
      <w:r>
        <w:t xml:space="preserve">Discontinuation readiness criteria: CPAP ≤ 5 cmH2O, FiO2 ≤ 0.25, respiratory rate within normal limits, no or minimal retractions, SpO2 stable at target, no significant apnea/bradycardia events in the preceding 24 hours, and tolerating time off CPAP for care activities without desaturation.</w:t>
      </w:r>
    </w:p>
    <w:p>
      <w:pPr>
        <w:pStyle w:val="Heading2"/>
      </w:pPr>
      <w:r>
        <w:t xml:space="preserve">4.8 Complications of CPAP</w:t>
      </w:r>
    </w:p>
    <w:p>
      <w:pPr>
        <w:spacing w:after="120" w:line="276"/>
      </w:pPr>
      <w:r>
        <w:t xml:space="preserve">Nasal septal injury is the most common significant complication, reported in 20–40% of infants on prolonged nasal CPAP. Prevention includes proper prong sizing, alternating between prongs and mask interfaces, using barrier dressings on the septum, minimizing tension on the interface, and having dedicated nursing protocols for interface care. Other complications include pneumothorax (2–9% incidence in extremely preterm infants on CPAP), gastric distension from aerophagia (managed with orogastric tube decompression), skin breakdown from straps and interfaces, nasal obstruction from secretions, and inadvertent over-distension if CPAP is too high or the patient has a compliant chest wall.</w:t>
      </w:r>
    </w:p>
    <w:p>
      <w:r>
        <w:br w:type="page"/>
      </w:r>
    </w:p>
    <w:p>
      <w:pPr>
        <w:pStyle w:val="Heading1"/>
      </w:pPr>
      <w:r>
        <w:t xml:space="preserve">Chapter 5: Bilevel Positive Airway Pressure (BiPAP/SiPAP)</w:t>
      </w:r>
    </w:p>
    <w:p>
      <w:pPr>
        <w:spacing w:after="60"/>
      </w:pPr>
    </w:p>
    <w:p>
      <w:pPr>
        <w:pStyle w:val="Heading2"/>
      </w:pPr>
      <w:r>
        <w:t xml:space="preserve">5.1 Definition and Mechanism</w:t>
      </w:r>
    </w:p>
    <w:p>
      <w:pPr>
        <w:spacing w:after="120" w:line="276"/>
      </w:pPr>
      <w:r>
        <w:t xml:space="preserve">Bilevel positive airway pressure (BiPAP) in the neonatal and pediatric context refers to non-invasive ventilatory support that alternates between two levels of continuous positive pressure: a higher inspiratory positive airway pressure (IPAP or P-high) and a lower expiratory positive airway pressure (EPAP or P-low). The pressure differential (IPAP – EPAP) determines the level of pressure support for each breath, while the EPAP maintains end-expiratory lung volume and FRC.</w:t>
      </w:r>
    </w:p>
    <w:p>
      <w:pPr>
        <w:spacing w:after="120" w:line="276"/>
      </w:pPr>
      <w:r>
        <w:t xml:space="preserve">In neonatal practice, the Infant Flow SiPAP is the most widely used bilevel device, providing two pressure levels with optional synchronization via an abdominal capsule (Graseby trigger). In pediatric practice, standard BiPAP devices (e.g., Philips Respironics V60, Trilogy) deliver bilevel support through nasal or oronasal masks with various triggering and cycling mechanisms.</w:t>
      </w:r>
    </w:p>
    <w:p>
      <w:pPr>
        <w:spacing w:after="120" w:line="276"/>
      </w:pPr>
      <w:r>
        <w:t xml:space="preserve">The key distinction between BiPAP and CPAP is the addition of a cycled higher pressure level that augments tidal volume and minute ventilation. The key distinction between BiPAP and conventional mechanical ventilation is that BiPAP works with the patient’s spontaneous respiratory effort—it does not generate mechanical tidal volumes in the same way as a conventional ventilator. The pressure support augments the patient’s own inspiratory effort rather than replacing it.</w:t>
      </w:r>
    </w:p>
    <w:p>
      <w:pPr>
        <w:pStyle w:val="Heading2"/>
      </w:pPr>
      <w:r>
        <w:t xml:space="preserve">5.2 Indications</w:t>
      </w:r>
    </w:p>
    <w:p>
      <w:pPr>
        <w:spacing w:after="120" w:line="276"/>
      </w:pPr>
      <w:r>
        <w:t xml:space="preserve">BiPAP is indicated for patients who require more ventilatory support than CPAP can provide but who may be candidates for continued non-invasive management. Specific indications include: CPAP failure with persistent increased work of breathing or rising PaCO2 (as an intermediate step before intubation), apnea of prematurity not adequately controlled by CPAP and caffeine, post-extubation support in patients at high risk of extubation failure, neuromuscular weakness with hypoventilation, obstructive sleep apnea requiring bilevel support, and moderate bronchiolitis or pneumonia with both oxygenation and ventilation abnormalities.</w:t>
      </w:r>
    </w:p>
    <w:p>
      <w:pPr>
        <w:pStyle w:val="Heading2"/>
      </w:pPr>
      <w:r>
        <w:t xml:space="preserve">5.3 BiPAP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Neonatal</w:t>
            </w:r>
          </w:p>
        </w:tc>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Infant/Young Child</w:t>
            </w:r>
          </w:p>
        </w:tc>
        <w:tc>
          <w:tcPr>
            <w:tcW w:type="dxa" w:w="2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Older Child/Adolescent</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IPAP (cmH2O)</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8–12</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8–16</w:t>
            </w:r>
          </w:p>
        </w:tc>
        <w:tc>
          <w:tcPr>
            <w:tcW w:type="dxa" w:w="23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10–20</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EPAP (cmH2O)</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5–7</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4–6</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4–8</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Rate (breaths/min)</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20–40</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15–25</w:t>
            </w:r>
          </w:p>
        </w:tc>
        <w:tc>
          <w:tcPr>
            <w:tcW w:type="dxa" w:w="23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10–20</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Inspiratory Time (sec)</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0.4–0.6</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0.5–0.8</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0.8–1.2</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FiO2</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0.21–0.60</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0.21–0.60</w:t>
            </w:r>
          </w:p>
        </w:tc>
        <w:tc>
          <w:tcPr>
            <w:tcW w:type="dxa" w:w="23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0.21–0.60</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Rise Time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0.1–0.2 sec</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0.1–0.3 sec</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0.1–0.4 sec</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ΔP (IPAP–EPAP)</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3–6</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4–10</w:t>
            </w:r>
          </w:p>
        </w:tc>
        <w:tc>
          <w:tcPr>
            <w:tcW w:type="dxa" w:w="23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6–12</w:t>
            </w:r>
          </w:p>
        </w:tc>
      </w:tr>
    </w:tbl>
    <w:p>
      <w:pPr>
        <w:spacing w:after="60"/>
      </w:pPr>
    </w:p>
    <w:p>
      <w:pPr>
        <w:pStyle w:val="Heading2"/>
      </w:pPr>
      <w:r>
        <w:t xml:space="preserve">5.4 SiPAP (Synchronized Nasal Intermittent Positive Pressure)</w:t>
      </w:r>
    </w:p>
    <w:p>
      <w:pPr>
        <w:spacing w:after="120" w:line="276"/>
      </w:pPr>
      <w:r>
        <w:t xml:space="preserve">The SiPAP mode on the Infant Flow system is a specific implementation of bilevel support for neonates. It provides a lower CPAP pressure and a higher “sigh” pressure that cycles at a set rate with optional synchronization. The P-high (upper pressure) is typically set 3–4 cmH2O above the P-low (baseline CPAP), and the system cycles between these levels at a preset rate (typically 20–30 breaths per minute) with an inspiratory time of 0.5–1.0 seconds.</w:t>
      </w:r>
    </w:p>
    <w:p>
      <w:pPr>
        <w:spacing w:after="120" w:line="276"/>
      </w:pPr>
      <w:r>
        <w:t xml:space="preserve">Synchronization is achieved via the Graseby capsule, a pressure transducer placed on the abdomen that detects outward abdominal excursion during inspiration. When synchronized, the device delivers the higher pressure in coordination with the patient’s inspiratory effort. Evidence for the benefit of synchronization is limited; the Graseby capsule can be difficult to position correctly and may trigger erratically with patient movement.</w:t>
      </w:r>
    </w:p>
    <w:p>
      <w:pPr>
        <w:pStyle w:val="Heading2"/>
      </w:pPr>
      <w:r>
        <w:t xml:space="preserve">5.5 Clinical Decision Support: BiPAP Titration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6"/>
              <w:bottom w:val="single" w:color="DDDDDD" w:sz="1"/>
              <w:right w:val="single" w:color="DDDDDD" w:sz="1"/>
            </w:tcBorders>
            <w:shd w:fill="D5E8F0" w:val="clear"/>
            <w:tcMar>
              <w:top w:type="dxa" w:w="100"/>
              <w:left w:type="dxa" w:w="160"/>
              <w:bottom w:type="dxa" w:w="100"/>
              <w:right w:type="dxa" w:w="160"/>
            </w:tcMar>
          </w:tcPr>
          <w:p>
            <w:r>
              <w:rPr>
                <w:b/>
                <w:bCs/>
                <w:color w:val="1B3A5C"/>
                <w:sz w:val="22"/>
                <w:szCs w:val="22"/>
              </w:rPr>
              <w:t xml:space="preserve">BiPAP Titration Algorithm</w:t>
            </w:r>
          </w:p>
          <w:p>
            <w:pPr>
              <w:spacing w:after="40"/>
            </w:pPr>
            <w:r>
              <w:rPr>
                <w:sz w:val="20"/>
                <w:szCs w:val="20"/>
              </w:rPr>
              <w:t xml:space="preserve">1. For hypoxemia: Increase EPAP by 1–2 cmH2O (maintains FRC, improves V/Q matching). If EPAP is already adequate, increase FiO2. 2. For hypoventilation: Increase IPAP by 1–2 cmH2O to increase pressure support (ΔP) and augment tidal volume. Alternatively, increase the rate if the patient has inadequate spontaneous respiratory rate. 3. For patient-ventilator dyssynchrony: Adjust trigger sensitivity, increase or decrease rise time, adjust inspiratory time, or consider interface leak as a cause. 4. Target: RR within normal range, SpO2 at target, PaCO2 45–65 (neonates) or 35–45 (older children), absence of significant work of breathing.</w:t>
            </w:r>
          </w:p>
        </w:tc>
      </w:tr>
    </w:tbl>
    <w:p>
      <w:pPr>
        <w:spacing w:after="60"/>
      </w:pPr>
    </w:p>
    <w:p>
      <w:pPr>
        <w:pStyle w:val="Heading2"/>
      </w:pPr>
      <w:r>
        <w:t xml:space="preserve">5.6 Evidence Base</w:t>
      </w:r>
    </w:p>
    <w:p>
      <w:pPr>
        <w:spacing w:after="120" w:line="276"/>
      </w:pPr>
      <w:r>
        <w:t xml:space="preserve">The evidence for neonatal BiPAP/SiPAP is evolving. A Cochrane review (Lemyre et al., updated 2023) of nasal intermittent positive pressure ventilation (NIPPV) vs. NCPAP found that synchronized NIPPV reduces the risk of extubation failure and the need for re-intubation compared to NCPAP. However, the evidence for non-synchronized NIPPV is less consistent, and the benefit appears to be primarily in the post-extubation setting rather than as primary support.</w:t>
      </w:r>
    </w:p>
    <w:p>
      <w:pPr>
        <w:spacing w:after="120" w:line="276"/>
      </w:pPr>
      <w:r>
        <w:t xml:space="preserve">In the pediatric population, BiPAP has been shown to reduce intubation rates in children with acute respiratory failure from various etiologies, though the evidence base is largely from observational studies and small RCTs. A key pediatric study by Essouri et al. (2011) demonstrated that non-invasive ventilation (including BiPAP) reduced the need for intubation from 60% to 28% in children with acute respiratory failure in the PICU.</w:t>
      </w:r>
    </w:p>
    <w:p>
      <w:pPr>
        <w:pStyle w:val="Heading2"/>
      </w:pPr>
      <w:r>
        <w:t xml:space="preserve">5.7 Complications and Troubleshooting</w:t>
      </w:r>
    </w:p>
    <w:p>
      <w:pPr>
        <w:spacing w:after="120" w:line="276"/>
      </w:pPr>
      <w:r>
        <w:t xml:space="preserve">BiPAP shares many complications with CPAP, including interface-related skin and nasal injury, aerophagia, and pneumothorax. Additional considerations specific to BiPAP include: patient-ventilator dyssynchrony (particularly with non-synchronized devices), mask leak affecting trigger sensitivity and delivered pressure, air trapping if inspiratory time is too long relative to the patient’s expiratory time constant, and gastric distension which may be more pronounced with the higher pressures used in BiPAP compared to CPAP.</w:t>
      </w:r>
    </w:p>
    <w:p>
      <w:r>
        <w:br w:type="page"/>
      </w:r>
    </w:p>
    <w:p>
      <w:pPr>
        <w:pStyle w:val="Heading1"/>
      </w:pPr>
      <w:r>
        <w:t xml:space="preserve">Chapter 6: Non-Invasive Positive Pressure Ventilation (NIPPV)</w:t>
      </w:r>
    </w:p>
    <w:p>
      <w:pPr>
        <w:spacing w:after="60"/>
      </w:pPr>
    </w:p>
    <w:p>
      <w:pPr>
        <w:pStyle w:val="Heading2"/>
      </w:pPr>
      <w:r>
        <w:t xml:space="preserve">6.1 Definition and Terminology</w:t>
      </w:r>
    </w:p>
    <w:p>
      <w:pPr>
        <w:spacing w:after="120" w:line="276"/>
      </w:pPr>
      <w:r>
        <w:t xml:space="preserve">Non-invasive positive pressure ventilation (NIPPV) in the neonatal context refers to the delivery of intermittent positive-pressure breaths through a nasal interface (prongs or mask) without an endotracheal tube. The term encompasses a spectrum of modalities including nasal intermittent mandatory ventilation (NIMV), nasal intermittent positive pressure ventilation (NIPPV), synchronized nasal intermittent positive pressure ventilation (SNIPPV), and non-invasive neurally adjusted ventilatory assist (NIV-NAVA). The terminology can be confusing, as different manufacturers and investigators use these terms variably.</w:t>
      </w:r>
    </w:p>
    <w:p>
      <w:pPr>
        <w:spacing w:after="120" w:line="276"/>
      </w:pPr>
      <w:r>
        <w:t xml:space="preserve">The fundamental difference between NIPPV and BiPAP/SiPAP is the mechanism and magnitude of pressure delivery. NIPPV typically uses a conventional ventilator to deliver intermittent positive-pressure breaths through a nasal interface at pressures (PIP 10–25 cmH2O) and rates (20–60 bpm) comparable to invasive ventilation, whereas BiPAP alternates between two moderate pressure levels. In practice, NIPPV delivers higher peak pressures and may generate more effective tidal volumes than BiPAP, though the actual tidal volume delivered depends heavily on interface seal, patient effort, and glottic closure.</w:t>
      </w:r>
    </w:p>
    <w:p>
      <w:pPr>
        <w:pStyle w:val="Heading2"/>
      </w:pPr>
      <w:r>
        <w:t xml:space="preserve">6.2 Mechanisms and Physiology</w:t>
      </w:r>
    </w:p>
    <w:p>
      <w:pPr>
        <w:spacing w:after="120" w:line="276"/>
      </w:pPr>
      <w:r>
        <w:t xml:space="preserve">NIPPV augments ventilation through several mechanisms. The intermittent positive-pressure breaths increase pharyngeal pressure, which transmits variably to the trachea and lungs depending on glottic patency. When the glottis is open and synchronized with the patient’s inspiratory effort, NIPPV can generate significant tidal volume augmentation. When the glottis is closed (as occurs frequently in premature infants during non-synchronized breaths), the pressure creates pharyngeal distension that still contributes to upper airway patency and may stimulate the Head paradoxical reflex, triggering an inspiratory effort.</w:t>
      </w:r>
    </w:p>
    <w:p>
      <w:pPr>
        <w:spacing w:after="120" w:line="276"/>
      </w:pPr>
      <w:r>
        <w:t xml:space="preserve">NIPPV also recruits lung volume through intermittent higher-pressure “sighs” that prevent progressive derecruitment, stimulates respiratory drive through the trigeminocardiac reflex and chest wall stretch receptors, and provides all the benefits of the baseline PEEP/CPAP level during the expiratory phase. Synchronization appears to be important for optimizing tidal volume delivery and minimizing ineffective breaths, though the exact mechanism by which synchronization improves outcomes remains debated.</w:t>
      </w:r>
    </w:p>
    <w:p>
      <w:pPr>
        <w:pStyle w:val="Heading2"/>
      </w:pPr>
      <w:r>
        <w:t xml:space="preserve">6.3 NIPPV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Post-Extubation</w:t>
            </w:r>
          </w:p>
        </w:tc>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Primary Support</w:t>
            </w:r>
          </w:p>
        </w:tc>
        <w:tc>
          <w:tcPr>
            <w:tcW w:type="dxa" w:w="2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Apnea of Prematurity</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PIP (cmH2O)</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2–4 above pre-extubation PIP</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14–20</w:t>
            </w:r>
          </w:p>
        </w:tc>
        <w:tc>
          <w:tcPr>
            <w:tcW w:type="dxa" w:w="23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14–18</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PEEP (cmH2O)</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5–7</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5–7</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5–6</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Rate (bpm)</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20–40</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20–40</w:t>
            </w:r>
          </w:p>
        </w:tc>
        <w:tc>
          <w:tcPr>
            <w:tcW w:type="dxa" w:w="23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20–30</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Inspiratory Time (sec)</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0.3–0.5</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0.3–0.5</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0.3–0.5</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FiO2</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Same as pre-extubation ± 0.05</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0.21–0.40</w:t>
            </w:r>
          </w:p>
        </w:tc>
        <w:tc>
          <w:tcPr>
            <w:tcW w:type="dxa" w:w="23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0.21</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Flow (L/min)</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8–12</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8–12</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8–10</w:t>
            </w:r>
          </w:p>
        </w:tc>
      </w:tr>
    </w:tbl>
    <w:p>
      <w:pPr>
        <w:spacing w:after="60"/>
      </w:pPr>
    </w:p>
    <w:p>
      <w:pPr>
        <w:pStyle w:val="Heading2"/>
      </w:pPr>
      <w:r>
        <w:t xml:space="preserve">6.4 Synchronized NIPPV (SNIPPV)</w:t>
      </w:r>
    </w:p>
    <w:p>
      <w:pPr>
        <w:spacing w:after="120" w:line="276"/>
      </w:pPr>
      <w:r>
        <w:t xml:space="preserve">Synchronization of NIPPV breaths with the patient’s inspiratory effort improves delivered tidal volume and has been associated with superior outcomes compared to non-synchronized NIPPV in some studies. Synchronization can be achieved through abdominal capsule (Graseby), flow trigger, diaphragmatic electrical activity (Edi catheter for NIV-NAVA), or neurally adjusted ventilatory assist (NAVA). The Edi-triggered approach (NIV-NAVA) is increasingly recognized as the most reliable synchronization method, as it detects diaphragmatic intent independent of airway pressure or flow changes that may be confounded by leak.</w:t>
      </w:r>
    </w:p>
    <w:p>
      <w:pPr>
        <w:spacing w:after="120" w:line="276"/>
      </w:pPr>
      <w:r>
        <w:t xml:space="preserve">NIV-NAVA uses the same Edi catheter technology as invasive NAVA but applied through a non-invasive interface. The catheter detects diaphragmatic electrical activity, and the ventilator delivers pressure support proportional to the neural drive. This approach has been shown to improve patient-ventilator synchrony, reduce peak pressures, and maintain adequate ventilation with lower mean airway pressures compared to conventional NIPPV.</w:t>
      </w:r>
    </w:p>
    <w:p>
      <w:pPr>
        <w:pStyle w:val="Heading2"/>
      </w:pPr>
      <w:r>
        <w:t xml:space="preserve">6.5 LISA/MIST with NIPPV/CPAP</w:t>
      </w:r>
    </w:p>
    <w:p>
      <w:pPr>
        <w:spacing w:after="120" w:line="276"/>
      </w:pPr>
      <w:r>
        <w:t xml:space="preserve">Less Invasive Surfactant Administration (LISA), also known as Minimally Invasive Surfactant Therapy (MIST), involves the delivery of exogenous surfactant through a thin catheter placed transorally into the trachea while the infant continues to breathe spontaneously on CPAP or NIPPV. This technique avoids the need for intubation and mechanical ventilation for surfactant delivery and has been associated with reduced BPD and reduced need for mechanical ventilation in randomized trials.</w:t>
      </w:r>
    </w:p>
    <w:p>
      <w:pPr>
        <w:spacing w:after="120" w:line="276"/>
      </w:pPr>
      <w:r>
        <w:t xml:space="preserve">Technique: With the infant on CPAP/NIPPV, a thin catheter (16F feeding tube or purpose-designed catheter such as the LISAcath) is inserted through the vocal cords under direct laryngoscopy. Surfactant (typically poractant alfa [Curosurf] 100–200 mg/kg or beractant [Survanta] 100 mg/kg) is administered slowly over 1–5 minutes while the infant breathes spontaneously. The catheter is then removed and non-invasive support continued.</w:t>
      </w:r>
    </w:p>
    <w:p>
      <w:pPr>
        <w:pStyle w:val="Heading2"/>
      </w:pPr>
      <w:r>
        <w:t xml:space="preserve">6.6 Evidence: NIPPV vs. NCPAP</w:t>
      </w:r>
    </w:p>
    <w:p>
      <w:pPr>
        <w:spacing w:after="120" w:line="276"/>
      </w:pPr>
      <w:r>
        <w:t xml:space="preserve">Multiple RCTs and meta-analyses have evaluated NIPPV against NCPAP. The largest trial (Kirpalani et al., 2013, the NIPPV trial) enrolled 1,009 extremely preterm infants and found no significant difference in the primary outcome of death or BPD at 36 weeks between non-synchronized NIPPV and NCPAP. However, subsequent Cochrane reviews (Lemyre et al.) have found that when studies using synchronized NIPPV are analyzed separately, there is a significant reduction in extubation failure (RR 0.36, 95% CI 0.19–0.67) and possibly in BPD. The discordance between these findings suggests that synchronization is a key modifier of NIPPV efficacy.</w:t>
      </w:r>
    </w:p>
    <w:p>
      <w:r>
        <w:br w:type="page"/>
      </w:r>
    </w:p>
    <w:p>
      <w:pPr>
        <w:pStyle w:val="Heading1"/>
      </w:pPr>
      <w:r>
        <w:t xml:space="preserve">Chapter 7: Invasive Mechanical Ventilation – Conventional Modes</w:t>
      </w:r>
    </w:p>
    <w:p>
      <w:pPr>
        <w:spacing w:after="60"/>
      </w:pPr>
    </w:p>
    <w:p>
      <w:pPr>
        <w:pStyle w:val="Heading2"/>
      </w:pPr>
      <w:r>
        <w:t xml:space="preserve">7.1 Indications for Invasive Ventilation</w:t>
      </w:r>
    </w:p>
    <w:p>
      <w:pPr>
        <w:spacing w:after="120" w:line="276"/>
      </w:pPr>
      <w:r>
        <w:t xml:space="preserve">Endotracheal intubation and mechanical ventilation should be considered when non-invasive modalities have failed or are inappropriate. Specific indications include: severe respiratory failure unresponsive to non-invasive support (FiO2 &gt; 0.60–0.70 on maximal non-invasive settings), severe apnea with hemodynamic instability not responding to CPAP/NIPPV and caffeine, respiratory acidosis with PaCO2 &gt; 65–70 mmHg and pH &lt; 7.20 despite optimized non-invasive support, cardiovascular instability requiring airway protection, surgical conditions requiring general anesthesia, congenital anomalies requiring immediate airway management (e.g., congenital diaphragmatic hernia, Pierre Robin sequence with severe obstruction), and the need for surfactant administration when LISA/MIST is not available or has failed.</w:t>
      </w:r>
    </w:p>
    <w:p>
      <w:pPr>
        <w:pStyle w:val="Heading2"/>
      </w:pPr>
      <w:r>
        <w:t xml:space="preserve">7.2 Endotracheal Tube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2200"/>
        <w:gridCol w:w="1760"/>
      </w:tblGrid>
      <w:tr>
        <w:trPr>
          <w:tblHeader/>
        </w:trPr>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Age/Weight</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ETT Size (ID, mm)</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Depth at Lip (cm)</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Depth at Naris (cm)</w:t>
            </w:r>
          </w:p>
        </w:tc>
        <w:tc>
          <w:tcPr>
            <w:tcW w:type="dxa" w:w="17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Suction Catheter (Fr)</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&lt; 1 kg</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2.5</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6.5–7</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8–9</w:t>
            </w:r>
          </w:p>
        </w:tc>
        <w:tc>
          <w:tcPr>
            <w:tcW w:type="dxa" w:w="1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5–6</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1–2 kg</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3.0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7–8</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9–10</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6–8</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2–3 kg</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3.0–3.5</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8–9</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10–11</w:t>
            </w:r>
          </w:p>
        </w:tc>
        <w:tc>
          <w:tcPr>
            <w:tcW w:type="dxa" w:w="1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6–8</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3–4 kg (term)</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3.5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9–10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11–12</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8</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6 months</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3.5–4.0</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10–11</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12–13</w:t>
            </w:r>
          </w:p>
        </w:tc>
        <w:tc>
          <w:tcPr>
            <w:tcW w:type="dxa" w:w="1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8</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1 year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4.0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11–12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14</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8</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2 years</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4.0–4.5</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12–13</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15</w:t>
            </w:r>
          </w:p>
        </w:tc>
        <w:tc>
          <w:tcPr>
            <w:tcW w:type="dxa" w:w="1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8–10</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4 years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4.5–5.0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13–14</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16–17</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8–10</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6 years</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5.0–5.5</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15–16</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18–19</w:t>
            </w:r>
          </w:p>
        </w:tc>
        <w:tc>
          <w:tcPr>
            <w:tcW w:type="dxa" w:w="1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10</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8 years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5.5–6.0 cuffed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16–18</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20–21</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10</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10 years</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6.0–6.5 cuffed</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18–20</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22–23</w:t>
            </w:r>
          </w:p>
        </w:tc>
        <w:tc>
          <w:tcPr>
            <w:tcW w:type="dxa" w:w="1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10–12</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12+ years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6.5–7.0 cuffed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20–22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24–26</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12</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6"/>
              <w:bottom w:val="single" w:color="DDDDDD" w:sz="1"/>
              <w:right w:val="single" w:color="DDDDDD" w:sz="1"/>
            </w:tcBorders>
            <w:shd w:fill="D5E8F0" w:val="clear"/>
            <w:tcMar>
              <w:top w:type="dxa" w:w="100"/>
              <w:left w:type="dxa" w:w="160"/>
              <w:bottom w:type="dxa" w:w="100"/>
              <w:right w:type="dxa" w:w="160"/>
            </w:tcMar>
          </w:tcPr>
          <w:p>
            <w:r>
              <w:rPr>
                <w:b/>
                <w:bCs/>
                <w:color w:val="1B3A5C"/>
                <w:sz w:val="22"/>
                <w:szCs w:val="22"/>
              </w:rPr>
              <w:t xml:space="preserve">ETT Depth Estimation Formulas</w:t>
            </w:r>
          </w:p>
          <w:p>
            <w:pPr>
              <w:spacing w:after="40"/>
            </w:pPr>
            <w:r>
              <w:rPr>
                <w:sz w:val="20"/>
                <w:szCs w:val="20"/>
              </w:rPr>
              <w:t xml:space="preserve">Oral intubation depth (cm) = Weight (kg) + 6 (for neonates 0.5–4 kg). Nasal intubation depth (cm) = Weight (kg) + 7 (neonates). Age-based formula (&gt; 2 years): Oral depth = (Age/2) + 12. Cuffed ETT size: (Age/4) + 3.5. Uncuffed ETT size: (Age/4) + 4. Always confirm position with chest radiograph (tip at T1–T2 in neonates, mid-trachea in children).</w:t>
            </w:r>
          </w:p>
        </w:tc>
      </w:tr>
    </w:tbl>
    <w:p>
      <w:pPr>
        <w:spacing w:after="60"/>
      </w:pPr>
    </w:p>
    <w:p>
      <w:pPr>
        <w:pStyle w:val="Heading2"/>
      </w:pPr>
      <w:r>
        <w:t xml:space="preserve">7.3 Volume-Targeted vs. Pressure-Targeted Ventilation</w:t>
      </w:r>
    </w:p>
    <w:p>
      <w:pPr>
        <w:spacing w:after="120" w:line="276"/>
      </w:pPr>
      <w:r>
        <w:t xml:space="preserve">The fundamental choice in conventional mechanical ventilation is between pressure-targeted and volume-targeted modes. In pressure-targeted ventilation, the clinician sets a peak inspiratory pressure (PIP), and the delivered tidal volume varies with changes in lung compliance and resistance. In volume-targeted ventilation, the clinician sets a target tidal volume, and the ventilator adjusts the delivered pressure to achieve that volume, accommodating changes in compliance and resistance. Hybrid modes combine elements of both approaches.</w:t>
      </w:r>
    </w:p>
    <w:p>
      <w:pPr>
        <w:spacing w:after="120" w:line="276"/>
      </w:pPr>
      <w:r>
        <w:t xml:space="preserve">In neonatal practice, pressure-targeted ventilation has been the historical standard, but there has been a significant shift toward volume-targeted strategies based on evidence demonstrating reduced BPD, shorter duration of ventilation, reduced pneumothorax, and reduced severe intraventricular hemorrhage. The Cochrane review by Klingenberg et al. (2017, updated 2022) of volume-targeted ventilation in preterm infants found statistically significant reductions in the combined outcome of death or BPD (RR 0.73, 95% CI 0.59–0.89), pneumothorax (RR 0.52), and periventricular leukomalacia (RR 0.34).</w:t>
      </w:r>
    </w:p>
    <w:p>
      <w:pPr>
        <w:pStyle w:val="Heading2"/>
      </w:pPr>
      <w:r>
        <w:t xml:space="preserve">7.4 Assist-Control (AC) Ventilation</w:t>
      </w:r>
    </w:p>
    <w:p>
      <w:pPr>
        <w:spacing w:after="120" w:line="276"/>
      </w:pPr>
      <w:r>
        <w:t xml:space="preserve">Assist-control is a patient-triggered mode where every patient-initiated breath receives full ventilatory support (either a set pressure or a set volume), and the ventilator provides mandatory breaths at the set rate if the patient’s respiratory rate falls below the set rate. In essence, the patient controls the rate (above the set minimum) while the ventilator controls the pressure or volume of each breath.</w:t>
      </w:r>
    </w:p>
    <w:p>
      <w:pPr>
        <w:spacing w:after="120" w:line="276"/>
      </w:pPr>
      <w:r>
        <w:t xml:space="preserve">AC is the most commonly used mode in neonatal ventilation and is the default starting mode in most NICUs. It provides full support for each breath, which reduces the work of breathing and is well-suited for patients who need full ventilatory support. The main disadvantage is the risk of hyperventilation and respiratory alkalosis in patients who are tachypneic, as every triggered breath receives full support. This can be mitigated by ensuring appropriate trigger sensitivity (to avoid auto-triggering), using volume-targeting to limit delivered volume, and considering sedation for extreme agitation with air hunger.</w:t>
      </w:r>
    </w:p>
    <w:p>
      <w:pPr>
        <w:pStyle w:val="Heading3"/>
      </w:pPr>
      <w:r>
        <w:t xml:space="preserve">7.4.1 AC Volume-Targeted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rPr>
          <w:tblHeader/>
        </w:trP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Neonatal</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Infant</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Child</w:t>
            </w:r>
          </w:p>
        </w:tc>
        <w:tc>
          <w:tcPr>
            <w:tcW w:type="dxa" w:w="17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Adolescent</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Vt target (mL/kg)</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4–6</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5–7</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6–8</w:t>
            </w:r>
          </w:p>
        </w:tc>
        <w:tc>
          <w:tcPr>
            <w:tcW w:type="dxa" w:w="1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6–8</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PEEP (cmH2O)</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4–7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4–6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4–8</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5–8</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Rate (backup, bpm)</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30–60</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20–40</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15–25</w:t>
            </w:r>
          </w:p>
        </w:tc>
        <w:tc>
          <w:tcPr>
            <w:tcW w:type="dxa" w:w="1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12–20</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Inspiratory Time (sec)</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0.25–0.40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0.4–0.6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0.6–1.0</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0.8–1.2</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FiO2</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Titrate to SpO2 target</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Titrate to SpO2 target</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Titrate to SpO2 target</w:t>
            </w:r>
          </w:p>
        </w:tc>
        <w:tc>
          <w:tcPr>
            <w:tcW w:type="dxa" w:w="1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Titrate to SpO2 target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PIP limit (cmH2O)</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20–30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20–30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25–35</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25–40</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Flow trigger (L/min)</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0.2–0.5</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0.5–1.0</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1–2</w:t>
            </w:r>
          </w:p>
        </w:tc>
        <w:tc>
          <w:tcPr>
            <w:tcW w:type="dxa" w:w="1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1–2</w:t>
            </w:r>
          </w:p>
        </w:tc>
      </w:tr>
    </w:tbl>
    <w:p>
      <w:pPr>
        <w:spacing w:after="60"/>
      </w:pPr>
    </w:p>
    <w:p>
      <w:pPr>
        <w:pStyle w:val="Heading2"/>
      </w:pPr>
      <w:r>
        <w:t xml:space="preserve">7.5 Synchronized Intermittent Mandatory Ventilation (SIMV)</w:t>
      </w:r>
    </w:p>
    <w:p>
      <w:pPr>
        <w:spacing w:after="120" w:line="276"/>
      </w:pPr>
      <w:r>
        <w:t xml:space="preserve">SIMV delivers a set number of mandatory breaths (volume or pressure targeted) synchronized to the patient’s inspiratory effort, while allowing the patient to breathe spontaneously between mandatory breaths at the level of set PEEP. Optional pressure support can be added to augment spontaneous breaths. SIMV was historically popular because it was thought to facilitate weaning by gradually reducing the mandatory rate, but evidence has not supported this advantage. Compared to AC, SIMV may increase the work of breathing (unsupported spontaneous breaths) and has been associated with longer duration of ventilation in some studies.</w:t>
      </w:r>
    </w:p>
    <w:p>
      <w:pPr>
        <w:spacing w:after="120" w:line="276"/>
      </w:pPr>
      <w:r>
        <w:t xml:space="preserve">SIMV is still used in some centers and may be appropriate in specific situations: patients who are actively weaning and tolerating a reduction in support, patients with significant air leak (where limiting the number of mechanical breaths may reduce barotrauma), and as a bridge to extubation. When SIMV is used, pressure support should be added to spontaneous breaths (typically 8–10 cmH2O above PEEP in neonates) to reduce the work of breathing during unsupported breaths.</w:t>
      </w:r>
    </w:p>
    <w:p>
      <w:pPr>
        <w:pStyle w:val="Heading2"/>
      </w:pPr>
      <w:r>
        <w:t xml:space="preserve">7.6 Pressure Support Ventilation (PSV)</w:t>
      </w:r>
    </w:p>
    <w:p>
      <w:pPr>
        <w:spacing w:after="120" w:line="276"/>
      </w:pPr>
      <w:r>
        <w:t xml:space="preserve">Pressure support ventilation is a purely patient-triggered mode where the ventilator delivers a set pressure above PEEP during each patient-initiated breath, and the patient controls the respiratory rate, inspiratory time (flow-cycled), and tidal volume. There are no mandatory breaths; if the patient becomes apneic, there is no backup ventilation (unless a backup rate or apnea alarm/backup mode is activated).</w:t>
      </w:r>
    </w:p>
    <w:p>
      <w:pPr>
        <w:spacing w:after="120" w:line="276"/>
      </w:pPr>
      <w:r>
        <w:t xml:space="preserve">PSV is most commonly used as a weaning mode or for patients who have reliable respiratory drive and are approaching extubation readiness. It is the most “patient-friendly” mode, as it allows maximum patient control of the breathing pattern. In neonatal practice, PSV is often used with volume guarantee (VG) to maintain a consistent tidal volume.</w:t>
      </w:r>
    </w:p>
    <w:p>
      <w:pPr>
        <w:pStyle w:val="Heading2"/>
      </w:pPr>
      <w:r>
        <w:t xml:space="preserve">7.7 Pressure-Regulated Volume Control (PRVC)</w:t>
      </w:r>
    </w:p>
    <w:p>
      <w:pPr>
        <w:spacing w:after="120" w:line="276"/>
      </w:pPr>
      <w:r>
        <w:t xml:space="preserve">PRVC is a hybrid mode that combines the benefits of pressure-targeted and volume-targeted ventilation. The clinician sets a target tidal volume, and the ventilator delivers pressure-targeted breaths, automatically adjusting the inspiratory pressure breath-by-breath to achieve the target volume. The pressure is adjusted within a clinician-set maximum pressure limit, and the decelerating flow pattern of pressure-targeted ventilation is maintained.</w:t>
      </w:r>
    </w:p>
    <w:p>
      <w:pPr>
        <w:spacing w:after="120" w:line="276"/>
      </w:pPr>
      <w:r>
        <w:t xml:space="preserve">PRVC is available on most modern ventilators (e.g., Servo-i/Servo-n, Hamilton, Puritan Bennett) and is increasingly used in PICUs for children who need the lung-protective benefits of volume targeting with the flow characteristics of pressure ventilation. The main caution is that PRVC responds to changes in patient effort: if the patient increases respiratory effort, the ventilator reduces the delivered pressure (which may be appropriate or may represent inadequate support if the patient is compensating for worsening disease).</w:t>
      </w:r>
    </w:p>
    <w:p>
      <w:pPr>
        <w:pStyle w:val="Heading2"/>
      </w:pPr>
      <w:r>
        <w:t xml:space="preserve">7.8 Volume Guarantee (VG)</w:t>
      </w:r>
    </w:p>
    <w:p>
      <w:pPr>
        <w:spacing w:after="120" w:line="276"/>
      </w:pPr>
      <w:r>
        <w:t xml:space="preserve">Volume guarantee is a mode-modifier (not a standalone mode) available on the Dräger Babylog ventilator that can be combined with any pressure-targeted mode (AC, SIMV, PSV). It adds automatic breath-to-breath pressure adjustment to achieve a set target tidal volume, measured at the proximal flow sensor. VG is the most widely studied volume-targeting strategy in neonatal ventilation and is the basis for much of the evidence supporting volume-targeted ventilation in preterm infants.</w:t>
      </w:r>
    </w:p>
    <w:p>
      <w:pPr>
        <w:spacing w:after="120" w:line="276"/>
      </w:pPr>
      <w:r>
        <w:t xml:space="preserve">VG operation: The clinician sets a target exhaled tidal volume (typically 4–6 mL/kg for neonates) and a maximum PIP limit. The ventilator measures the exhaled tidal volume of each breath and adjusts the working PIP for the subsequent breath to achieve the target. If the patient’s compliance improves (as with surfactant administration), VG automatically reduces PIP. If compliance worsens, VG increases PIP up to the set maximum. This provides automatic lung-protective ventilation that adapts to changing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3"/>
              <w:left w:val="single" w:color="ED7D31" w:sz="6"/>
              <w:bottom w:val="single" w:color="DDDDDD" w:sz="1"/>
              <w:right w:val="single" w:color="DDDDDD" w:sz="1"/>
            </w:tcBorders>
            <w:shd w:fill="FCE4D6" w:val="clear"/>
            <w:tcMar>
              <w:top w:type="dxa" w:w="100"/>
              <w:left w:type="dxa" w:w="160"/>
              <w:bottom w:type="dxa" w:w="100"/>
              <w:right w:type="dxa" w:w="160"/>
            </w:tcMar>
          </w:tcPr>
          <w:p>
            <w:r>
              <w:rPr>
                <w:b/>
                <w:bCs/>
                <w:color w:val="C00000"/>
                <w:sz w:val="22"/>
                <w:szCs w:val="22"/>
              </w:rPr>
              <w:t xml:space="preserve">Clinical Alert: VG Pitfalls</w:t>
            </w:r>
          </w:p>
          <w:p>
            <w:pPr>
              <w:spacing w:after="40"/>
            </w:pPr>
            <w:r>
              <w:rPr>
                <w:sz w:val="20"/>
                <w:szCs w:val="20"/>
              </w:rPr>
              <w:t xml:space="preserve">1) Set the PIP limit appropriately—too low prevents VG from reaching target Vt; too high eliminates the safety ceiling. A reasonable starting PIP limit is 15–20 cmH2O above the current working pressure. 2) Leak around the ETT (uncuffed tubes) causes the measured exhaled Vt to be lower than the actual Vt, potentially causing VG to over-pressurize. If leak is &gt; 40–60%, consider accepting higher measured Vt or adjusting the leak compensation setting. 3) VG responds to the PREVIOUS breath’s Vt, creating a one-breath delay. 4) During suctioning or crying, VG may make large pressure adjustments—this is normal and self-correcting.</w:t>
            </w:r>
          </w:p>
        </w:tc>
      </w:tr>
    </w:tbl>
    <w:p>
      <w:pPr>
        <w:spacing w:after="60"/>
      </w:pPr>
    </w:p>
    <w:p>
      <w:pPr>
        <w:pStyle w:val="Heading2"/>
      </w:pPr>
      <w:r>
        <w:t xml:space="preserve">7.9 Neurally Adjusted Ventilatory Assist (NAVA)</w:t>
      </w:r>
    </w:p>
    <w:p>
      <w:pPr>
        <w:spacing w:after="120" w:line="276"/>
      </w:pPr>
      <w:r>
        <w:t xml:space="preserve">NAVA uses the electrical activity of the diaphragm (Edi signal), detected via a specialized nasogastric catheter with embedded electrodes, to trigger and cycle ventilator support. The ventilator delivers pressure support proportional to the patient’s neural respiratory drive (Edi signal amplitude × NAVA level = delivered pressure above PEEP). This creates a uniquely physiological mode where the patient has complete control of the timing, duration, and depth of ventilator support.</w:t>
      </w:r>
    </w:p>
    <w:p>
      <w:pPr>
        <w:spacing w:after="120" w:line="276"/>
      </w:pPr>
      <w:r>
        <w:t xml:space="preserve">NAVA advantages include: near-perfect patient-ventilator synchrony (eliminates trigger delay, auto-triggering, and cycling dyssynchrony), proportional unloading of respiratory muscles, lower peak pressures for equivalent or better gas exchange compared to conventional modes, and preservation of the patient’s neural respiratory control mechanisms. NAVA has been shown in multiple studies to improve synchrony, reduce peak pressures, and potentially reduce sedation requirements.</w:t>
      </w:r>
    </w:p>
    <w:p>
      <w:pPr>
        <w:spacing w:after="120" w:line="276"/>
      </w:pPr>
      <w:r>
        <w:t xml:space="preserve">NAVA settings: The NAVA level (cmH2O/µV) is the proportionality constant that determines how much pressure is delivered per unit of Edi signal. Starting NAVA level is typically 0.5–2.0 cmH2O/µV in neonates and 0.5–3.0 in older children. PEEP, FiO2, and the maximum pressure limit are set as with other modes. The Edi catheter must be properly positioned (electrodes at the level of the diaphragm), confirmed by the Edi waveform and the catheter positioning tool on the ventilator.</w:t>
      </w:r>
    </w:p>
    <w:p>
      <w:pPr>
        <w:pStyle w:val="Heading2"/>
      </w:pPr>
      <w:r>
        <w:t xml:space="preserve">7.10 Clinical Decision Support: Ventilator Mode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960"/>
      </w:tblGrid>
      <w:tr>
        <w:trPr>
          <w:tblHeader/>
        </w:trP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Clinical Scenario</w:t>
            </w:r>
          </w:p>
        </w:tc>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Recommended Primary Mode</w:t>
            </w:r>
          </w:p>
        </w:tc>
        <w:tc>
          <w:tcPr>
            <w:tcW w:type="dxa" w:w="2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Rationale</w:t>
            </w:r>
          </w:p>
        </w:tc>
        <w:tc>
          <w:tcPr>
            <w:tcW w:type="dxa" w:w="1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Alternative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Preterm RDS, initial</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AC + VG</w:t>
            </w:r>
          </w:p>
        </w:tc>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Volume targeting reduces BPD, IVH, pneumothorax</w:t>
            </w:r>
          </w:p>
        </w:tc>
        <w:tc>
          <w:tcPr>
            <w:tcW w:type="dxa" w:w="1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AC pressure-limited</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Term meconium aspiration</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AC + VG or SIMV + VG</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VG adapts to changing compliance; consider HFOV if air trapping</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HFOV if severe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Congenital diaphragmatic hernia</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AC + VG, gentle ventilation</w:t>
            </w:r>
          </w:p>
        </w:tc>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Permissive hypercapnia; PIP &lt; 25; consider HFOV</w:t>
            </w:r>
          </w:p>
        </w:tc>
        <w:tc>
          <w:tcPr>
            <w:tcW w:type="dxa" w:w="1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HFOV; iNO</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Post-cardiac surgery</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PRVC or AC + VG</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Stable Vt delivery; low hemodynamic impact</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PSV if spontaneous</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Bronchiolitis (intubated)</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AC or PSV + VG</w:t>
            </w:r>
          </w:p>
        </w:tc>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Allow patient triggering; adequate PEEP for air trapping</w:t>
            </w:r>
          </w:p>
        </w:tc>
        <w:tc>
          <w:tcPr>
            <w:tcW w:type="dxa" w:w="1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PRVC</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Status asthmaticus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AC, slow rate, prolonged TE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Minimize air trapping; permissive hypercapnia</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SIMV with long TE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Neuromuscular disease</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AC or PSV</w:t>
            </w:r>
          </w:p>
        </w:tc>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Support ventilation; preserve neural drive</w:t>
            </w:r>
          </w:p>
        </w:tc>
        <w:tc>
          <w:tcPr>
            <w:tcW w:type="dxa" w:w="1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NAVA</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Weaning, active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PSV + VG or NAVA</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Patient-driven; minimum imposed WOB</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SIMV low rate + PS</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Severe ARDS</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AC + VG, lung protective</w:t>
            </w:r>
          </w:p>
        </w:tc>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Vt 3–6 mL/kg; PEEP optimization; consider prone</w:t>
            </w:r>
          </w:p>
        </w:tc>
        <w:tc>
          <w:tcPr>
            <w:tcW w:type="dxa" w:w="1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HFOV</w:t>
            </w:r>
          </w:p>
        </w:tc>
      </w:tr>
    </w:tbl>
    <w:p>
      <w:pPr>
        <w:spacing w:after="60"/>
      </w:pPr>
    </w:p>
    <w:p>
      <w:pPr>
        <w:pStyle w:val="Heading2"/>
      </w:pPr>
      <w:r>
        <w:t xml:space="preserve">7.11 Ventilator-Induced Lung Injury (VILI) Prevention</w:t>
      </w:r>
    </w:p>
    <w:p>
      <w:pPr>
        <w:spacing w:after="120" w:line="276"/>
      </w:pPr>
      <w:r>
        <w:t xml:space="preserve">The four recognized mechanisms of ventilator-induced lung injury are: volutrauma (excessive tidal volume causing alveolar over-distension), barotrauma (excessive pressure, though tidal volume is the more direct mediator), atelectrauma (cyclic opening and closing of collapsed alveoli generating shear forces), and biotrauma (the inflammatory cascade triggered by the other three mechanisms, releasing cytokines that cause both local and systemic inflammation).</w:t>
      </w:r>
    </w:p>
    <w:p>
      <w:pPr>
        <w:spacing w:after="120" w:line="276"/>
      </w:pPr>
      <w:r>
        <w:t xml:space="preserve">Lung-protective ventilation strategies aim to minimize all four mechanisms: use volume-targeted ventilation with tidal volumes of 4–6 mL/kg in neonates and 5–8 mL/kg in children, use adequate PEEP to prevent derecruitment and atelectrauma, avoid excessive peak pressures (though driving pressure may be a more relevant metric), accept permissive hypercapnia (PaCO2 45–65 mmHg, pH &gt; 7.20–7.25), use the minimum FiO2 necessary to maintain target SpO2, and consider early transition to non-invasive support when possible.</w:t>
      </w:r>
    </w:p>
    <w:p>
      <w:r>
        <w:br w:type="page"/>
      </w:r>
    </w:p>
    <w:p>
      <w:pPr>
        <w:pStyle w:val="Heading1"/>
      </w:pPr>
      <w:r>
        <w:t xml:space="preserve">Chapter 8: High-Frequency Ventilation</w:t>
      </w:r>
    </w:p>
    <w:p>
      <w:pPr>
        <w:spacing w:after="60"/>
      </w:pPr>
    </w:p>
    <w:p>
      <w:pPr>
        <w:pStyle w:val="Heading2"/>
      </w:pPr>
      <w:r>
        <w:t xml:space="preserve">8.1 Principles of High-Frequency Ventilation</w:t>
      </w:r>
    </w:p>
    <w:p>
      <w:pPr>
        <w:spacing w:after="120" w:line="276"/>
      </w:pPr>
      <w:r>
        <w:t xml:space="preserve">High-frequency ventilation (HFV) employs supraphysiologic respiratory rates (150–900+ breaths per minute, or 2.5–15 Hz) with tidal volumes smaller than or equal to anatomical dead space. Gas exchange during HFV occurs through mechanisms distinct from conventional ventilation, including direct bulk flow (central airways), Taylor dispersion (asymmetric velocity profiles), pendelluft (interregional gas mixing), cardiogenic mixing, and molecular diffusion (at the alveolar level). The combination of very small tidal volumes and adequate mean airway pressure theoretically provides the ideal lung-protective strategy: optimal lung recruitment without the cyclic overdistension of conventional ventilation.</w:t>
      </w:r>
    </w:p>
    <w:p>
      <w:pPr>
        <w:pStyle w:val="Heading2"/>
      </w:pPr>
      <w:r>
        <w:t xml:space="preserve">8.2 High-Frequency Oscillatory Ventilation (HFOV)</w:t>
      </w:r>
    </w:p>
    <w:p>
      <w:pPr>
        <w:spacing w:after="120" w:line="276"/>
      </w:pPr>
      <w:r>
        <w:t xml:space="preserve">HFOV uses an oscillating diaphragm or piston to generate rapid, small-volume pressure oscillations superimposed on a set mean airway pressure (MAP). Both inspiration and expiration are active (unlike conventional ventilation where expiration is passive), which facilitates CO2 elimination and reduces the risk of air trapping. The SensorMedics 3100A (neonatal/pediatric) and 3100B (larger pediatric/adult) are the most widely used HFOV devices in the US.</w:t>
      </w:r>
    </w:p>
    <w:p>
      <w:pPr>
        <w:pStyle w:val="Heading3"/>
      </w:pPr>
      <w:r>
        <w:t xml:space="preserve">8.2.1 HFOV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rPr>
          <w:tblHeader/>
        </w:trP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Neonatal</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Pediatric</w:t>
            </w:r>
          </w:p>
        </w:tc>
        <w:tc>
          <w:tcPr>
            <w:tcW w:type="dxa" w:w="2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Mechanism/Notes</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MAP (cmH2O)</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8–18 (2–4 above CONV MAP)</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12–30</w:t>
            </w:r>
          </w:p>
        </w:tc>
        <w:tc>
          <w:tcPr>
            <w:tcW w:type="dxa" w:w="2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Primary determinant of oxygenation; recruit then optimize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Frequency (Hz)</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8–15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5–10</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Lower Hz = larger Vt = more CO2 clearance; higher Hz = more lung protective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Amplitude (ΔP)</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Start 20–35; titrate to chest wiggle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Start 30–60</w:t>
            </w:r>
          </w:p>
        </w:tc>
        <w:tc>
          <w:tcPr>
            <w:tcW w:type="dxa" w:w="2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Determines Vt; visible chest wall vibration T1–umbilicus (neo), T1–thighs (peds)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Inspiratory Time %</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33%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33%</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Standard; 50% may improve oxygenation but risk air trapping</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FiO2</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Titrate to SpO2</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Titrate to SpO2</w:t>
            </w:r>
          </w:p>
        </w:tc>
        <w:tc>
          <w:tcPr>
            <w:tcW w:type="dxa" w:w="2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Wean FiO2 before MAP when possible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Bias Flow (L/min)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15–20 (3100A)</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20–40 (3100B)</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Must exceed patient’s inspiratory demand</w:t>
            </w:r>
          </w:p>
        </w:tc>
      </w:tr>
    </w:tbl>
    <w:p>
      <w:pPr>
        <w:spacing w:after="60"/>
      </w:pPr>
    </w:p>
    <w:p>
      <w:pPr>
        <w:pStyle w:val="Heading3"/>
      </w:pPr>
      <w:r>
        <w:t xml:space="preserve">8.2.2 HFOV Titration Strategy</w:t>
      </w:r>
    </w:p>
    <w:p>
      <w:pPr>
        <w:spacing w:after="120" w:line="276"/>
      </w:pPr>
      <w:r>
        <w:t xml:space="preserve">Oxygenation on HFOV is primarily determined by MAP and FiO2. The recruitment strategy involves increasing MAP in 1–2 cmH2O increments until FiO2 requirements decrease to acceptable levels or chest radiograph shows optimal lung expansion (8–9 rib expansion in neonates). Once recruited, MAP can often be reduced by 1–2 cmH2O while maintaining the oxygenation improvement, as the pressure required to keep alveoli open (closing pressure) is lower than the pressure needed to recruit them (opening pressure)—this is the concept of hysteresis.</w:t>
      </w:r>
    </w:p>
    <w:p>
      <w:pPr>
        <w:spacing w:after="120" w:line="276"/>
      </w:pPr>
      <w:r>
        <w:t xml:space="preserve">CO2 elimination on HFOV is determined by the amplitude (ΔP) and frequency. The relationship is described by the equation: DCO2 = f × Vt², where DCO2 is the CO2 elimination coefficient, f is the frequency, and Vt is the tidal volume. Because Vt is squared, changes in amplitude (which directly affects Vt) have a much greater effect on CO2 clearance than changes in frequency. To decrease PaCO2: increase amplitude (primary) or decrease frequency (secondary—lower frequency allows larger Vt for the same amplitude). To increase PaCO2: decrease amplitude (primary) or increase frequency (secondary).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3"/>
              <w:left w:val="single" w:color="ED7D31" w:sz="6"/>
              <w:bottom w:val="single" w:color="DDDDDD" w:sz="1"/>
              <w:right w:val="single" w:color="DDDDDD" w:sz="1"/>
            </w:tcBorders>
            <w:shd w:fill="FCE4D6" w:val="clear"/>
            <w:tcMar>
              <w:top w:type="dxa" w:w="100"/>
              <w:left w:type="dxa" w:w="160"/>
              <w:bottom w:type="dxa" w:w="100"/>
              <w:right w:type="dxa" w:w="160"/>
            </w:tcMar>
          </w:tcPr>
          <w:p>
            <w:r>
              <w:rPr>
                <w:b/>
                <w:bCs/>
                <w:color w:val="C00000"/>
                <w:sz w:val="22"/>
                <w:szCs w:val="22"/>
              </w:rPr>
              <w:t xml:space="preserve">Clinical Alert: HFOV Rescue in CDH</w:t>
            </w:r>
          </w:p>
          <w:p>
            <w:pPr>
              <w:spacing w:after="40"/>
            </w:pPr>
            <w:r>
              <w:rPr>
                <w:sz w:val="20"/>
                <w:szCs w:val="20"/>
              </w:rPr>
              <w:t xml:space="preserve">In congenital diaphragmatic hernia, lung protective ventilation is paramount. If HFOV is used, start with low MAP (8–12 cmH2O), avoid lung overexpansion (target 8 posterior rib expansion on CXR of the contralateral lung), and use gentle settings. Pre-ductal SpO2 target ≥ 85% with permissive hypercapnia (PaCO2 up to 65 mmHg, pH &gt; 7.20). If preductal SpO2 remains &lt; 80–85% despite optimized HFOV and FiO2 1.0, initiate iNO at 20 ppm and consider ECMO referral.</w:t>
            </w:r>
          </w:p>
        </w:tc>
      </w:tr>
    </w:tbl>
    <w:p>
      <w:pPr>
        <w:spacing w:after="60"/>
      </w:pPr>
    </w:p>
    <w:p>
      <w:pPr>
        <w:pStyle w:val="Heading2"/>
      </w:pPr>
      <w:r>
        <w:t xml:space="preserve">8.3 High-Frequency Jet Ventilation (HFJV)</w:t>
      </w:r>
    </w:p>
    <w:p>
      <w:pPr>
        <w:spacing w:after="120" w:line="276"/>
      </w:pPr>
      <w:r>
        <w:t xml:space="preserve">HFJV delivers short pulses of pressurized gas through a narrow-bore injector port in a specialized triple-lumen endotracheal tube (Hi-Lo Jet tube) or through a jet adapter attached to a standard ETT. The Bunnell Life Pulse is the primary HFJV device used in neonatal practice in the US. Unlike HFOV, expiration in HFJV is passive, and HFJV is typically used in tandem with a conventional ventilator that provides the PEEP, sigh breaths (optional), and background continuous flow.</w:t>
      </w:r>
    </w:p>
    <w:p>
      <w:pPr>
        <w:pStyle w:val="Heading3"/>
      </w:pPr>
      <w:r>
        <w:t xml:space="preserve">8.3.1 HFJV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760"/>
      </w:tblGrid>
      <w:tr>
        <w:trPr>
          <w:tblHeader/>
        </w:trP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Typical Starting</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Range</w:t>
            </w:r>
          </w:p>
        </w:tc>
        <w:tc>
          <w:tcPr>
            <w:tcW w:type="dxa" w:w="27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Titration</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PIP (jet PIP)</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Equal to or slightly less than CONV PIP</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15–40 cmH2O</w:t>
            </w:r>
          </w:p>
        </w:tc>
        <w:tc>
          <w:tcPr>
            <w:tcW w:type="dxa" w:w="2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Titrate for Vt/CO2 clearance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PEEP (set on tandem ventilator)</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6–8 cmH2O</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4–12 cmH2O</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Titrate for oxygenation/lung recruitment</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Rate (bpm)</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420 (7 Hz)</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240–660 (4–11 Hz)</w:t>
            </w:r>
          </w:p>
        </w:tc>
        <w:tc>
          <w:tcPr>
            <w:tcW w:type="dxa" w:w="2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Lower rate = more CO2 clearance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Inspiratory Time (ms)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20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20–34</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Usually keep at 20 ms</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Servo Pressure</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Automatic</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Automatic</w:t>
            </w:r>
          </w:p>
        </w:tc>
        <w:tc>
          <w:tcPr>
            <w:tcW w:type="dxa" w:w="2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Displays actual delivered PIP</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Sigh breaths (tandem vent)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2–4/min at low PIP</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Optional</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Some centers use; others do not</w:t>
            </w:r>
          </w:p>
        </w:tc>
      </w:tr>
    </w:tbl>
    <w:p>
      <w:pPr>
        <w:spacing w:after="60"/>
      </w:pPr>
    </w:p>
    <w:p>
      <w:pPr>
        <w:pStyle w:val="Heading3"/>
      </w:pPr>
      <w:r>
        <w:t xml:space="preserve">8.3.2 HFJV vs. HFOV: Clinical Considerations</w:t>
      </w:r>
    </w:p>
    <w:p>
      <w:pPr>
        <w:spacing w:after="120" w:line="276"/>
      </w:pPr>
      <w:r>
        <w:t xml:space="preserve">HFJV and HFOV serve similar clinical niches but have important differences. HFJV has particular strengths in the management of air leak syndromes (pulmonary interstitial emphysema, pneumothorax, bronchopleural fistula) because its passive expiration and short inspiratory time minimize the pressure gradient driving gas through the leak. HFJV also allows more effective endotracheal suctioning without interrupting ventilation (the jet pulses continue through the dedicated lumen). HFOV may be superior for diffuse alveolar disease requiring aggressive lung recruitment, as the active expiration prevents air trapping and the MAP can be optimized independently. Many NICUs have a preference based on institutional experience and device availability.</w:t>
      </w:r>
    </w:p>
    <w:p>
      <w:pPr>
        <w:pStyle w:val="Heading2"/>
      </w:pPr>
      <w:r>
        <w:t xml:space="preserve">8.4 Transitioning to and from HFV</w:t>
      </w:r>
    </w:p>
    <w:p>
      <w:pPr>
        <w:spacing w:after="120" w:line="276"/>
      </w:pPr>
      <w:r>
        <w:t xml:space="preserve">Indications for transitioning from conventional ventilation to HFV include: refractory hypoxemia on conventional ventilation with FiO2 &gt; 0.60 and MAP &gt; 12–15 cmH2O in neonates, air leak syndromes not responding to conventional management, pulmonary interstitial emphysema, lung-protective strategy in patients at high risk for VILI (e.g., extremely preterm infants requiring prolonged ventilation), and specific conditions like CDH where gentle ventilation strategies are critical.</w:t>
      </w:r>
    </w:p>
    <w:p>
      <w:pPr>
        <w:spacing w:after="120" w:line="276"/>
      </w:pPr>
      <w:r>
        <w:t xml:space="preserve">When transitioning from conventional ventilation to HFOV: set MAP 2–4 cmH2O above the current conventional MAP (to account for the loss of the tidal volume contribution to mean airway pressure), set amplitude to achieve visible chest wiggle, set frequency based on patient size (10–15 Hz for neonates, 5–10 Hz for children), and obtain a blood gas within 30–60 minutes of transition. When transitioning back to conventional ventilation: ensure the patient is on low HFOV settings (MAP &lt; 10–12 in neonates, low amplitude, FiO2 &lt; 0.30–0.40), set conventional MAP 2–4 cmH2O below HFOV MAP, and use low tidal volumes with volume targeting.</w:t>
      </w:r>
    </w:p>
    <w:p>
      <w:r>
        <w:br w:type="page"/>
      </w:r>
    </w:p>
    <w:p>
      <w:pPr>
        <w:pStyle w:val="Heading1"/>
      </w:pPr>
      <w:r>
        <w:t xml:space="preserve">Chapter 9: Special Populations and Advanced Ventilation Topics</w:t>
      </w:r>
    </w:p>
    <w:p>
      <w:pPr>
        <w:spacing w:after="60"/>
      </w:pPr>
    </w:p>
    <w:p>
      <w:pPr>
        <w:pStyle w:val="Heading2"/>
      </w:pPr>
      <w:r>
        <w:t xml:space="preserve">9.1 Ventilation in Bronchopulmonary Dysplasia (BPD)</w:t>
      </w:r>
    </w:p>
    <w:p>
      <w:pPr>
        <w:spacing w:after="120" w:line="276"/>
      </w:pPr>
      <w:r>
        <w:t xml:space="preserve">BPD represents a unique ventilatory challenge because the lungs have heterogeneous disease with areas of hyperinflation, atelectasis, and varying time constants. Ventilation strategies for established BPD include: accepting higher PaCO2 targets (50–70 mmHg with pH &gt; 7.25), using slightly longer inspiratory times (0.4–0.5 sec) to accommodate the longer time constants of the emphysematous regions, optimizing PEEP to balance recruitment of atelectatic regions against overinflation of emphysematous regions (often requiring individualized PEEP trials), and permitting moderately higher FiO2 (SpO2 targets 92–95%) rather than aggressive ventilation to normalize oxygen levels.</w:t>
      </w:r>
    </w:p>
    <w:p>
      <w:pPr>
        <w:spacing w:after="120" w:line="276"/>
      </w:pPr>
      <w:r>
        <w:t xml:space="preserve">Infants with severe BPD (Type 2, large airway disease) may develop tracheobronchomalacia that causes dynamic airway collapse during expiration. These patients may benefit from higher PEEP (8–12 cmH2O) to stent open the malacic airways, and attempts to wean PEEP prematurely may cause acute decompensation. Tracheostomy should be considered for infants who remain ventilator-dependent beyond 3–4 months of age with no trajectory toward extubation.</w:t>
      </w:r>
    </w:p>
    <w:p>
      <w:pPr>
        <w:pStyle w:val="Heading2"/>
      </w:pPr>
      <w:r>
        <w:t xml:space="preserve">9.2 Ventilation in Pediatric ARDS (PARDS)</w:t>
      </w:r>
    </w:p>
    <w:p>
      <w:pPr>
        <w:spacing w:after="120" w:line="276"/>
      </w:pPr>
      <w:r>
        <w:t xml:space="preserve">The Pediatric Acute Lung Injury Consensus Conference (PALICC-2, 2023) provides the most current framework for managing PARDS. Key recommendations include: use of lung-protective tidal volumes (3–6 mL/kg predicted body weight for poor compliance, 5–8 mL/kg for better compliance), PEEP titration guided by FiO2 requirements and hemodynamic response (generally 5–15 cmH2O), permissive hypercapnia (PaCO2 up to 60–80 depending on severity and ICP considerations), prone positioning for moderate-severe PARDS (extrapolated from adult PROSEVA trial data), and neuromuscular blockade for severe PARDS in the first 24–48 hours (based on adult ACURASYS data, pediatric data limited).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PARDS Severity (PALICC-2)</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OI Criteria</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OSI Criteria</w:t>
            </w:r>
          </w:p>
        </w:tc>
        <w:tc>
          <w:tcPr>
            <w:tcW w:type="dxa" w:w="3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Ventilation Strategy</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Mild</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4 ≤ OI &lt; 8</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5 ≤ OSI &lt; 7.5</w:t>
            </w:r>
          </w:p>
        </w:tc>
        <w:tc>
          <w:tcPr>
            <w:tcW w:type="dxa" w:w="33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Vt 5–8 mL/kg; PEEP 5–8; standard monitoring</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Moderate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8 ≤ OI &lt; 16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7.5 ≤ OSI &lt; 12.3</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Vt 3–6 mL/kg; PEEP 8–12; prone positioning; consider NMB</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Severe</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OI ≥ 16</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OSI ≥ 12.3</w:t>
            </w:r>
          </w:p>
        </w:tc>
        <w:tc>
          <w:tcPr>
            <w:tcW w:type="dxa" w:w="33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Vt 3–6 mL/kg; PEEP 10–15+; prone; NMB; consider HFOV/iNO/ECMO</w:t>
            </w:r>
          </w:p>
        </w:tc>
      </w:tr>
    </w:tbl>
    <w:p>
      <w:pPr>
        <w:spacing w:after="60"/>
      </w:pPr>
    </w:p>
    <w:p>
      <w:pPr>
        <w:spacing w:after="120" w:line="276"/>
      </w:pPr>
      <w:r>
        <w:t xml:space="preserve">OI = (MAP × FiO2 × 100) / PaO2. OSI = (MAP × FiO2 × 100) / SpO2 (use when SpO2 ≤ 97%).</w:t>
      </w:r>
    </w:p>
    <w:p>
      <w:pPr>
        <w:pStyle w:val="Heading2"/>
      </w:pPr>
      <w:r>
        <w:t xml:space="preserve">9.3 Ventilation in Status Asthmaticus</w:t>
      </w:r>
    </w:p>
    <w:p>
      <w:pPr>
        <w:spacing w:after="120" w:line="276"/>
      </w:pPr>
      <w:r>
        <w:t xml:space="preserve">Invasive ventilation in status asthmaticus is a high-risk endeavor because of the severe air trapping and dynamic hyperinflation that characterize the disease. Intubation itself carries significant risk (hemodynamic collapse from positive pressure in the setting of hyperinflation) and should be reserved for patients with impending respiratory arrest. When mechanical ventilation is required, the strategy focuses on controlled hypoventilation: low respiratory rate (8–14 bpm), prolonged expiratory time (I:E ratio ≥ 1:3–1:4), moderate tidal volumes (6–8 mL/kg), and acceptance of significant hypercapnia (PaCO2 up to 80–90 mmHg with pH &gt; 7.10–7.15) to minimize air trapping.</w:t>
      </w:r>
    </w:p>
    <w:p>
      <w:pPr>
        <w:spacing w:after="120" w:line="276"/>
      </w:pPr>
      <w:r>
        <w:t xml:space="preserve">PEEP management in asthma is controversial. Some air trapping creates intrinsic PEEP (auto-PEEP), and applying external PEEP can either help (by stenting open small airways and reducing the work of breathing needed to overcome auto-PEEP) or harm (by adding to the total PEEP and worsening hyperinflation). A common approach is to start with moderate PEEP (5–8 cmH2O) and carefully monitor for signs of worsening hyperinflation.</w:t>
      </w:r>
    </w:p>
    <w:p>
      <w:pPr>
        <w:pStyle w:val="Heading2"/>
      </w:pPr>
      <w:r>
        <w:t xml:space="preserve">9.4 Ventilation in Congenital Heart Disease</w:t>
      </w:r>
    </w:p>
    <w:p>
      <w:pPr>
        <w:spacing w:after="120" w:line="276"/>
      </w:pPr>
      <w:r>
        <w:t xml:space="preserve">Ventilation in children with congenital heart disease requires careful consideration of the effects of positive pressure on pulmonary blood flow, systemic venous return, and the balance between pulmonary and systemic circulations. In lesions with parallel circulations (e.g., single-ventricle physiology with Blalock-Taussig shunt or Norwood), FiO2 should be kept low (0.21–0.30) to avoid excessive pulmonary vasodilation and systemic steal. Target SpO2 in these patients is typically 75–85%. Hyperventilation and alkalosis should be avoided as they decrease pulmonary vascular resistance and increase pulmonary blood flow at the expense of systemic perfusion.</w:t>
      </w:r>
    </w:p>
    <w:p>
      <w:pPr>
        <w:spacing w:after="120" w:line="276"/>
      </w:pPr>
      <w:r>
        <w:t xml:space="preserve">In patients with cavopulmonary connections (Glenn, Fontan), pulmonary blood flow is passive and dependent on low pulmonary vascular resistance and adequate preload. Positive pressure ventilation impedes pulmonary blood flow by increasing intrathoracic pressure, and these patients should be extubated as early as possible. When mechanical ventilation is necessary, use low PEEP (3–5 cmH2O), moderate tidal volumes, and avoid excessive mean airway pressure.</w:t>
      </w:r>
    </w:p>
    <w:p>
      <w:pPr>
        <w:pStyle w:val="Heading2"/>
      </w:pPr>
      <w:r>
        <w:t xml:space="preserve">9.5 Adjunctive Therapies</w:t>
      </w:r>
    </w:p>
    <w:p>
      <w:pPr>
        <w:pStyle w:val="Heading3"/>
      </w:pPr>
      <w:r>
        <w:t xml:space="preserve">9.5.1 Inhaled Nitric Oxide (iNO)</w:t>
      </w:r>
    </w:p>
    <w:p>
      <w:pPr>
        <w:spacing w:after="120" w:line="276"/>
      </w:pPr>
      <w:r>
        <w:t xml:space="preserve">iNO is a selective pulmonary vasodilator that reduces pulmonary vascular resistance and improves ventilation-perfusion matching. FDA-approved indications include persistent pulmonary hypertension of the newborn (PPHN) in term and near-term infants (≥ 34 weeks gestation). Standard dosing is 20 ppm, and response should be assessed within 30–60 minutes by improvement in oxygenation (increase in PaO2 or decrease in OI). iNO should be weaned gradually (20 → 10 → 5 → 2 → 1 → off) to avoid rebound pulmonary hypertension. Off-label use includes pulmonary hypertension in congenital heart disease, acute hypoxic respiratory failure in pediatric patients, and as a bridge to ECMO.</w:t>
      </w:r>
    </w:p>
    <w:p>
      <w:pPr>
        <w:pStyle w:val="Heading3"/>
      </w:pPr>
      <w:r>
        <w:t xml:space="preserve">9.5.2 Surfactant Therapy</w:t>
      </w:r>
    </w:p>
    <w:p>
      <w:pPr>
        <w:spacing w:after="120" w:line="276"/>
      </w:pPr>
      <w:r>
        <w:t xml:space="preserve">Exogenous surfactant replacement is the standard of care for RDS in preterm infants. Current AAP guidelines (2024) recommend surfactant for preterm infants with RDS who require intubation and mechanical ventilation, with LISA/MIST preferred over INSURE (Intubate-Surfactant-Extubate) when available. Natural surfactant preparations (poractant alfa [Curosurf], beractant [Survanta], calfactant [Infasurf]) are preferred over synthetic preparations. Dosing: poractant alfa 200 mg/kg initial dose (100–200 mg/kg for repeat doses), beractant 100 mg/kg per dose, calfactant 105 mg/kg per dose. Repeat dosing (up to 2–3 additional doses at 6–12 hour intervals) may be considered if the patient remains on significant ventilatory support with persistent RDS on chest radiograph.</w:t>
      </w:r>
    </w:p>
    <w:p>
      <w:pPr>
        <w:pStyle w:val="Heading3"/>
      </w:pPr>
      <w:r>
        <w:t xml:space="preserve">9.5.3 Prone Positioning</w:t>
      </w:r>
    </w:p>
    <w:p>
      <w:pPr>
        <w:spacing w:after="120" w:line="276"/>
      </w:pPr>
      <w:r>
        <w:t xml:space="preserve">Prone positioning improves oxygenation in ARDS by improving ventilation-perfusion matching, promoting recruitment of dorsal lung segments, reducing compression of the lung by the heart and abdominal contents, and improving chest wall mechanics. The PROSEVA trial in adults demonstrated a mortality benefit with prone positioning for moderate-severe ARDS, and this has been widely adopted in pediatric practice despite the absence of a definitive pediatric RCT. PALICC-2 recommendations support prone positioning for moderate-severe PARDS. Typical protocols involve prone sessions of 12–16 hours alternating with supine positioning, though continuous prone positioning is also used.</w:t>
      </w:r>
    </w:p>
    <w:p>
      <w:r>
        <w:br w:type="page"/>
      </w:r>
    </w:p>
    <w:p>
      <w:pPr>
        <w:pStyle w:val="Heading1"/>
      </w:pPr>
      <w:r>
        <w:t xml:space="preserve">Chapter 10: Weaning, Extubation Readiness, and Post-Extubation Support</w:t>
      </w:r>
    </w:p>
    <w:p>
      <w:pPr>
        <w:spacing w:after="60"/>
      </w:pPr>
    </w:p>
    <w:p>
      <w:pPr>
        <w:pStyle w:val="Heading2"/>
      </w:pPr>
      <w:r>
        <w:t xml:space="preserve">10.1 Principles of Weaning</w:t>
      </w:r>
    </w:p>
    <w:p>
      <w:pPr>
        <w:spacing w:after="120" w:line="276"/>
      </w:pPr>
      <w:r>
        <w:t xml:space="preserve">Weaning from mechanical ventilation should be considered a priority from the moment of intubation. Prolonged mechanical ventilation increases the risk of ventilator-associated pneumonia, ventilator-induced diaphragmatic dysfunction, subglottic stenosis, developmental delays from immobility and sedation, and nosocomial infection. The weaning process involves three phases: identification of extubation readiness, performance of a spontaneous breathing trial (SBT) or readiness assessment, and the decision to extubate with planning for post-extubation support.</w:t>
      </w:r>
    </w:p>
    <w:p>
      <w:pPr>
        <w:pStyle w:val="Heading2"/>
      </w:pPr>
      <w:r>
        <w:t xml:space="preserve">10.2 Extubation Readiness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3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Readiness Criterion (Neonatal)</w:t>
            </w:r>
          </w:p>
        </w:tc>
        <w:tc>
          <w:tcPr>
            <w:tcW w:type="dxa" w:w="3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Readiness Criterion (Pediatric)</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FiO2</w:t>
            </w:r>
          </w:p>
        </w:tc>
        <w:tc>
          <w:tcPr>
            <w:tcW w:type="dxa" w:w="3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 0.30–0.40</w:t>
            </w:r>
          </w:p>
        </w:tc>
        <w:tc>
          <w:tcPr>
            <w:tcW w:type="dxa" w:w="3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 0.40–0.50</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PEEP</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 5–6 cmH2O</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 5–8 cmH2O</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PIP/Pressure Support</w:t>
            </w:r>
          </w:p>
        </w:tc>
        <w:tc>
          <w:tcPr>
            <w:tcW w:type="dxa" w:w="3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 14–16 cmH2O (PIP) or PS ≤ 8–10</w:t>
            </w:r>
          </w:p>
        </w:tc>
        <w:tc>
          <w:tcPr>
            <w:tcW w:type="dxa" w:w="3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PS ≤ 8–10 cmH2O</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Rate (if SIMV)</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 15–20 bpm</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 10–15 bpm</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Vt (if VG)</w:t>
            </w:r>
          </w:p>
        </w:tc>
        <w:tc>
          <w:tcPr>
            <w:tcW w:type="dxa" w:w="3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4–6 mL/kg achieved at low PIP</w:t>
            </w:r>
          </w:p>
        </w:tc>
        <w:tc>
          <w:tcPr>
            <w:tcW w:type="dxa" w:w="3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5–8 mL/kg achieved at low PS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Blood gas</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pH &gt; 7.25, PaCO2 acceptable for patient</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pH &gt; 7.30, PaCO2 &lt; 50–55</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Respiratory effort</w:t>
            </w:r>
          </w:p>
        </w:tc>
        <w:tc>
          <w:tcPr>
            <w:tcW w:type="dxa" w:w="3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Consistent spontaneous breathing; no significant apnea</w:t>
            </w:r>
          </w:p>
        </w:tc>
        <w:tc>
          <w:tcPr>
            <w:tcW w:type="dxa" w:w="3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Consistent effort; adequate cough; gag intact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Hemodynamic</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Stable on minimal or no vasopressors</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Stable on minimal or no vasopressors</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Neurologic</w:t>
            </w:r>
          </w:p>
        </w:tc>
        <w:tc>
          <w:tcPr>
            <w:tcW w:type="dxa" w:w="3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Consistent respiratory drive; responsive</w:t>
            </w:r>
          </w:p>
        </w:tc>
        <w:tc>
          <w:tcPr>
            <w:tcW w:type="dxa" w:w="3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GCS ≥ 8; protective airway reflexes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Secretions</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Manageable; not requiring frequent suctioning</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Manageable; able to clear with cough</w:t>
            </w:r>
          </w:p>
        </w:tc>
      </w:tr>
    </w:tbl>
    <w:p>
      <w:pPr>
        <w:spacing w:after="60"/>
      </w:pPr>
    </w:p>
    <w:p>
      <w:pPr>
        <w:pStyle w:val="Heading2"/>
      </w:pPr>
      <w:r>
        <w:t xml:space="preserve">10.3 Spontaneous Breathing Trial (SBT)</w:t>
      </w:r>
    </w:p>
    <w:p>
      <w:pPr>
        <w:spacing w:after="120" w:line="276"/>
      </w:pPr>
      <w:r>
        <w:t xml:space="preserve">An SBT assesses the patient’s ability to breathe adequately with minimal ventilator support. In neonates, a formal SBT protocol is less standardized; commonly, the infant is observed on minimal settings (endotracheal CPAP 4–5 cmH2O with FiO2 ≤ 0.30) for 3–5 minutes, assessing for sustained spontaneous breathing without apnea, excessive tachypnea, or desaturation. Some centers use a brief period of ETT CPAP without any pressure support.</w:t>
      </w:r>
    </w:p>
    <w:p>
      <w:pPr>
        <w:spacing w:after="120" w:line="276"/>
      </w:pPr>
      <w:r>
        <w:t xml:space="preserve">In pediatric patients, the SBT typically involves reducing support to PS 5–8 cmH2O above PEEP 5 cmH2O (to overcome the resistance of the ETT) for 30–120 minutes, or T-piece trial with supplemental oxygen. SBT failure criteria include: respiratory rate &gt; 50% above baseline, SpO2 &lt; 92%, significant increase in FiO2 requirement, hemodynamic instability, diaphoresis, agitation, or paradoxical breathing pattern.</w:t>
      </w:r>
    </w:p>
    <w:p>
      <w:pPr>
        <w:pStyle w:val="Heading2"/>
      </w:pPr>
      <w:r>
        <w:t xml:space="preserve">10.4 Post-Extubation Respiratory Support</w:t>
      </w:r>
    </w:p>
    <w:p>
      <w:pPr>
        <w:spacing w:after="120" w:line="276"/>
      </w:pPr>
      <w:r>
        <w:t xml:space="preserve">Planning for post-extubation support is as important as the extubation decision itself. Options range from room air observation to non-invasive ventilation, depending on the patient’s risk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Risk Level</w:t>
            </w:r>
          </w:p>
        </w:tc>
        <w:tc>
          <w:tcPr>
            <w:tcW w:type="dxa" w:w="3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Patient Profile</w:t>
            </w:r>
          </w:p>
        </w:tc>
        <w:tc>
          <w:tcPr>
            <w:tcW w:type="dxa" w:w="4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Recommended Post-Extubation Support</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Low risk</w:t>
            </w:r>
          </w:p>
        </w:tc>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Term or near-term; short ventilation duration (&lt; 48 hr); minimal pre-extubation settings</w:t>
            </w:r>
          </w:p>
        </w:tc>
        <w:tc>
          <w:tcPr>
            <w:tcW w:type="dxa" w:w="4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LFNC or HFNC; close monitoring for 6–12 hours</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Moderate risk</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Preterm 28–34 wk; ventilated 2–7 days; moderate pre-extubation settings</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HFNC at 4–6 L/min or NCPAP 5–6 cmH2O</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High risk</w:t>
            </w:r>
          </w:p>
        </w:tc>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Extremely preterm &lt; 28 wk; prolonged ventilation; high pre-extubation settings; history of failed extubation</w:t>
            </w:r>
          </w:p>
        </w:tc>
        <w:tc>
          <w:tcPr>
            <w:tcW w:type="dxa" w:w="4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NCPAP 6–7 cmH2O or NIPPV; consider caffeine loading if not already on therapy</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Very high risk (pediatric)</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Prolonged ventilation &gt; 7–14 days; neuromuscular weakness; upper airway edema</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BiPAP; cuff leak test prior to extubation; consider dexamethasone 24–48 hr prior; post-extubation stridor protocol</w:t>
            </w:r>
          </w:p>
        </w:tc>
      </w:tr>
    </w:tbl>
    <w:p>
      <w:pPr>
        <w:spacing w:after="60"/>
      </w:pPr>
    </w:p>
    <w:p>
      <w:pPr>
        <w:pStyle w:val="Heading2"/>
      </w:pPr>
      <w:r>
        <w:t xml:space="preserve">10.5 Extubation Failure: Prevention and Management</w:t>
      </w:r>
    </w:p>
    <w:p>
      <w:pPr>
        <w:spacing w:after="120" w:line="276"/>
      </w:pPr>
      <w:r>
        <w:t xml:space="preserve">Extubation failure rates vary by population: approximately 5–10% in general pediatric ICU patients, 15–25% in extremely preterm neonates, and up to 40% in specific high-risk populations. Risk factors for extubation failure include: younger gestational age, longer duration of mechanical ventilation, higher pre-extubation FiO2 and pressure requirements, history of prior extubation failure, upper airway edema (post-surgical, prolonged intubation), and inadequate respiratory drive (apnea of prematurity, sedation).</w:t>
      </w:r>
    </w:p>
    <w:p>
      <w:pPr>
        <w:spacing w:after="120" w:line="276"/>
      </w:pPr>
      <w:r>
        <w:t xml:space="preserve">If extubation fails, the team should assess the cause before re-intubation when possible: upper airway obstruction (stridor, improved with jaw thrust/positioning) may respond to racemic epinephrine, heliox, or dexamethasone; inadequate respiratory drive may respond to stimulants (caffeine, doxapram) or non-invasive ventilation; lower airway disease may respond to escalation of non-invasive support; and secretion burden may respond to aggressive pulmonary toilet, hydration, and chest physiotherapy.</w:t>
      </w:r>
    </w:p>
    <w:p>
      <w:pPr>
        <w:pStyle w:val="Heading2"/>
      </w:pPr>
      <w:r>
        <w:t xml:space="preserve">10.6 Post-Extubation Stridor Protocol</w:t>
      </w:r>
    </w:p>
    <w:p>
      <w:pPr>
        <w:spacing w:after="120" w:line="276"/>
      </w:pPr>
      <w:r>
        <w:t xml:space="preserve">Post-extubation stridor occurs in approximately 2–15% of pediatric extubations. A systematic approach includes: prophylactic dexamethasone (0.5 mg/kg IV, max 10 mg, given 6–12 hours before planned extubation for patients at risk), assessment of severity (mild = audible only with stethoscope; moderate = audible without stethoscope but no respiratory distress; severe = with significant respiratory distress), treatment with inhaled racemic epinephrine (0.5 mL of 2.25% solution in 3 mL NS, or L-epinephrine 0.5 mL/kg of 1:1000 solution, max 5 mL) and dexamethasone (0.5–1 mg/kg IV every 6 hours for 24–48 hours), and observation for rebound symptoms for at least 2–4 hours after racemic epinephrine. Reintubation is indicated for severe stridor with respiratory failure not responding to medical management.</w:t>
      </w:r>
    </w:p>
    <w:p>
      <w:r>
        <w:br w:type="page"/>
      </w:r>
    </w:p>
    <w:p>
      <w:pPr>
        <w:pStyle w:val="Heading1"/>
      </w:pPr>
      <w:r>
        <w:t xml:space="preserve">Chapter 11: Clinical Decision Support – Integrated Algorithms</w:t>
      </w:r>
    </w:p>
    <w:p>
      <w:pPr>
        <w:spacing w:after="60"/>
      </w:pPr>
    </w:p>
    <w:p>
      <w:pPr>
        <w:pStyle w:val="Heading2"/>
      </w:pPr>
      <w:r>
        <w:t xml:space="preserve">11.1 Respiratory Escalation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6"/>
              <w:bottom w:val="single" w:color="DDDDDD" w:sz="1"/>
              <w:right w:val="single" w:color="DDDDDD" w:sz="1"/>
            </w:tcBorders>
            <w:shd w:fill="D5E8F0" w:val="clear"/>
            <w:tcMar>
              <w:top w:type="dxa" w:w="100"/>
              <w:left w:type="dxa" w:w="160"/>
              <w:bottom w:type="dxa" w:w="100"/>
              <w:right w:type="dxa" w:w="160"/>
            </w:tcMar>
          </w:tcPr>
          <w:p>
            <w:r>
              <w:rPr>
                <w:b/>
                <w:bCs/>
                <w:color w:val="1B3A5C"/>
                <w:sz w:val="22"/>
                <w:szCs w:val="22"/>
              </w:rPr>
              <w:t xml:space="preserve">Escalation Pathway</w:t>
            </w:r>
          </w:p>
          <w:p>
            <w:pPr>
              <w:spacing w:after="40"/>
            </w:pPr>
            <w:r>
              <w:rPr>
                <w:sz w:val="20"/>
                <w:szCs w:val="20"/>
              </w:rPr>
              <w:t xml:space="preserve">Room Air → LFNC → HFNC → CPAP/Bubble CPAP → BiPAP/NIPPV → Intubation + Conventional MV → HFOV/HFJV → iNO → ECMO Referral. At each step, reassess within 30–90 minutes. Failure to improve or worsening at any level should prompt escalation. Do not persist with a failing modality—timely escalation improves outcomes.</w:t>
            </w:r>
          </w:p>
        </w:tc>
      </w:tr>
    </w:tbl>
    <w:p>
      <w:pPr>
        <w:spacing w:after="60"/>
      </w:pPr>
    </w:p>
    <w:p>
      <w:pPr>
        <w:pStyle w:val="Heading2"/>
      </w:pPr>
      <w:r>
        <w:t xml:space="preserve">11.2 Neonatal RDS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Clinical Presentation</w:t>
            </w:r>
          </w:p>
        </w:tc>
        <w:tc>
          <w:tcPr>
            <w:tcW w:type="dxa" w:w="3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Recommended Action</w:t>
            </w:r>
          </w:p>
        </w:tc>
        <w:tc>
          <w:tcPr>
            <w:tcW w:type="dxa" w:w="31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Escalation Trigger</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Preterm &lt; 26 wk, immediate respiratory distress</w:t>
            </w:r>
          </w:p>
        </w:tc>
        <w:tc>
          <w:tcPr>
            <w:tcW w:type="dxa" w:w="3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Consider DR intubation + surfactant; NCPAP if vigorous; LISA if available</w:t>
            </w:r>
          </w:p>
        </w:tc>
        <w:tc>
          <w:tcPr>
            <w:tcW w:type="dxa" w:w="3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FiO2 &gt; 0.30 on CPAP within first 2 hours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Preterm 26–30 wk, spontaneous breathing</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NCPAP 6–7; caffeine within 24 hr; LISA if FiO2 &gt; 0.30</w:t>
            </w:r>
          </w:p>
        </w:tc>
        <w:tc>
          <w:tcPr>
            <w:tcW w:type="dxa" w:w="3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FiO2 &gt; 0.40; apnea; rising PaCO2</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Preterm 30–34 wk, mild distress</w:t>
            </w:r>
          </w:p>
        </w:tc>
        <w:tc>
          <w:tcPr>
            <w:tcW w:type="dxa" w:w="3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HFNC 5–6 L/min or NCPAP 5–6</w:t>
            </w:r>
          </w:p>
        </w:tc>
        <w:tc>
          <w:tcPr>
            <w:tcW w:type="dxa" w:w="3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FiO2 &gt; 0.40; moderate retractions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Late preterm/term, moderate distress</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CPAP 5–6 or HFNC</w:t>
            </w:r>
          </w:p>
        </w:tc>
        <w:tc>
          <w:tcPr>
            <w:tcW w:type="dxa" w:w="3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FiO2 &gt; 0.40–0.50; persistent distress</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Any gestational age, severe RDS</w:t>
            </w:r>
          </w:p>
        </w:tc>
        <w:tc>
          <w:tcPr>
            <w:tcW w:type="dxa" w:w="3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Intubation + surfactant + MV; consider HFOV if PIP &gt; 25 or air leak</w:t>
            </w:r>
          </w:p>
        </w:tc>
        <w:tc>
          <w:tcPr>
            <w:tcW w:type="dxa" w:w="3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OI &gt; 15–20; consider iNO for PPHN component</w:t>
            </w:r>
          </w:p>
        </w:tc>
      </w:tr>
    </w:tbl>
    <w:p>
      <w:pPr>
        <w:spacing w:after="60"/>
      </w:pPr>
    </w:p>
    <w:p>
      <w:pPr>
        <w:pStyle w:val="Heading2"/>
      </w:pPr>
      <w:r>
        <w:t xml:space="preserve">11.3 Bronchiolitis Respiratory Support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2760"/>
      </w:tblGrid>
      <w:tr>
        <w:trPr>
          <w:tblHeader/>
        </w:trPr>
        <w:tc>
          <w:tcPr>
            <w:tcW w:type="dxa" w:w="1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Severity</w:t>
            </w:r>
          </w:p>
        </w:tc>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Clinical Features</w:t>
            </w:r>
          </w:p>
        </w:tc>
        <w:tc>
          <w:tcPr>
            <w:tcW w:type="dxa" w:w="2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Recommended Support</w:t>
            </w:r>
          </w:p>
        </w:tc>
        <w:tc>
          <w:tcPr>
            <w:tcW w:type="dxa" w:w="27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Escalation Trigger</w:t>
            </w:r>
          </w:p>
        </w:tc>
      </w:tr>
      <w:tr>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Mild</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SpO2 &gt; 92% on RA; mild tachypnea; feeding well</w:t>
            </w:r>
          </w:p>
        </w:tc>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Observation; nasal suctioning; hydration</w:t>
            </w:r>
          </w:p>
        </w:tc>
        <w:tc>
          <w:tcPr>
            <w:tcW w:type="dxa" w:w="2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SpO2 &lt; 92%; increased WOB; poor feeding</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Moderate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SpO2 90–92% on RA; moderate retractions; reduced feeding</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HFNC 2 L/kg/min; FiO2 to target SpO2 &gt; 92%</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FiO2 &gt; 0.40; no improvement in 60–90 min</w:t>
            </w:r>
          </w:p>
        </w:tc>
      </w:tr>
      <w:tr>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Moderate-Severe</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SpO2 &lt; 90% on HFNC; severe retractions; poor air entry</w:t>
            </w:r>
          </w:p>
        </w:tc>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CPAP 6–7 cmH2O or BiPAP</w:t>
            </w:r>
          </w:p>
        </w:tc>
        <w:tc>
          <w:tcPr>
            <w:tcW w:type="dxa" w:w="2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FiO2 &gt; 0.50–0.60; exhaustion; apnea</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Severe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Respiratory failure; apnea; altered consciousness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Intubation and MV; AC + VG preferred</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HFOV if severe ARDS picture; ECMO if refractory</w:t>
            </w:r>
          </w:p>
        </w:tc>
      </w:tr>
    </w:tbl>
    <w:p>
      <w:pPr>
        <w:spacing w:after="60"/>
      </w:pPr>
    </w:p>
    <w:p>
      <w:pPr>
        <w:pStyle w:val="Heading2"/>
      </w:pPr>
      <w:r>
        <w:t xml:space="preserve">11.4 Oxygenation and Ventilation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Problem</w:t>
            </w:r>
          </w:p>
        </w:tc>
        <w:tc>
          <w:tcPr>
            <w:tcW w:type="dxa" w:w="3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Non-Invasive Setting</w:t>
            </w:r>
          </w:p>
        </w:tc>
        <w:tc>
          <w:tcPr>
            <w:tcW w:type="dxa" w:w="3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Invasive Setting</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Hypoxemia (low SpO2)</w:t>
            </w:r>
          </w:p>
        </w:tc>
        <w:tc>
          <w:tcPr>
            <w:tcW w:type="dxa" w:w="3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Increase FiO2 → Increase CPAP/EPAP → Escalate modality</w:t>
            </w:r>
          </w:p>
        </w:tc>
        <w:tc>
          <w:tcPr>
            <w:tcW w:type="dxa" w:w="3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Increase FiO2 → Increase PEEP → Increase MAP (HFOV) → Recruitment maneuver → Prone position → iNO → ECMO</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Hypercarbia (high PaCO2)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Increase ΔP (BiPAP) → Increase rate → Escalate modality</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Increase Vt (volume modes) → Increase rate → Decrease dead space → Increase amplitude (HFOV) → Decrease frequency (HFOV)</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Hypocarbia (low PaCO2)</w:t>
            </w:r>
          </w:p>
        </w:tc>
        <w:tc>
          <w:tcPr>
            <w:tcW w:type="dxa" w:w="3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Decrease ΔP → Decrease rate → Wean support</w:t>
            </w:r>
          </w:p>
        </w:tc>
        <w:tc>
          <w:tcPr>
            <w:tcW w:type="dxa" w:w="3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Decrease Vt → Decrease rate → Decrease amplitude (HFOV) → Increase frequency (HFOV)</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Air trapping</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Lower rate/allow longer TE → Lower PEEP cautiously</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Prolong TE (lower rate, shorter Ti) → Reduce Vt → Permissive hypercapnia → Consider HFJV</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Patient-ventilator dyssynchrony</w:t>
            </w:r>
          </w:p>
        </w:tc>
        <w:tc>
          <w:tcPr>
            <w:tcW w:type="dxa" w:w="3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Check interface fit/leak → Adjust trigger/rise time</w:t>
            </w:r>
          </w:p>
        </w:tc>
        <w:tc>
          <w:tcPr>
            <w:tcW w:type="dxa" w:w="3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Adjust trigger sensitivity → Check for auto-PEEP → Adjust Ti/flow → Consider NAVA → Sedation as last resort</w:t>
            </w:r>
          </w:p>
        </w:tc>
      </w:tr>
    </w:tbl>
    <w:p>
      <w:pPr>
        <w:spacing w:after="60"/>
      </w:pPr>
    </w:p>
    <w:p>
      <w:pPr>
        <w:pStyle w:val="Heading2"/>
      </w:pPr>
      <w:r>
        <w:t xml:space="preserve">11.5 Blood Gas Interpretation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Neonatal Target (Preterm)</w:t>
            </w:r>
          </w:p>
        </w:tc>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Neonatal Target (Term)</w:t>
            </w:r>
          </w:p>
        </w:tc>
        <w:tc>
          <w:tcPr>
            <w:tcW w:type="dxa" w:w="2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Pediatric Target</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pH</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7.25–7.35</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7.30–7.40</w:t>
            </w:r>
          </w:p>
        </w:tc>
        <w:tc>
          <w:tcPr>
            <w:tcW w:type="dxa" w:w="23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7.35–7.45</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PaCO2 (mmHg)</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45–65 (permissive)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35–45</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35–45</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PaO2 (mmHg)</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50–80</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60–80</w:t>
            </w:r>
          </w:p>
        </w:tc>
        <w:tc>
          <w:tcPr>
            <w:tcW w:type="dxa" w:w="23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80–100</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SpO2 (%)</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90–95</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92–97</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94–99</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HCO3 (mEq/L)</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18–26</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22–26</w:t>
            </w:r>
          </w:p>
        </w:tc>
        <w:tc>
          <w:tcPr>
            <w:tcW w:type="dxa" w:w="23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22–26</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Base Excess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-4 to +4</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-2 to +2</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-2 to +2</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Lactate (mmol/L)</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&lt; 2.5</w:t>
            </w:r>
          </w:p>
        </w:tc>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&lt; 2.0</w:t>
            </w:r>
          </w:p>
        </w:tc>
        <w:tc>
          <w:tcPr>
            <w:tcW w:type="dxa" w:w="23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&lt; 2.0</w:t>
            </w:r>
          </w:p>
        </w:tc>
      </w:tr>
    </w:tbl>
    <w:p>
      <w:pPr>
        <w:spacing w:after="60"/>
      </w:pPr>
    </w:p>
    <w:p>
      <w:pPr>
        <w:pStyle w:val="Heading2"/>
      </w:pPr>
      <w:r>
        <w:t xml:space="preserve">11.6 Ventilator Parameter Quick Reference by Disease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000"/>
        <w:gridCol w:w="800"/>
        <w:gridCol w:w="900"/>
        <w:gridCol w:w="1300"/>
        <w:gridCol w:w="2860"/>
      </w:tblGrid>
      <w:tr>
        <w:trPr>
          <w:tblHeader/>
        </w:trPr>
        <w:tc>
          <w:tcPr>
            <w:tcW w:type="dxa" w:w="13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Disease</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Mode</w:t>
            </w:r>
          </w:p>
        </w:tc>
        <w:tc>
          <w:tcPr>
            <w:tcW w:type="dxa" w:w="1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Vt (mL/kg)</w:t>
            </w:r>
          </w:p>
        </w:tc>
        <w:tc>
          <w:tcPr>
            <w:tcW w:type="dxa" w:w="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PEEP</w:t>
            </w:r>
          </w:p>
        </w:tc>
        <w:tc>
          <w:tcPr>
            <w:tcW w:type="dxa" w:w="9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Rate</w:t>
            </w:r>
          </w:p>
        </w:tc>
        <w:tc>
          <w:tcPr>
            <w:tcW w:type="dxa" w:w="13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FiO2 Target</w:t>
            </w:r>
          </w:p>
        </w:tc>
        <w:tc>
          <w:tcPr>
            <w:tcW w:type="dxa" w:w="2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Special</w:t>
            </w:r>
          </w:p>
        </w:tc>
      </w:tr>
      <w:tr>
        <w:tc>
          <w:tcPr>
            <w:tcW w:type="dxa" w:w="13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RDS (preterm)</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AC+VG</w:t>
            </w:r>
          </w:p>
        </w:tc>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4–5</w:t>
            </w:r>
          </w:p>
        </w:tc>
        <w:tc>
          <w:tcPr>
            <w:tcW w:type="dxa" w:w="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5–7</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40–60</w:t>
            </w:r>
          </w:p>
        </w:tc>
        <w:tc>
          <w:tcPr>
            <w:tcW w:type="dxa" w:w="13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SpO2 90–95%</w:t>
            </w:r>
          </w:p>
        </w:tc>
        <w:tc>
          <w:tcPr>
            <w:tcW w:type="dxa" w:w="28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Surfactant; caffeine</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MAS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AC+VG/SIMV+VG</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5–6</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4–6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30–50</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SpO2 92–97%</w:t>
            </w:r>
          </w:p>
        </w:tc>
        <w:tc>
          <w:tcPr>
            <w:tcW w:type="dxa" w:w="2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Avoid high PEEP if air trapping; iNO for PPHN</w:t>
            </w:r>
          </w:p>
        </w:tc>
      </w:tr>
      <w:tr>
        <w:tc>
          <w:tcPr>
            <w:tcW w:type="dxa" w:w="13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CDH</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AC+VG gentle</w:t>
            </w:r>
          </w:p>
        </w:tc>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4–5</w:t>
            </w:r>
          </w:p>
        </w:tc>
        <w:tc>
          <w:tcPr>
            <w:tcW w:type="dxa" w:w="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3–5</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40–60</w:t>
            </w:r>
          </w:p>
        </w:tc>
        <w:tc>
          <w:tcPr>
            <w:tcW w:type="dxa" w:w="13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Pre-ductal SpO2 &gt; 85%</w:t>
            </w:r>
          </w:p>
        </w:tc>
        <w:tc>
          <w:tcPr>
            <w:tcW w:type="dxa" w:w="28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PIP &lt; 25; HFOV/iNO/ECMO prn</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BPD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AC+VG/PSV+VG</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5–7</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5–8</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20–40</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SpO2 92–95%</w:t>
            </w:r>
          </w:p>
        </w:tc>
        <w:tc>
          <w:tcPr>
            <w:tcW w:type="dxa" w:w="2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Long Ti; permissive hypercapnia to 65</w:t>
            </w:r>
          </w:p>
        </w:tc>
      </w:tr>
      <w:tr>
        <w:tc>
          <w:tcPr>
            <w:tcW w:type="dxa" w:w="13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PARDS mild</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AC+VG/PRVC</w:t>
            </w:r>
          </w:p>
        </w:tc>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5–8</w:t>
            </w:r>
          </w:p>
        </w:tc>
        <w:tc>
          <w:tcPr>
            <w:tcW w:type="dxa" w:w="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5–8</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Age-based</w:t>
            </w:r>
          </w:p>
        </w:tc>
        <w:tc>
          <w:tcPr>
            <w:tcW w:type="dxa" w:w="13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SpO2 92–97%</w:t>
            </w:r>
          </w:p>
        </w:tc>
        <w:tc>
          <w:tcPr>
            <w:tcW w:type="dxa" w:w="28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Lung protective</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PARDS mod-sev</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AC+VG/PRVC</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3–6</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8–15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Age-based</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SpO2 88–92%</w:t>
            </w:r>
          </w:p>
        </w:tc>
        <w:tc>
          <w:tcPr>
            <w:tcW w:type="dxa" w:w="2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Prone; NMB; HFOV prn</w:t>
            </w:r>
          </w:p>
        </w:tc>
      </w:tr>
      <w:tr>
        <w:tc>
          <w:tcPr>
            <w:tcW w:type="dxa" w:w="13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Asthma</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AC</w:t>
            </w:r>
          </w:p>
        </w:tc>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6–8</w:t>
            </w:r>
          </w:p>
        </w:tc>
        <w:tc>
          <w:tcPr>
            <w:tcW w:type="dxa" w:w="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5–8</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8–14</w:t>
            </w:r>
          </w:p>
        </w:tc>
        <w:tc>
          <w:tcPr>
            <w:tcW w:type="dxa" w:w="13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SpO2 92–97%</w:t>
            </w:r>
          </w:p>
        </w:tc>
        <w:tc>
          <w:tcPr>
            <w:tcW w:type="dxa" w:w="28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Long TE; I:E ≥ 1:3; permissive hypercapnia</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Apnea of Prematurity</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NIPPV/SiPAP</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N/A</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5–7</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20–40</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SpO2 90–95%</w:t>
            </w:r>
          </w:p>
        </w:tc>
        <w:tc>
          <w:tcPr>
            <w:tcW w:type="dxa" w:w="2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Caffeine; NAVA if available</w:t>
            </w:r>
          </w:p>
        </w:tc>
      </w:tr>
    </w:tbl>
    <w:p>
      <w:pPr>
        <w:spacing w:after="60"/>
      </w:pPr>
    </w:p>
    <w:p>
      <w:r>
        <w:br w:type="page"/>
      </w:r>
    </w:p>
    <w:p>
      <w:pPr>
        <w:pStyle w:val="Heading1"/>
      </w:pPr>
      <w:r>
        <w:t xml:space="preserve">Chapter 12: References</w:t>
      </w:r>
    </w:p>
    <w:p>
      <w:pPr>
        <w:spacing w:after="60"/>
      </w:pPr>
    </w:p>
    <w:p>
      <w:pPr>
        <w:spacing w:after="120" w:line="276"/>
      </w:pPr>
      <w:r>
        <w:t xml:space="preserve">The following references represent the evidence base for the recommendations in this guide. References are drawn from landmark randomized controlled trials, Cochrane systematic reviews, AAP and AARC clinical practice guidelines, and expert consensus documents published through 2024–2025.</w:t>
      </w:r>
    </w:p>
    <w:p>
      <w:pPr>
        <w:spacing w:after="60"/>
      </w:pPr>
    </w:p>
    <w:p>
      <w:pPr>
        <w:spacing w:after="80" w:line="260"/>
        <w:ind w:left="360" w:hanging="360"/>
      </w:pPr>
      <w:r>
        <w:rPr>
          <w:rFonts w:ascii="Arial" w:cs="Arial" w:eastAsia="Arial" w:hAnsi="Arial"/>
          <w:sz w:val="19"/>
          <w:szCs w:val="19"/>
        </w:rPr>
        <w:t xml:space="preserve">1. Sweet DG, Carnielli VP, Greisen G, et al. European Consensus Guidelines on the Management of Respiratory Distress Syndrome: 2022 Update. Neonatology. 2023;120(1):3-23.</w:t>
      </w:r>
    </w:p>
    <w:p>
      <w:pPr>
        <w:spacing w:after="80" w:line="260"/>
        <w:ind w:left="360" w:hanging="360"/>
      </w:pPr>
      <w:r>
        <w:rPr>
          <w:rFonts w:ascii="Arial" w:cs="Arial" w:eastAsia="Arial" w:hAnsi="Arial"/>
          <w:sz w:val="19"/>
          <w:szCs w:val="19"/>
        </w:rPr>
        <w:t xml:space="preserve">2. Finer NN, Carlo WA, Walsh MC, et al. Early CPAP versus surfactant in extremely preterm infants (SUPPORT trial). N Engl J Med. 2010;362(21):1970-1979.</w:t>
      </w:r>
    </w:p>
    <w:p>
      <w:pPr>
        <w:spacing w:after="80" w:line="260"/>
        <w:ind w:left="360" w:hanging="360"/>
      </w:pPr>
      <w:r>
        <w:rPr>
          <w:rFonts w:ascii="Arial" w:cs="Arial" w:eastAsia="Arial" w:hAnsi="Arial"/>
          <w:sz w:val="19"/>
          <w:szCs w:val="19"/>
        </w:rPr>
        <w:t xml:space="preserve">3. Morley CJ, Davis PG, Doyle LW, et al. Nasal CPAP or intubation at birth for very preterm infants (COIN trial). N Engl J Med. 2008;358(7):700-708.</w:t>
      </w:r>
    </w:p>
    <w:p>
      <w:pPr>
        <w:spacing w:after="80" w:line="260"/>
        <w:ind w:left="360" w:hanging="360"/>
      </w:pPr>
      <w:r>
        <w:rPr>
          <w:rFonts w:ascii="Arial" w:cs="Arial" w:eastAsia="Arial" w:hAnsi="Arial"/>
          <w:sz w:val="19"/>
          <w:szCs w:val="19"/>
        </w:rPr>
        <w:t xml:space="preserve">4. Klingenberg C, Wheeler KI, McCallion N, Morley CJ, Davis PG. Volume-targeted versus pressure-limited ventilation in neonates. Cochrane Database Syst Rev. 2017;10:CD003666. Updated 2022.</w:t>
      </w:r>
    </w:p>
    <w:p>
      <w:pPr>
        <w:spacing w:after="80" w:line="260"/>
        <w:ind w:left="360" w:hanging="360"/>
      </w:pPr>
      <w:r>
        <w:rPr>
          <w:rFonts w:ascii="Arial" w:cs="Arial" w:eastAsia="Arial" w:hAnsi="Arial"/>
          <w:sz w:val="19"/>
          <w:szCs w:val="19"/>
        </w:rPr>
        <w:t xml:space="preserve">5. Roberts CT, Owen LS, Manley BJ, et al. Nasal high-flow therapy for primary respiratory support in preterm infants (HIPSTER trial). N Engl J Med. 2016;375(12):1142-1151.</w:t>
      </w:r>
    </w:p>
    <w:p>
      <w:pPr>
        <w:spacing w:after="80" w:line="260"/>
        <w:ind w:left="360" w:hanging="360"/>
      </w:pPr>
      <w:r>
        <w:rPr>
          <w:rFonts w:ascii="Arial" w:cs="Arial" w:eastAsia="Arial" w:hAnsi="Arial"/>
          <w:sz w:val="19"/>
          <w:szCs w:val="19"/>
        </w:rPr>
        <w:t xml:space="preserve">6. Manley BJ, Arnolda GRB, Wright IMR, et al. Nasal high-flow therapy for newborn infants in special care nurseries (HUNTER trial). N Engl J Med. 2019;380(21):2031-2040.</w:t>
      </w:r>
    </w:p>
    <w:p>
      <w:pPr>
        <w:spacing w:after="80" w:line="260"/>
        <w:ind w:left="360" w:hanging="360"/>
      </w:pPr>
      <w:r>
        <w:rPr>
          <w:rFonts w:ascii="Arial" w:cs="Arial" w:eastAsia="Arial" w:hAnsi="Arial"/>
          <w:sz w:val="19"/>
          <w:szCs w:val="19"/>
        </w:rPr>
        <w:t xml:space="preserve">7. Franklin D, Babl FE, Schlapbach LJ, et al. A randomized trial of high-flow oxygen therapy in infants with bronchiolitis (PARIS trial). N Engl J Med. 2018;378(12):1121-1131.</w:t>
      </w:r>
    </w:p>
    <w:p>
      <w:pPr>
        <w:spacing w:after="80" w:line="260"/>
        <w:ind w:left="360" w:hanging="360"/>
      </w:pPr>
      <w:r>
        <w:rPr>
          <w:rFonts w:ascii="Arial" w:cs="Arial" w:eastAsia="Arial" w:hAnsi="Arial"/>
          <w:sz w:val="19"/>
          <w:szCs w:val="19"/>
        </w:rPr>
        <w:t xml:space="preserve">8. Lemyre B, Laughon M, Bose C, Davis PG. Early nasal intermittent positive pressure ventilation (NIPPV) versus early nasal continuous positive airway pressure (NCPAP) for preterm infants. Cochrane Database Syst Rev. 2023;6:CD005384.</w:t>
      </w:r>
    </w:p>
    <w:p>
      <w:pPr>
        <w:spacing w:after="80" w:line="260"/>
        <w:ind w:left="360" w:hanging="360"/>
      </w:pPr>
      <w:r>
        <w:rPr>
          <w:rFonts w:ascii="Arial" w:cs="Arial" w:eastAsia="Arial" w:hAnsi="Arial"/>
          <w:sz w:val="19"/>
          <w:szCs w:val="19"/>
        </w:rPr>
        <w:t xml:space="preserve">9. Kirpalani H, Millar D, Lemyre B, et al. A trial comparing noninvasive ventilation strategies in preterm infants (NIPPV trial). N Engl J Med. 2013;369(7):611-620.</w:t>
      </w:r>
    </w:p>
    <w:p>
      <w:pPr>
        <w:spacing w:after="80" w:line="260"/>
        <w:ind w:left="360" w:hanging="360"/>
      </w:pPr>
      <w:r>
        <w:rPr>
          <w:rFonts w:ascii="Arial" w:cs="Arial" w:eastAsia="Arial" w:hAnsi="Arial"/>
          <w:sz w:val="19"/>
          <w:szCs w:val="19"/>
        </w:rPr>
        <w:t xml:space="preserve">10. Essouri S, Durand P, Chevret L, et al. Optimal level of nasal continuous positive airway pressure in severe viral bronchiolitis. Intensive Care Med. 2011;37(12):2002-2007.</w:t>
      </w:r>
    </w:p>
    <w:p>
      <w:pPr>
        <w:spacing w:after="80" w:line="260"/>
        <w:ind w:left="360" w:hanging="360"/>
      </w:pPr>
      <w:r>
        <w:rPr>
          <w:rFonts w:ascii="Arial" w:cs="Arial" w:eastAsia="Arial" w:hAnsi="Arial"/>
          <w:sz w:val="19"/>
          <w:szCs w:val="19"/>
        </w:rPr>
        <w:t xml:space="preserve">11. SUPPORT Study Group of the Eunice Kennedy Shriver NICHD Neonatal Research Network. Target ranges of oxygen saturation in extremely preterm infants. N Engl J Med. 2010;362(21):1959-1969.</w:t>
      </w:r>
    </w:p>
    <w:p>
      <w:pPr>
        <w:spacing w:after="80" w:line="260"/>
        <w:ind w:left="360" w:hanging="360"/>
      </w:pPr>
      <w:r>
        <w:rPr>
          <w:rFonts w:ascii="Arial" w:cs="Arial" w:eastAsia="Arial" w:hAnsi="Arial"/>
          <w:sz w:val="19"/>
          <w:szCs w:val="19"/>
        </w:rPr>
        <w:t xml:space="preserve">12. Stenson BJ, Tarnow-Mordi WO, Darlow BA, et al. Oxygen saturation and outcomes in preterm infants (BOOST II). N Engl J Med. 2013;368(22):2094-2104.</w:t>
      </w:r>
    </w:p>
    <w:p>
      <w:pPr>
        <w:spacing w:after="80" w:line="260"/>
        <w:ind w:left="360" w:hanging="360"/>
      </w:pPr>
      <w:r>
        <w:rPr>
          <w:rFonts w:ascii="Arial" w:cs="Arial" w:eastAsia="Arial" w:hAnsi="Arial"/>
          <w:sz w:val="19"/>
          <w:szCs w:val="19"/>
        </w:rPr>
        <w:t xml:space="preserve">13. Schmidt B, Roberts RS, Davis P, et al. Caffeine therapy for apnea of prematurity (CAP trial). N Engl J Med. 2006;354(20):2112-2121.</w:t>
      </w:r>
    </w:p>
    <w:p>
      <w:pPr>
        <w:spacing w:after="80" w:line="260"/>
        <w:ind w:left="360" w:hanging="360"/>
      </w:pPr>
      <w:r>
        <w:rPr>
          <w:rFonts w:ascii="Arial" w:cs="Arial" w:eastAsia="Arial" w:hAnsi="Arial"/>
          <w:sz w:val="19"/>
          <w:szCs w:val="19"/>
        </w:rPr>
        <w:t xml:space="preserve">14. Guerin C, Reignier J, Richard JC, et al. Prone positioning in severe acute respiratory distress syndrome (PROSEVA trial). N Engl J Med. 2013;368(23):2159-2168.</w:t>
      </w:r>
    </w:p>
    <w:p>
      <w:pPr>
        <w:spacing w:after="80" w:line="260"/>
        <w:ind w:left="360" w:hanging="360"/>
      </w:pPr>
      <w:r>
        <w:rPr>
          <w:rFonts w:ascii="Arial" w:cs="Arial" w:eastAsia="Arial" w:hAnsi="Arial"/>
          <w:sz w:val="19"/>
          <w:szCs w:val="19"/>
        </w:rPr>
        <w:t xml:space="preserve">15. Dalton HJ, Macrae DJ. Pediatric Acute Lung Injury Consensus Conference Group (PALICC-2). Pediatric acute respiratory distress syndrome: consensus recommendations. Pediatr Crit Care Med. 2023;24(12 Suppl 2):S1-S141.</w:t>
      </w:r>
    </w:p>
    <w:p>
      <w:pPr>
        <w:spacing w:after="80" w:line="260"/>
        <w:ind w:left="360" w:hanging="360"/>
      </w:pPr>
      <w:r>
        <w:rPr>
          <w:rFonts w:ascii="Arial" w:cs="Arial" w:eastAsia="Arial" w:hAnsi="Arial"/>
          <w:sz w:val="19"/>
          <w:szCs w:val="19"/>
        </w:rPr>
        <w:t xml:space="preserve">16. Gregory GA, Kitterman JA, Phibbs RH, Tooley WH, Hamilton WK. Treatment of the idiopathic respiratory-distress syndrome with continuous positive airway pressure. N Engl J Med. 1971;284(24):1333-1340.</w:t>
      </w:r>
    </w:p>
    <w:p>
      <w:pPr>
        <w:spacing w:after="80" w:line="260"/>
        <w:ind w:left="360" w:hanging="360"/>
      </w:pPr>
      <w:r>
        <w:rPr>
          <w:rFonts w:ascii="Arial" w:cs="Arial" w:eastAsia="Arial" w:hAnsi="Arial"/>
          <w:sz w:val="19"/>
          <w:szCs w:val="19"/>
        </w:rPr>
        <w:t xml:space="preserve">17. Dani C, Corsini I, Poggi C. Risk factors for intubation-surfactant-extubation (INSURE) failure and multiple INSURE strategy in preterm infants. Early Hum Dev. 2012;88(Suppl 1):S3-S4.</w:t>
      </w:r>
    </w:p>
    <w:p>
      <w:pPr>
        <w:spacing w:after="80" w:line="260"/>
        <w:ind w:left="360" w:hanging="360"/>
      </w:pPr>
      <w:r>
        <w:rPr>
          <w:rFonts w:ascii="Arial" w:cs="Arial" w:eastAsia="Arial" w:hAnsi="Arial"/>
          <w:sz w:val="19"/>
          <w:szCs w:val="19"/>
        </w:rPr>
        <w:t xml:space="preserve">18. Aldana-Aguirre JC, Pinto M, Featherstone RM, Kumar M. Less invasive surfactant administration versus intubation for surfactant delivery in preterm infants with respiratory distress syndrome: a systematic review and meta-analysis. Arch Dis Child Fetal Neonatal Ed. 2017;102(1):F17-F23.</w:t>
      </w:r>
    </w:p>
    <w:p>
      <w:pPr>
        <w:spacing w:after="80" w:line="260"/>
        <w:ind w:left="360" w:hanging="360"/>
      </w:pPr>
      <w:r>
        <w:rPr>
          <w:rFonts w:ascii="Arial" w:cs="Arial" w:eastAsia="Arial" w:hAnsi="Arial"/>
          <w:sz w:val="19"/>
          <w:szCs w:val="19"/>
        </w:rPr>
        <w:t xml:space="preserve">19. Stein H, Firestone K, Eldridge FL. NAVA ventilation in neonates: clinical guidelines and management strategies. Neonatology. 2012;102(2):116-124.</w:t>
      </w:r>
    </w:p>
    <w:p>
      <w:pPr>
        <w:spacing w:after="80" w:line="260"/>
        <w:ind w:left="360" w:hanging="360"/>
      </w:pPr>
      <w:r>
        <w:rPr>
          <w:rFonts w:ascii="Arial" w:cs="Arial" w:eastAsia="Arial" w:hAnsi="Arial"/>
          <w:sz w:val="19"/>
          <w:szCs w:val="19"/>
        </w:rPr>
        <w:t xml:space="preserve">20. Lampland AL, Meyers PA, Worwa CT, Swanson EC, Mammel MC. Gas exchange and lung inflammation using nasal intermittent positive-pressure ventilation versus synchronized intermittent mandatory ventilation in piglets with saline lavage-induced lung injury: an observational study. Crit Care Med. 2008;36(1):183-187.</w:t>
      </w:r>
    </w:p>
    <w:p>
      <w:pPr>
        <w:spacing w:after="80" w:line="260"/>
        <w:ind w:left="360" w:hanging="360"/>
      </w:pPr>
      <w:r>
        <w:rPr>
          <w:rFonts w:ascii="Arial" w:cs="Arial" w:eastAsia="Arial" w:hAnsi="Arial"/>
          <w:sz w:val="19"/>
          <w:szCs w:val="19"/>
        </w:rPr>
        <w:t xml:space="preserve">21. American Academy of Pediatrics Committee on Fetus and Newborn. Respiratory support in preterm infants at birth. Pediatrics. 2024;153(2):e2023065091.</w:t>
      </w:r>
    </w:p>
    <w:p>
      <w:pPr>
        <w:spacing w:after="80" w:line="260"/>
        <w:ind w:left="360" w:hanging="360"/>
      </w:pPr>
      <w:r>
        <w:rPr>
          <w:rFonts w:ascii="Arial" w:cs="Arial" w:eastAsia="Arial" w:hAnsi="Arial"/>
          <w:sz w:val="19"/>
          <w:szCs w:val="19"/>
        </w:rPr>
        <w:t xml:space="preserve">22. Polin RA, Sahni R. Newer experience with CPAP. Semin Neonatol. 2002;7(5):379-389.</w:t>
      </w:r>
    </w:p>
    <w:p>
      <w:pPr>
        <w:spacing w:after="80" w:line="260"/>
        <w:ind w:left="360" w:hanging="360"/>
      </w:pPr>
      <w:r>
        <w:rPr>
          <w:rFonts w:ascii="Arial" w:cs="Arial" w:eastAsia="Arial" w:hAnsi="Arial"/>
          <w:sz w:val="19"/>
          <w:szCs w:val="19"/>
        </w:rPr>
        <w:t xml:space="preserve">23. Fischer HS, Bührer C. Avoiding endotracheal ventilation to prevent bronchopulmonary dysplasia: a meta-analysis. Pediatrics. 2013;132(5):e1351-e1360.</w:t>
      </w:r>
    </w:p>
    <w:p>
      <w:pPr>
        <w:spacing w:after="80" w:line="260"/>
        <w:ind w:left="360" w:hanging="360"/>
      </w:pPr>
      <w:r>
        <w:rPr>
          <w:rFonts w:ascii="Arial" w:cs="Arial" w:eastAsia="Arial" w:hAnsi="Arial"/>
          <w:sz w:val="19"/>
          <w:szCs w:val="19"/>
        </w:rPr>
        <w:t xml:space="preserve">24. Wheeler CR, Smallwood CD. 2023 year in review: neonatal respiratory support. Respir Care. 2024;69(4):499-512.</w:t>
      </w:r>
    </w:p>
    <w:p>
      <w:pPr>
        <w:spacing w:after="80" w:line="260"/>
        <w:ind w:left="360" w:hanging="360"/>
      </w:pPr>
      <w:r>
        <w:rPr>
          <w:rFonts w:ascii="Arial" w:cs="Arial" w:eastAsia="Arial" w:hAnsi="Arial"/>
          <w:sz w:val="19"/>
          <w:szCs w:val="19"/>
        </w:rPr>
        <w:t xml:space="preserve">25. Cools F, Offringa M, Askie LM. Elective high frequency oscillatory ventilation versus conventional ventilation for acute pulmonary dysfunction in preterm infants. Cochrane Database Syst Rev. 2015;3:CD000104.</w:t>
      </w:r>
    </w:p>
    <w:p>
      <w:pPr>
        <w:spacing w:after="80" w:line="260"/>
        <w:ind w:left="360" w:hanging="360"/>
      </w:pPr>
      <w:r>
        <w:rPr>
          <w:rFonts w:ascii="Arial" w:cs="Arial" w:eastAsia="Arial" w:hAnsi="Arial"/>
          <w:sz w:val="19"/>
          <w:szCs w:val="19"/>
        </w:rPr>
        <w:t xml:space="preserve">26. Keszler M. State of the art in conventional mechanical ventilation. J Perinatol. 2009;29(4):262-275.</w:t>
      </w:r>
    </w:p>
    <w:p>
      <w:pPr>
        <w:spacing w:after="80" w:line="260"/>
        <w:ind w:left="360" w:hanging="360"/>
      </w:pPr>
      <w:r>
        <w:rPr>
          <w:rFonts w:ascii="Arial" w:cs="Arial" w:eastAsia="Arial" w:hAnsi="Arial"/>
          <w:sz w:val="19"/>
          <w:szCs w:val="19"/>
        </w:rPr>
        <w:t xml:space="preserve">27. Keszler M, Abubakar KM. Volume guarantee ventilation. Clin Perinatol. 2007;34(1):107-116.</w:t>
      </w:r>
    </w:p>
    <w:p>
      <w:pPr>
        <w:spacing w:after="80" w:line="260"/>
        <w:ind w:left="360" w:hanging="360"/>
      </w:pPr>
      <w:r>
        <w:rPr>
          <w:rFonts w:ascii="Arial" w:cs="Arial" w:eastAsia="Arial" w:hAnsi="Arial"/>
          <w:sz w:val="19"/>
          <w:szCs w:val="19"/>
        </w:rPr>
        <w:t xml:space="preserve">28. Walsh MC, Morris BH, Wrage LA, et al. Extremely low birthweight neonates with protracted ventilation: mortality and 18-month neurodevelopmental outcomes. J Pediatr. 2005;146(6):798-804.</w:t>
      </w:r>
    </w:p>
    <w:p>
      <w:pPr>
        <w:spacing w:after="80" w:line="260"/>
        <w:ind w:left="360" w:hanging="360"/>
      </w:pPr>
      <w:r>
        <w:rPr>
          <w:rFonts w:ascii="Arial" w:cs="Arial" w:eastAsia="Arial" w:hAnsi="Arial"/>
          <w:sz w:val="19"/>
          <w:szCs w:val="19"/>
        </w:rPr>
        <w:t xml:space="preserve">29. Dunn MS, Kaempf J, de Klerk A, et al. Randomized trial comparing 3 approaches to the initial respiratory management of preterm neonates. Pediatrics. 2011;128(5):e1069-e1076.</w:t>
      </w:r>
    </w:p>
    <w:p>
      <w:pPr>
        <w:spacing w:after="80" w:line="260"/>
        <w:ind w:left="360" w:hanging="360"/>
      </w:pPr>
      <w:r>
        <w:rPr>
          <w:rFonts w:ascii="Arial" w:cs="Arial" w:eastAsia="Arial" w:hAnsi="Arial"/>
          <w:sz w:val="19"/>
          <w:szCs w:val="19"/>
        </w:rPr>
        <w:t xml:space="preserve">30. Shalish W, Latremouille S, Papenburg J, Sant’Anna GM. Predictors of extubation readiness in preterm infants: a systematic review and meta-analysis. Arch Dis Child Fetal Neonatal Ed. 2019;104(1):F89-F97.</w:t>
      </w:r>
    </w:p>
    <w:p>
      <w:pPr>
        <w:spacing w:after="80" w:line="260"/>
        <w:ind w:left="360" w:hanging="360"/>
      </w:pPr>
      <w:r>
        <w:rPr>
          <w:rFonts w:ascii="Arial" w:cs="Arial" w:eastAsia="Arial" w:hAnsi="Arial"/>
          <w:sz w:val="19"/>
          <w:szCs w:val="19"/>
        </w:rPr>
        <w:t xml:space="preserve">31. Davis PG, Henderson-Smart DJ. Nasal continuous positive airway pressure immediately after extubation for preventing morbidity in preterm infants. Cochrane Database Syst Rev. 2003;2:CD000143.</w:t>
      </w:r>
    </w:p>
    <w:p>
      <w:pPr>
        <w:spacing w:after="80" w:line="260"/>
        <w:ind w:left="360" w:hanging="360"/>
      </w:pPr>
      <w:r>
        <w:rPr>
          <w:rFonts w:ascii="Arial" w:cs="Arial" w:eastAsia="Arial" w:hAnsi="Arial"/>
          <w:sz w:val="19"/>
          <w:szCs w:val="19"/>
        </w:rPr>
        <w:t xml:space="preserve">32. Bancalari E, Claure N. Definitions and diagnostic criteria for bronchopulmonary dysplasia. Semin Perinatol. 2006;30(4):164-170.</w:t>
      </w:r>
    </w:p>
    <w:p>
      <w:pPr>
        <w:spacing w:after="80" w:line="260"/>
        <w:ind w:left="360" w:hanging="360"/>
      </w:pPr>
      <w:r>
        <w:rPr>
          <w:rFonts w:ascii="Arial" w:cs="Arial" w:eastAsia="Arial" w:hAnsi="Arial"/>
          <w:sz w:val="19"/>
          <w:szCs w:val="19"/>
        </w:rPr>
        <w:t xml:space="preserve">33. Clark RH, Gerstmann DR, Jobe AH, Moffitt ST, Slutsky AS, Yoder BA. Lung injury in neonates: causes, strategies for prevention, and long-term consequences. J Pediatr. 2001;139(4):478-486.</w:t>
      </w:r>
    </w:p>
    <w:p>
      <w:pPr>
        <w:spacing w:after="80" w:line="260"/>
        <w:ind w:left="360" w:hanging="360"/>
      </w:pPr>
      <w:r>
        <w:rPr>
          <w:rFonts w:ascii="Arial" w:cs="Arial" w:eastAsia="Arial" w:hAnsi="Arial"/>
          <w:sz w:val="19"/>
          <w:szCs w:val="19"/>
        </w:rPr>
        <w:t xml:space="preserve">34. Courtney SE, Durand DJ, Asselin JM, et al. High-frequency oscillatory ventilation versus conventional mechanical ventilation for very-low-birth-weight infants (HFOV trial). N Engl J Med. 2002;347(9):643-652.</w:t>
      </w:r>
    </w:p>
    <w:p>
      <w:pPr>
        <w:spacing w:after="80" w:line="260"/>
        <w:ind w:left="360" w:hanging="360"/>
      </w:pPr>
      <w:r>
        <w:rPr>
          <w:rFonts w:ascii="Arial" w:cs="Arial" w:eastAsia="Arial" w:hAnsi="Arial"/>
          <w:sz w:val="19"/>
          <w:szCs w:val="19"/>
        </w:rPr>
        <w:t xml:space="preserve">35. Keszler M, Modanlou HD, Brudno DS, et al. Multicenter controlled clinical trial of high-frequency jet ventilation in preterm infants with uncomplicated respiratory distress syndrome. Pediatrics. 1997;100(4):593-599.</w:t>
      </w:r>
    </w:p>
    <w:p>
      <w:pPr>
        <w:spacing w:after="80" w:line="260"/>
        <w:ind w:left="360" w:hanging="360"/>
      </w:pPr>
      <w:r>
        <w:rPr>
          <w:rFonts w:ascii="Arial" w:cs="Arial" w:eastAsia="Arial" w:hAnsi="Arial"/>
          <w:sz w:val="19"/>
          <w:szCs w:val="19"/>
        </w:rPr>
        <w:t xml:space="preserve">36. American Association for Respiratory Care (AARC). Clinical Practice Guideline: Application of noninvasive ventilation in the neonatal and pediatric population. Respir Care. 2024;69(7):847-866.</w:t>
      </w:r>
    </w:p>
    <w:p>
      <w:pPr>
        <w:spacing w:after="80" w:line="260"/>
        <w:ind w:left="360" w:hanging="360"/>
      </w:pPr>
      <w:r>
        <w:rPr>
          <w:rFonts w:ascii="Arial" w:cs="Arial" w:eastAsia="Arial" w:hAnsi="Arial"/>
          <w:sz w:val="19"/>
          <w:szCs w:val="19"/>
        </w:rPr>
        <w:t xml:space="preserve">37. Papile LA, Baley JE, Benitz W, et al. Management of neonates born at ≤34 5/7 weeks’ gestation with suspected or proven early-onset bacterial sepsis. Pediatrics. 2012;129(5):1006-1015.</w:t>
      </w:r>
    </w:p>
    <w:p>
      <w:pPr>
        <w:spacing w:after="80" w:line="260"/>
        <w:ind w:left="360" w:hanging="360"/>
      </w:pPr>
      <w:r>
        <w:rPr>
          <w:rFonts w:ascii="Arial" w:cs="Arial" w:eastAsia="Arial" w:hAnsi="Arial"/>
          <w:sz w:val="19"/>
          <w:szCs w:val="19"/>
        </w:rPr>
        <w:t xml:space="preserve">38. DiBlasi RM. Neonatal noninvasive ventilation techniques: do we really need to intubate? Respir Care. 2011;56(9):1273-1294.</w:t>
      </w:r>
    </w:p>
    <w:p>
      <w:pPr>
        <w:spacing w:after="80" w:line="260"/>
        <w:ind w:left="360" w:hanging="360"/>
      </w:pPr>
      <w:r>
        <w:rPr>
          <w:rFonts w:ascii="Arial" w:cs="Arial" w:eastAsia="Arial" w:hAnsi="Arial"/>
          <w:sz w:val="19"/>
          <w:szCs w:val="19"/>
        </w:rPr>
        <w:t xml:space="preserve">39. Owen LS, Manley BJ, Davis PG, Doyle LW. The evolution of modern respiratory care for preterm infants. Lancet. 2017;389(10079):1649-1659.</w:t>
      </w:r>
    </w:p>
    <w:p>
      <w:pPr>
        <w:spacing w:after="80" w:line="260"/>
        <w:ind w:left="360" w:hanging="360"/>
      </w:pPr>
      <w:r>
        <w:rPr>
          <w:rFonts w:ascii="Arial" w:cs="Arial" w:eastAsia="Arial" w:hAnsi="Arial"/>
          <w:sz w:val="19"/>
          <w:szCs w:val="19"/>
        </w:rPr>
        <w:t xml:space="preserve">40. Milesi C, Essouri S, Pouyau R, et al. High flow nasal cannula (HFNC) versus nasal continuous positive airway pressure (nCPAP) for the initial respiratory management of acute viral bronchiolitis in young infants: a multicenter randomized controlled trial (TRAMONTANE study). Intensive Care Med. 2017;43(2):209-216.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i/>
        <w:iCs/>
        <w:color w:val="595959"/>
        <w:sz w:val="18"/>
        <w:szCs w:val="18"/>
      </w:rPr>
      <w:t xml:space="preserve">Pediatric Respiratory Support &amp; Mechanical Ventilation</w:t>
    </w:r>
    <w:r>
      <w:t xml:space="preserve">	</w:t>
    </w:r>
    <w:r>
      <w:rPr>
        <w:i/>
        <w:iCs/>
        <w:color w:val="595959"/>
        <w:sz w:val="18"/>
        <w:szCs w:val="18"/>
      </w:rPr>
      <w:t xml:space="preserve">Education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72C4"/>
      <w:sz w:val="24"/>
      <w:szCs w:val="24"/>
    </w:rPr>
  </w:style>
  <w:style w:type="paragraph" w:styleId="Heading4">
    <w:name w:val="Heading 4"/>
    <w:basedOn w:val="Normal"/>
    <w:next w:val="Normal"/>
    <w:qFormat/>
    <w:pPr>
      <w:spacing w:after="100" w:before="160"/>
      <w:outlineLvl w:val="3"/>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2026-03-04T00:28:13.445Z</dcterms:created>
  <dcterms:modified xsi:type="dcterms:W3CDTF">2026-03-04T00:28:13.447Z</dcterms:modified>
</cp:coreProperties>
</file>

<file path=docProps/custom.xml><?xml version="1.0" encoding="utf-8"?>
<Properties xmlns="http://schemas.openxmlformats.org/officeDocument/2006/custom-properties" xmlns:vt="http://schemas.openxmlformats.org/officeDocument/2006/docPropsVTypes"/>
</file>