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48"/>
          <w:szCs w:val="48"/>
        </w:rPr>
        <w:t xml:space="preserve">Endocrine Abnormalities in Neonates</w:t>
      </w:r>
    </w:p>
    <w:p>
      <w:pPr>
        <w:spacing w:after="200"/>
        <w:jc w:val="center"/>
      </w:pPr>
      <w:r>
        <w:rPr>
          <w:rFonts w:ascii="Arial" w:cs="Arial" w:eastAsia="Arial" w:hAnsi="Arial"/>
          <w:sz w:val="32"/>
          <w:szCs w:val="32"/>
        </w:rPr>
        <w:t xml:space="preserve">Audio Education Guide</w:t>
      </w:r>
    </w:p>
    <w:p>
      <w:pPr>
        <w:spacing w:after="200"/>
        <w:jc w:val="center"/>
      </w:pPr>
      <w:r>
        <w:rPr>
          <w:rFonts w:ascii="Arial" w:cs="Arial" w:eastAsia="Arial" w:hAnsi="Arial"/>
          <w:sz w:val="24"/>
          <w:szCs w:val="24"/>
        </w:rPr>
        <w:t xml:space="preserve">Level I and Level II/II+ Nursery Education Series</w:t>
      </w:r>
    </w:p>
    <w:p>
      <w:pPr>
        <w:spacing w:after="400"/>
        <w:jc w:val="center"/>
      </w:pPr>
      <w:r>
        <w:rPr>
          <w:rFonts w:ascii="Arial" w:cs="Arial" w:eastAsia="Arial" w:hAnsi="Arial"/>
          <w:sz w:val="24"/>
          <w:szCs w:val="24"/>
        </w:rPr>
        <w:t xml:space="preserve">For the Pediatric Emergency Medicine CDS Project</w:t>
      </w:r>
    </w:p>
    <w:p>
      <w:r>
        <w:br w:type="page"/>
      </w:r>
    </w:p>
    <w:p>
      <w:pPr>
        <w:pStyle w:val="Heading1"/>
      </w:pPr>
      <w:r>
        <w:t xml:space="preserve">Track 1: Introduction</w:t>
      </w:r>
    </w:p>
    <w:p>
      <w:pPr>
        <w:spacing w:after="120"/>
      </w:pPr>
      <w:r>
        <w:rPr>
          <w:rFonts w:ascii="Arial" w:cs="Arial" w:eastAsia="Arial" w:hAnsi="Arial"/>
          <w:sz w:val="24"/>
          <w:szCs w:val="24"/>
        </w:rPr>
        <w:t xml:space="preserve">[Estimated duration: approximately 8 minutes]</w:t>
      </w:r>
    </w:p>
    <w:p>
      <w:pPr>
        <w:spacing w:after="120"/>
      </w:pPr>
      <w:r>
        <w:rPr>
          <w:rFonts w:ascii="Arial" w:cs="Arial" w:eastAsia="Arial" w:hAnsi="Arial"/>
          <w:sz w:val="24"/>
          <w:szCs w:val="24"/>
        </w:rPr>
        <w:t xml:space="preserve">Welcome to the Audio Education Guide on Endocrine Abnormalities in Neonates. This guide is part of the Level I and Level II Nursery Education Series, developed specifically for providers working in rural and community hospital settings.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This audio guide covers the major neonatal endocrine conditions you may encounter in your nursery practice. It includes congenital hypothyroidism, congenital adrenal hyperplasia, neonatal adrenal crisis, ambiguous genitalia, persistent neonatal hypoglycemia from endocrine causes, neonatal hypocalcemia (HY-poh-kal-SEE-mee-ah), neonatal diabetes mellitus (mel-EYE-tus), and neonatal thyrotoxicosis (THY-roh-tok-sih-KOH-sis).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Why does this matter for you? In the rural nursery, you are often the first and sometimes the only provider to evaluate these newborns. You may not have a pediatric endocrinologist down the hall. Your lab turnaround may take hours, not minutes. Transport times to the nearest Level III or Level IV NICU may be an hour or more. In this context, your ability to recognize the clinical signs of a neonatal endocrine emergency, initiate the right workup, start empiric treatment, and communicate effectively with the receiving team can literally save a life or preserve a brain.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This audio guide is not a replacement for the full written textbook. Instead, it is designed to be listened to during commutes, workouts, or quiet moments. It covers the same clinical content but is restructured for the ear, with repetition of key numbers, verbal descriptions of clinical scenarios, and conversational explanations of the pathophysiology. Each track is designed to stand alone, so you can listen in any order.</w:t>
      </w:r>
    </w:p>
    <w:p>
      <w:pPr>
        <w:spacing w:after="120"/>
      </w:pPr>
      <w:r>
        <w:rPr>
          <w:rFonts w:ascii="Arial" w:cs="Arial" w:eastAsia="Arial" w:hAnsi="Arial"/>
          <w:sz w:val="24"/>
          <w:szCs w:val="24"/>
        </w:rPr>
        <w:t xml:space="preserve">[SECTION BREAK]</w:t>
      </w:r>
    </w:p>
    <w:p>
      <w:pPr>
        <w:pStyle w:val="Heading1"/>
      </w:pPr>
      <w:r>
        <w:t xml:space="preserve">Track 2: The Basics of Neonatal Endocrine Physiology</w:t>
      </w:r>
    </w:p>
    <w:p>
      <w:pPr>
        <w:spacing w:after="120"/>
      </w:pPr>
      <w:r>
        <w:rPr>
          <w:rFonts w:ascii="Arial" w:cs="Arial" w:eastAsia="Arial" w:hAnsi="Arial"/>
          <w:sz w:val="24"/>
          <w:szCs w:val="24"/>
        </w:rPr>
        <w:t xml:space="preserve">[Estimated duration: approximately 12 minutes]</w:t>
      </w:r>
    </w:p>
    <w:p>
      <w:pPr>
        <w:spacing w:after="120"/>
      </w:pPr>
      <w:r>
        <w:rPr>
          <w:rFonts w:ascii="Arial" w:cs="Arial" w:eastAsia="Arial" w:hAnsi="Arial"/>
          <w:sz w:val="24"/>
          <w:szCs w:val="24"/>
        </w:rPr>
        <w:t xml:space="preserve">Let us start with the big picture. When a baby is born, every endocrine system has to transition from fetal mode, where the mother and placenta do much of the heavy lifting, to independent postnatal function. And that transition happens fast, within hours to days.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thyroid axis is a great example. In the womb, some maternal thyroid hormone crosses the placenta, especially in early pregnancy when the fetal thyroid is not yet functional. The fetal thyroid gland starts making its own hormone around twelve weeks of gestation. By term, the baby has a functioning thyroid, but it has been supported by maternal thyroid hormone the whole time.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At birth, when the umbilical cord is cut, the baby loses that maternal support instantly. The cold stress of the outside world triggers a massive surge of thyroid-stimulating hormone, called T-S-H. This surge peaks about thirty to sixty minutes after birth and can reach values as high as sixty to eighty milli-international units per liter. That is much higher than normal adult levels. The TSH surge stimulates the baby's thyroid to produce T4 (thyroxine, pronounced thy-ROK-seen) and T3 (try-eye-oh-DOE-thy-ro-neen). Over the next forty-eight hours, the TSH comes back down, and by about two weeks of age, it settles into a more normal range.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the critical clinical point. This TSH surge is the basis for newborn screening. When we prick the baby's heel at twenty-four to forty-eight hours of life and measure TSH on the dried blood spot, we are looking for babies whose TSH is abnormally elevated because their thyroid gland is absent, ectopic, or unable to make thyroid hormone. Remember, the normal TSH at twenty-four to forty-eight hours is already elevated compared to older children, so the screening cutoffs are set high, typically around twenty to forty milli-international units per liter depending on the program.</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Now, the adrenal axis. The fetal adrenal glands are enormous relative to body size, dominated by a fetal zone that makes precursor hormones for the placenta. After birth, this fetal zone rapidly shrinks. The postnatal adrenal cortex has three zones. The outer zona glomerulosa (glo-MARE-you-LOW-sah) makes aldosterone, which is the hormone that tells the kidney to retain sodium and excrete potassium. The middle zona fasciculata (fash-IK-you-LAH-tah) makes cortisol, which is the stress hormone, the glucose-maintaining hormone, the blood-pressure-supporting hormone. The inner zona reticularis (reh-TIK-you-LAIR-is) makes androgens, but this zone does not become fully active until childhood.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 newborn needs cortisol to maintain blood glucose between feedings, to support blood pressure during the transition to extrauterine life, and to handle any physiologic stress. A newborn needs aldosterone to hold onto sodium, which is critical because neonates, especially preterm infants, are naturally sodium-wasting. When either or both of these hormones are missing, the baby is in trouble.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Finally, calcium regulation. In the womb, the fetus gets a steady supply of calcium across the placenta. Fetal calcium levels are actually higher than maternal levels. This relative fetal hypercalcemia keeps the fetal parathyroid (PARE-ah-THY-royd) glands suppressed. At birth, when the placental calcium supply stops, the baby's calcium drops over the first twenty-four to forty-eight hours. This is normal, but the parathyroid glands need to wake up quickly and start making parathyroid hormone, or P-T-H, to mobilize calcium from bone and enhance calcium absorption from the gut through vitamin D activation. If that does not happen, the calcium stays low, and the baby develops hypocalcemia.</w:t>
      </w:r>
    </w:p>
    <w:p>
      <w:pPr>
        <w:spacing w:after="120"/>
      </w:pPr>
      <w:r>
        <w:rPr>
          <w:rFonts w:ascii="Arial" w:cs="Arial" w:eastAsia="Arial" w:hAnsi="Arial"/>
          <w:sz w:val="24"/>
          <w:szCs w:val="24"/>
        </w:rPr>
        <w:t xml:space="preserve">[SECTION BREAK]</w:t>
      </w:r>
    </w:p>
    <w:p>
      <w:pPr>
        <w:pStyle w:val="Heading1"/>
      </w:pPr>
      <w:r>
        <w:t xml:space="preserve">Track 3: Recognizing Congenital Hypothyroidism</w:t>
      </w:r>
    </w:p>
    <w:p>
      <w:pPr>
        <w:spacing w:after="120"/>
      </w:pPr>
      <w:r>
        <w:rPr>
          <w:rFonts w:ascii="Arial" w:cs="Arial" w:eastAsia="Arial" w:hAnsi="Arial"/>
          <w:sz w:val="24"/>
          <w:szCs w:val="24"/>
        </w:rPr>
        <w:t xml:space="preserve">[Estimated duration: approximately 10 minutes]</w:t>
      </w:r>
    </w:p>
    <w:p>
      <w:pPr>
        <w:spacing w:after="120"/>
      </w:pPr>
      <w:r>
        <w:rPr>
          <w:rFonts w:ascii="Arial" w:cs="Arial" w:eastAsia="Arial" w:hAnsi="Arial"/>
          <w:sz w:val="24"/>
          <w:szCs w:val="24"/>
        </w:rPr>
        <w:t xml:space="preserve">Congenital hypothyroidism is the most common preventable cause of intellectual disability. Let me say that again. Congenital hypothyroidism is the most common preventable cause of intellectual disability. Treatable. Preventable. But only if we find it early.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incidence is approximately one in two thousand to one in four thousand live births. That means in a hospital delivering a thousand babies a year, you will see this diagnosis roughly once every two to four years. Rare enough that you might not have it top of mind, but common enough that every provider needs to know the protocol.</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the challenge: most babies with congenital hypothyroidism look completely normal at birth. That is because maternal thyroid hormone has been crossing the placenta and protecting the baby's brain during fetal life. The clinical signs are subtle and nonspecific: a large posterior fontanelle (poh-STEER-ee-or FON-tah-nel), which is the soft spot at the back of the head; macroglossia (MAK-roh-GLOS-ee-ah), which is an enlarged tongue; umbilical hernia; prolonged jaundice past two weeks of age; constipation; poor feeding; a hoarse or low-pitched cry; dry or cool skin; and lethargy. You might see one or two of these findings, or you might see none. That is why we do not rely on clinical detection. We rely on newborn screening.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When the newborn screen comes back with an elevated TSH, here is what you do. If the TSH on the dried blood spot is greater than forty milli-international units per liter, you draw a confirmatory serum TSH and free T4, and you start levothyroxine (LEE-voh-thy-ROK-seen) immediately. You do not wait for the serum results. You start treatment the same day or the next morning. The dose is ten to fifteen micrograms per kilogram per day. For a three and a half kilogram baby, that is about thirty-five to fifty micrograms per day. You crush the tablet and mix it with a small amount of breast milk or water.</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If the TSH is elevated but below forty, you send a second screening test on a new sample and interpret the results using age-specific reference values. Between two and six weeks of age, a normal TSH is typically one point seven to nine point one milli-international units per liter. A TSH above this range on the repeat test warrants confirmatory serum testing and likely treatment.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treatment goals per the twenty twenty-three American Academy of Pediatrics guidelines are to normalize the TSH and keep the free T4 in the upper half of the age-specific reference range during the first three years of life. That is the critical window for thyroid hormone-dependent brain development. Monitoring should be every one to two months in the first six months, then every two to three months until age one year, then every three to four months from one to three years.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One special population to know about: preterm infants. Their TSH surge is blunted, so the initial screening may be falsely normal. Repeat screening at two weeks of age is recommended for all preterm babies. And watch for delayed TSH elevation, which means the TSH rises above the screening threshold days to weeks after a normal initial screen.</w:t>
      </w:r>
    </w:p>
    <w:p>
      <w:pPr>
        <w:spacing w:after="120"/>
      </w:pPr>
      <w:r>
        <w:rPr>
          <w:rFonts w:ascii="Arial" w:cs="Arial" w:eastAsia="Arial" w:hAnsi="Arial"/>
          <w:sz w:val="24"/>
          <w:szCs w:val="24"/>
        </w:rPr>
        <w:t xml:space="preserve">[SECTION BREAK]</w:t>
      </w:r>
    </w:p>
    <w:p>
      <w:pPr>
        <w:pStyle w:val="Heading1"/>
      </w:pPr>
      <w:r>
        <w:t xml:space="preserve">Track 4: Congenital Adrenal Hyperplasia and the Adrenal Crisis</w:t>
      </w:r>
    </w:p>
    <w:p>
      <w:pPr>
        <w:spacing w:after="120"/>
      </w:pPr>
      <w:r>
        <w:rPr>
          <w:rFonts w:ascii="Arial" w:cs="Arial" w:eastAsia="Arial" w:hAnsi="Arial"/>
          <w:sz w:val="24"/>
          <w:szCs w:val="24"/>
        </w:rPr>
        <w:t xml:space="preserve">[Estimated duration: approximately 14 minutes]</w:t>
      </w:r>
    </w:p>
    <w:p>
      <w:pPr>
        <w:spacing w:after="120"/>
      </w:pPr>
      <w:r>
        <w:rPr>
          <w:rFonts w:ascii="Arial" w:cs="Arial" w:eastAsia="Arial" w:hAnsi="Arial"/>
          <w:sz w:val="24"/>
          <w:szCs w:val="24"/>
        </w:rPr>
        <w:t xml:space="preserve">Congenital adrenal hyperplasia, or C-A-H, is one of the most important endocrine conditions for the rural provider to understand. It is the most common cause of ambiguous genitalia in newborns, and in its salt-wasting form, it can kill an otherwise healthy-appearing male infant at one to three weeks of age.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most common form, accounting for ninety-five percent of cases, is twenty-one hydroxylase (hy-DROK-sih-lase) deficiency. Here is the pathophysiology in plain language. The adrenal gland needs an enzyme called twenty-one hydroxylase to make both cortisol and aldosterone. If that enzyme is missing or severely deficient, the gland cannot make cortisol and cannot make aldosterone. But the pituitary gland does not know that, so it keeps sending more and more A-C-T-H, which is adrenocorticotropic (ad-REE-no-KOR-tih-koh-TROH-pik) hormone, to the adrenal gland, telling it to make more cortisol. The adrenal gland responds by getting bigger, hence the name hyperplasia, and it shunts all its precursors down the only pathway still open: the androgen pathway. So the baby ends up with no cortisol, no aldosterone, and way too many androgens.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What does this look like clinically? In a genetic female, the excess androgens during fetal development virilize the external genitalia. The clitoris is enlarged, the labia may be fused posteriorly, and in severe cases, the external genitalia may look male. This means that female babies with C-A-H are often identified at birth because of ambiguous genitalia. That is actually protective, because it triggers evaluation and treatment before the adrenal crisis hits.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Male babies are the ones at risk. Their genitalia look completely normal because the excess androgens do not change the appearance of already male genitalia. There is nothing on physical exam to suggest C-A-H. These babies go home and seem fine for the first week or two. Then, around day seven to twenty-one, the salt-wasting crisis begins.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crisis unfolds like this. Without aldosterone, the kidneys cannot hold onto sodium. The baby starts losing sodium in the urine, and the serum sodium falls. Potassium rises because aldosterone normally promotes potassium excretion. Without cortisol, the baby cannot maintain blood glucose or blood pressure. The parents notice that the baby is feeding poorly, seems increasingly tired, may be vomiting. They may think it is reflux or a stomach bug. The baby loses weight. By the time they bring the baby to the emergency department or the clinic, the baby is lethargic, mottled, dehydrated, and in shock.</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lab values are striking. Sodium is critically low, often in the teens. One-eighteen, one-twenty-two. Potassium is dangerously high, seven, eight, even nine milliequivalents per liter. The glucose may be in the twenties or thirties. There is a metabolic acidosis. If you have ever seen this pattern in a one to three week old male infant, congenital adrenal hyperplasia must be at the top of your differential.</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the treatment, and I want you to memorize this because in a rural E-D, you may be the only provider and you need to act fast. Step one: get I-V access. Step two: give hydrocortisone sodium succinate, brand name Solu-Cortef, twenty-five milligrams I-V push for a neonate. That is the stress dose. Twenty-five milligrams. Push it. Step three: start normal saline, twenty milliliters per kilogram I-V bolus. Repeat for ongoing hemodynamic instability. Step four: correct hypoglycemia with D-ten-W, two milliliters per kilogram I-V bolus, followed by a dextrose-containing maintenance infusion. Step five: if the potassium is critically elevated with E-K-G changes, treat the hyperkalemia with calcium gluconate, insulin plus glucose, and possibly sodium bicarbonate per your hyperkalemia protocol. Step six: continue hydrocortisone at fifty to one hundred milligrams per meter squared per day divided every six hours until stable. Step seven: call the receiving NICU and arrange transport.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Let me repeat the hydrocortisone stress dose. Twenty-five milligrams I-V for a neonate. That is approximately fifty milligrams per meter squared. You do not need to calculate the body surface area in the moment. Just remember twenty-five milligrams I-V push for a newborn in adrenal crisis. Do not delay treatment to wait for lab results. If you have clinical suspicion, treat. You can draw a cortisol level and a seventeen-hydroxyprogesterone (hy-drok-see-pro-JES-ter-own) level before or at the same time as the hydrocortisone, but the hydrocortisone goes in first.</w:t>
      </w:r>
    </w:p>
    <w:p>
      <w:pPr>
        <w:spacing w:after="120"/>
      </w:pPr>
      <w:r>
        <w:rPr>
          <w:rFonts w:ascii="Arial" w:cs="Arial" w:eastAsia="Arial" w:hAnsi="Arial"/>
          <w:sz w:val="24"/>
          <w:szCs w:val="24"/>
        </w:rPr>
        <w:t xml:space="preserve">[SECTION BREAK]</w:t>
      </w:r>
    </w:p>
    <w:p>
      <w:pPr>
        <w:pStyle w:val="Heading1"/>
      </w:pPr>
      <w:r>
        <w:t xml:space="preserve">Track 5: Ambiguous Genitalia, What to Do at the Bedside</w:t>
      </w:r>
    </w:p>
    <w:p>
      <w:pPr>
        <w:spacing w:after="120"/>
      </w:pPr>
      <w:r>
        <w:rPr>
          <w:rFonts w:ascii="Arial" w:cs="Arial" w:eastAsia="Arial" w:hAnsi="Arial"/>
          <w:sz w:val="24"/>
          <w:szCs w:val="24"/>
        </w:rPr>
        <w:t xml:space="preserve">[Estimated duration: approximately 10 minutes]</w:t>
      </w:r>
    </w:p>
    <w:p>
      <w:pPr>
        <w:spacing w:after="120"/>
      </w:pPr>
      <w:r>
        <w:rPr>
          <w:rFonts w:ascii="Arial" w:cs="Arial" w:eastAsia="Arial" w:hAnsi="Arial"/>
          <w:sz w:val="24"/>
          <w:szCs w:val="24"/>
        </w:rPr>
        <w:t xml:space="preserve">When a baby is born with genitalia that do not clearly appear male or female, it is a challenging moment for everyone in the room. I want to talk about both the medical and the human aspects of this situation.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First, the medical urgency. The most common cause of ambiguous genitalia in newborns is congenital adrenal hyperplasia in a forty-six X-X (genetic female) infant. That means C-A-H, with its potential for life-threatening adrenal crisis, is lurking in a significant fraction of these babies. You need to rule it out quickly. Obtain stat electrolytes, a seventeen-hydroxyprogesterone level, a cortisol level, and send a karyotype or rapid F-I-S-H for sex chromosomes. Get a pelvic ultrasound as soon as feasible to look for a uterus and ovaries. Monitor electrolytes every twelve hours for the first five to seven days because salt-wasting may not manifest immediately.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Second, the human side. Do not rush to assign a sex. I know the parents are anxious. I know the family is calling from the waiting room asking if it is a boy or a girl. But assigning the wrong sex and then having to change it is far more traumatic than saying, right from the start, that your baby needs a few extra tests before we can determine sex, and that we are going to take very good care of your baby while we get those answers. Speak calmly. Use the baby's name if one has been chosen, or gender-neutral language. Reassure the parents that their baby appears healthy in every other way. Tell them that this happens more often than people realize and that there is a well-established medical process for figuring out the best path forward. Involve pediatric endocrinology, genetics, and a social worker or psychologist as early as possible, even if by phone.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 few clinical pearls. If you feel a gonad in the labioscrotal fold or inguinal canal, it is almost certainly a testis. Ovaries essentially never descend through the inguinal canal. So a palpable gonad in a baby with ambiguous genitalia shifts the differential toward a forty-six X-Y disorder of sex development, such as partial androgen insensitivity or five-alpha-reductase deficiency, rather than C-A-H in a forty-six X-X infant. But you still need to rule out C-A-H regardless, because the consequences of missing it are too severe.</w:t>
      </w:r>
    </w:p>
    <w:p>
      <w:pPr>
        <w:spacing w:after="120"/>
      </w:pPr>
      <w:r>
        <w:rPr>
          <w:rFonts w:ascii="Arial" w:cs="Arial" w:eastAsia="Arial" w:hAnsi="Arial"/>
          <w:sz w:val="24"/>
          <w:szCs w:val="24"/>
        </w:rPr>
        <w:t xml:space="preserve">[SECTION BREAK]</w:t>
      </w:r>
    </w:p>
    <w:p>
      <w:pPr>
        <w:pStyle w:val="Heading1"/>
      </w:pPr>
      <w:r>
        <w:t xml:space="preserve">Track 6: Persistent Hypoglycemia, Hypocalcemia, and Rarer Conditions</w:t>
      </w:r>
    </w:p>
    <w:p>
      <w:pPr>
        <w:spacing w:after="120"/>
      </w:pPr>
      <w:r>
        <w:rPr>
          <w:rFonts w:ascii="Arial" w:cs="Arial" w:eastAsia="Arial" w:hAnsi="Arial"/>
          <w:sz w:val="24"/>
          <w:szCs w:val="24"/>
        </w:rPr>
        <w:t xml:space="preserve">[Estimated duration: approximately 12 minutes]</w:t>
      </w:r>
    </w:p>
    <w:p>
      <w:pPr>
        <w:spacing w:after="120"/>
      </w:pPr>
      <w:r>
        <w:rPr>
          <w:rFonts w:ascii="Arial" w:cs="Arial" w:eastAsia="Arial" w:hAnsi="Arial"/>
          <w:sz w:val="24"/>
          <w:szCs w:val="24"/>
        </w:rPr>
        <w:t xml:space="preserve">Let us talk about persistent neonatal hypoglycemia from endocrine causes. You know the common causes: prematurity, small for gestational age, infant of a diabetic mother. These typically resolve within forty-eight hours with feeding and maybe some I-V dextrose. When hypoglycemia persists beyond forty-eight hours, or when the glucose infusion rate, called G-I-R, needed to maintain a blood glucose above fifty milligrams per deciliter exceeds eight to ten milligrams per kilogram per minute, you need to think about endocrine causes.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most important endocrine cause is congenital hyperinsulinism (HY-per-in-SUH-lin-ism). This is a condition where the pancreatic beta cells secrete too much insulin, driving the blood glucose down and preventing the baby from making ketones as backup brain fuel. The hallmarks are: high glucose requirement, low or absent ketones in the blood and urine at the time of hypoglycemia, and detectable insulin or C-peptide when the blood glucose is low. A critical sample, drawn during a documented hypoglycemic episode, is the single most valuable diagnostic tool. Remember these labs for the critical sample: glucose, insulin, C-peptide, cortisol, growth hormone, beta-hydroxybutyrate, free fatty acids. You also want urine ketones and organic acids.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first-line treatment for congenital hyperinsulinism is diazoxide (dy-AZ-ok-side), at five to fifteen milligrams per kilogram per day divided every eight hours. It works by opening potassium channels on the beta cell to suppress insulin secretion. Before starting diazoxide, you should get a baseline echocardiogram, because a rare but serious side effect is pulmonary hypertension. Fluid retention is common, so concurrent chlorothiazide is often given. If the baby does not respond to diazoxide, you are looking at transfer to a specialized center for octreotide (ok-TREE-oh-tide) or possibly surgery.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Now, neonatal hypocalcemia. This is defined as a total serum calcium less than seven milligrams per deciliter or an ionized calcium less than four milligrams per deciliter in a term neonate. Early hypocalcemia, in the first seventy-two hours, is usually related to prematurity, perinatal stress, or infant of a diabetic mother, and it is typically transient. Late hypocalcemia, after seventy-two hours, is more worrisome for endocrine causes: hypoparathyroidism (either congenital or from maternal hyperparathyroidism suppressing the baby's parathyroid glands), DiGeorge (dee-JORJ) syndrome, or vitamin D deficiency.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Symptomatic hypocalcemia presents with jitteriness, tremors, seizures, apnea (AP-nee-ah), and prolonged Q-T-c on the E-K-G. If the baby is seizing from hypocalcemia, the treatment is calcium gluconate ten percent solution, one to two milliliters per kilogram, given I-V slowly over ten to twenty minutes with continuous cardiac monitoring. Rapid infusion can cause bradycardia (BRAD-ee-KAR-dee-ah) and cardiac arrest. Do not push it fast. And never give calcium through an umbilical venous catheter positioned in the liver.</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 few words about two rarer conditions. Neonatal diabetes mellitus occurs in about one in ninety thousand to one in one hundred sixty thousand births. It presents as persistent hyperglycemia, blood glucose consistently above two hundred fifty milligrams per deciliter, with insulin dependence in the first six months of life. It is almost always a genetic condition, not autoimmune. The reason genetic testing matters is that about forty percent of these babies have mutations in the K-A-T-P channel genes, which means they can be switched from insulin injections to oral sulfonylurea (sul-FON-il-yoo-REE-ah) medication. That is life-changing for the family.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Neonatal thyrotoxicosis, or neonatal Graves disease, occurs in babies of mothers with Graves disease. Thyroid-stimulating antibodies cross the placenta and overstimulate the baby's thyroid gland. The baby presents with tachycardia (TAK-ee-KAR-dee-ah), usually a heart rate above one-eighty to two hundred, irritability, feeding difficulty despite seeming hungry, diarrhea, and a palpable goiter. It is self-limiting, resolving in two to four months as the maternal antibodies clear, but it can cause fatal arrhythmia or heart failure if untreated. Propranolol (pro-PRAN-oh-lol) one to two milligrams per kilogram per day controls the heart rate, and methimazole (meth-IM-ah-zole) zero point five to one milligram per kilogram per day blocks thyroid hormone production.</w:t>
      </w:r>
    </w:p>
    <w:p>
      <w:pPr>
        <w:spacing w:after="120"/>
      </w:pPr>
      <w:r>
        <w:rPr>
          <w:rFonts w:ascii="Arial" w:cs="Arial" w:eastAsia="Arial" w:hAnsi="Arial"/>
          <w:sz w:val="24"/>
          <w:szCs w:val="24"/>
        </w:rPr>
        <w:t xml:space="preserve">[SECTION BREAK]</w:t>
      </w:r>
    </w:p>
    <w:p>
      <w:pPr>
        <w:pStyle w:val="Heading1"/>
      </w:pPr>
      <w:r>
        <w:t xml:space="preserve">Track 7: When to Call for Help and How to Stabilize</w:t>
      </w:r>
    </w:p>
    <w:p>
      <w:pPr>
        <w:spacing w:after="120"/>
      </w:pPr>
      <w:r>
        <w:rPr>
          <w:rFonts w:ascii="Arial" w:cs="Arial" w:eastAsia="Arial" w:hAnsi="Arial"/>
          <w:sz w:val="24"/>
          <w:szCs w:val="24"/>
        </w:rPr>
        <w:t xml:space="preserve">[Estimated duration: approximately 8 minutes]</w:t>
      </w:r>
    </w:p>
    <w:p>
      <w:pPr>
        <w:spacing w:after="120"/>
      </w:pPr>
      <w:r>
        <w:rPr>
          <w:rFonts w:ascii="Arial" w:cs="Arial" w:eastAsia="Arial" w:hAnsi="Arial"/>
          <w:sz w:val="24"/>
          <w:szCs w:val="24"/>
        </w:rPr>
        <w:t xml:space="preserve">In the rural setting, knowing when to call the transport team is as important as knowing how to treat. Here are the transfer criteria for neonatal endocrine emergencies.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Transfer immediately for: adrenal crisis with hemodynamic instability; ambiguous genitalia with electrolyte derangements suggesting salt-wasting; persistent severe hypoglycemia requiring a glucose infusion rate greater than twelve milligrams per kilogram per minute; suspected congenital hyperinsulinism needing diazoxide or octreotide that is not available in your pharmacy; neonatal thyrotoxicosis with heart rate over two hundred that does not respond to propranolol; and suspected panhypopituitarism (PAN-hy-poh-pih-TOO-ih-tah-rizm) with multiple hormone deficiencies.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Before the transport team arrives, your job is to stabilize. For adrenal crisis: I-V access, hydrocortisone, fluids, dextrose, and cardiac monitoring. For hypoglycemia: maintain the dextrose infusion at whatever rate keeps the glucose above fifty, and document the rate. For hypocalcemia with seizures: calcium gluconate with cardiac monitoring. For thyrotoxicosis: propranolol for rate control. For all cases: maintain the baby's temperature between thirty-six point five and thirty-seven point five degrees Celsius, monitor glucose every fifteen to thirty minutes, and compile all lab results and screening data for the receiving team.</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When you call the receiving NICU, use the S-B-A-R format. Situation: who the baby is and what the problem is. Background: birth history, maternal history, screening results, timeline. Assessment: current vital signs, fluid rates, glucose infusion rate, labs, medications given. Recommendation: you are requesting transfer and asking if there is anything else to do before the team arrives.</w:t>
      </w:r>
    </w:p>
    <w:p>
      <w:pPr>
        <w:spacing w:after="120"/>
      </w:pPr>
      <w:r>
        <w:rPr>
          <w:rFonts w:ascii="Arial" w:cs="Arial" w:eastAsia="Arial" w:hAnsi="Arial"/>
          <w:sz w:val="24"/>
          <w:szCs w:val="24"/>
        </w:rPr>
        <w:t xml:space="preserve">[SECTION BREAK]</w:t>
      </w:r>
    </w:p>
    <w:p>
      <w:pPr>
        <w:pStyle w:val="Heading1"/>
      </w:pPr>
      <w:r>
        <w:t xml:space="preserve">Track 8: Summary and the Five Things to Remember</w:t>
      </w:r>
    </w:p>
    <w:p>
      <w:pPr>
        <w:spacing w:after="120"/>
      </w:pPr>
      <w:r>
        <w:rPr>
          <w:rFonts w:ascii="Arial" w:cs="Arial" w:eastAsia="Arial" w:hAnsi="Arial"/>
          <w:sz w:val="24"/>
          <w:szCs w:val="24"/>
        </w:rPr>
        <w:t xml:space="preserve">[Estimated duration: approximately 6 minutes]</w:t>
      </w:r>
    </w:p>
    <w:p>
      <w:pPr>
        <w:spacing w:after="120"/>
      </w:pPr>
      <w:r>
        <w:rPr>
          <w:rFonts w:ascii="Arial" w:cs="Arial" w:eastAsia="Arial" w:hAnsi="Arial"/>
          <w:sz w:val="24"/>
          <w:szCs w:val="24"/>
        </w:rPr>
        <w:t xml:space="preserve">We have covered a lot of ground. Let me distill it down to the five things you absolutely need to remember about neonatal endocrine abnormalities.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one. Congenital hypothyroidism: the number one preventable cause of intellectual disability. NBS detects it. Levothyroxine ten to fifteen micrograms per kilogram per day. Start within two weeks of birth. Do not wait for confirmatory labs if the NBS TSH is greater than forty.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two. Congenital adrenal hyperplasia in male infants kills. They have normal genitalia. They present with vomiting, lethargy, and shock at one to three weeks of age. Low sodium, high potassium, low glucose. Hydrocortisone twenty-five milligrams I-V push. Do it now.</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three. Ambiguous genitalia is a medical urgency and a family crisis. Do not assign sex. Rule out C-A-H. Assemble the multidisciplinary team. Communicate with compassion.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four. The critical sample during hypoglycemia is your best diagnostic tool for persistent neonatal hypoglycemia. If the glucose infusion rate exceeds eight to ten milligrams per kilogram per minute, think endocrine.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five. In the rural nursery, your job is recognition, stabilization, and communication. You do not need to make every diagnosis at the bedside. You need to recognize the patterns, start the right treatment, and get the baby safely to definitive care.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Thank you for listening. Your commitment to learning these conditions will directly impact the outcomes of the babies and families in your community. Keep this guide available for review, and remember that these conditions, while individually rare, are collectively common enough that you will see them in your career.</w:t>
      </w:r>
    </w:p>
    <w:p>
      <w:pPr>
        <w:spacing w:after="120"/>
      </w:pPr>
      <w:r>
        <w:rPr>
          <w:rFonts w:ascii="Arial" w:cs="Arial" w:eastAsia="Arial" w:hAnsi="Arial"/>
          <w:sz w:val="24"/>
          <w:szCs w:val="24"/>
        </w:rPr>
        <w:t xml:space="preserve">[SECTION BREAK]</w:t>
      </w:r>
    </w:p>
    <w:p>
      <w:pPr>
        <w:spacing w:after="12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Endocrine Abnormalities in Neonates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2026-03-18T22:53:50.479Z</dcterms:created>
  <dcterms:modified xsi:type="dcterms:W3CDTF">2026-03-18T22:53:50.479Z</dcterms:modified>
</cp:coreProperties>
</file>

<file path=docProps/custom.xml><?xml version="1.0" encoding="utf-8"?>
<Properties xmlns="http://schemas.openxmlformats.org/officeDocument/2006/custom-properties" xmlns:vt="http://schemas.openxmlformats.org/officeDocument/2006/docPropsVTypes"/>
</file>