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NEONATAL PULMONARY DISORDERS — Quick Reference  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DIFFERENTIAL DIAGNOSIS BY CLINICAL SCENARIO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420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Most Likely Dx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CXR 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Preterm (&lt;34 wk), distress at birth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volumes, ground-glass, air bronchograms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CPAP 6-8; surfactant if FiO2 &gt;0.40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Term, C-section, mild distress 0-2h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Normal/high volumes, perihilar streaking, effusions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O2 PRN, CPAP if needed, NPO if RR&gt;60-70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Term, MSAF, severe distress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Hyperinflated, patchy asymmetric opacities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O2, CPAP/vent, surfactant, antibiotics, watch for PTX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Any GA, risk factors for sepsis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Pneumonia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Patchy/lobar opacities (mimics RDS)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Amp + Gent, O2/CPAP, blood culture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Sudden deterioration, unilateral ↓ breath sounds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Tension PTX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Hyperlucent hemithorax, mediastinal shift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NEEDLE DECOMPRESSION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Severe hypoxemia, pre-post SpO2 gap &gt;5-10%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PPHN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be normal; or underlying cause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FiO2, minimize handling, TRANSFER for iNO/ECMO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Immediate distress, scaphoid abdomen, absent 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Bowel in chest, mediastinal shift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INTUBATE (no CPAP!), OG suction, EMERGENT TRANSFER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PRE-DUCTAL vs POST-DUCTAL SpO2 SCREENING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Abnormal → Concern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Pre-ductal (RIGHT hand)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SpO2 90-95% (term)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SpO2 &lt;85% on O2 → respiratory failure or cardiac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Post-ductal (either foot)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3% of pre-ductal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Gradient &gt;5-10% below pre-ductal → PPHN or ductal-dependent CHD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CPAP QUICK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30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Contraindications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Pressure (cm H2O)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FiO2 &gt;0.40-0.50 on CPAP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CDH, choanal atresia, TEF, pneumothorax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FiO2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0.21-0.30 (titrate)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0.21-0.40 (titrate)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Consider surfactant if &gt;0.40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OG tube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 place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 place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Essential for all CPAP patients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TENSION PNEUMOTHORAX — EMERGENCY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CLINICAL DIAGNOSIS — DO NOT WAIT FOR CXR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Signs: Sudden ↓SpO2, ↓HR, asymmetric chest, ↓breath sounds, shifted PMI, hypotension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Remove CPAP/PPV; give free-flow O2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NEEDLE DECOMPRESSION: 22-24g angiocatheter + 10mL syringe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  Site A: 2nd ICS, midclavicular line (anterior) — OR — Site B: 4th ICS, anterior axillary line (lateral)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  Insert ABOVE the rib. Advance until air aspirated. Leave catheter, remove needle.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Obtain CXR after decompression. Arrange chest tube + transfer.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CDH DELIVERY ROOM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INTUBATE immediately. Do NOT use CPAP or bag-mask ventilation (inflates bowel in chest).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 tube: large bore, continuous suction (decompresses stomach/intestines in thorax)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Ventilate gently: PIP &lt;25 cm H2O, PEEP 4 cm H2O (avoid barotrauma to hypoplastic lungs)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Pre-ductal + post-ductal SpO2. Target pre-ductal 85-95%.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access, fluids, blood gas, CXR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EMERGENT TRANSFER to Level III/IV with surgery + ECMO capability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TRANSPORT CRITERIA — TRANSFER IF: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RDS requiring FiO2 &gt;0.40 on CPAP or needing surfactant at facility without capability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Suspected PPHN (pre-post SpO2 gap &gt;5-10%, severe hypoxemia on high FiO2)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Tension pneumothorax requiring chest tube (after needle decompression)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Congenital diaphragmatic hernia (immediate intubation + transfer)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MAS with escalating support needs or complications (PTX, PPHN)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Respiratory failure requiring mechanical ventilation beyond facility capability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COMMON PITFALLS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Using CPAP/bag-mask in CDH — INTUBATE IMMEDIATELY, positive pressure inflates intrathoracic bowel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Waiting for CXR in tension pneumothorax — clinical diagnosis, DECOMPRESS NOW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Assuming TTN without excluding sepsis, pneumonia, cardiac disease — TTN is a DIAGNOSIS OF EXCLUSION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checking pre-ductal vs post-ductal SpO2 — misses PPHN and ductal-dependent CHD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Delaying surfactant in confirmed RDS — earlier administration = better outcomes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Excessive oxygen (hyperoxia) — O2 is a drug; titrate to target SpO2; wean when possible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Forgetting OG tube with CPAP — CPAP belly syndrome impairs ventilation; always place OG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Regional NICU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Pediatric Surgery (CDH)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Respiratory Therapy On-Call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</w:tbl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References available in full textbook. For educational use. Verify all clinical values against current protocols.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6"/>
        <w:szCs w:val="16"/>
      </w:rPr>
      <w:t xml:space="preserve">Neonatal Pulmonary Disorders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2026-03-19T01:24:49.947Z</dcterms:created>
  <dcterms:modified xsi:type="dcterms:W3CDTF">2026-03-19T01:24:49.947Z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