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Gastrointestinal and Liver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w:t>
      </w:r>
    </w:p>
    <w:p>
      <w:pPr>
        <w:spacing w:after="120"/>
      </w:pPr>
      <w:r>
        <w:rPr>
          <w:rFonts w:ascii="Arial" w:cs="Arial" w:eastAsia="Arial" w:hAnsi="Arial"/>
          <w:sz w:val="24"/>
          <w:szCs w:val="24"/>
        </w:rPr>
        <w:t xml:space="preserve">[Estimated duration: approximately 7 minutes]</w:t>
      </w:r>
    </w:p>
    <w:p>
      <w:pPr>
        <w:spacing w:after="120"/>
      </w:pPr>
      <w:r>
        <w:rPr>
          <w:rFonts w:ascii="Arial" w:cs="Arial" w:eastAsia="Arial" w:hAnsi="Arial"/>
          <w:sz w:val="24"/>
          <w:szCs w:val="24"/>
        </w:rPr>
        <w:t xml:space="preserve">Welcome to the Audio Education Guide on Neonatal Gastrointestinal and Liver Disorders. This guide is designed for providers in rural Level I and Level II nurseries who need practical, clinically relevant knowledge about neonatal G-I emergencies and hepatic conditions.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G-I tract of the newborn is remarkable in its complexity and its vulnerability. A baby can go from well-appearing to critically ill within hours if a condition like midgut volvulus (VOL-vyoo-lus) is not recognized. In this audio guide, we will cover the major neonatal G-I emergencies, common nursery G-I concerns, and neonatal liver disease, with an emphasis on the things that matter most in the rural setting: pattern recognition, initial stabilization, and knowing when to call for help.</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guide is organized into eight tracks. Each track stands alone, so you can listen in any order. Key clinical numbers and red flags will be repeated for emphasis. Let us get started.</w:t>
      </w:r>
    </w:p>
    <w:p>
      <w:pPr>
        <w:spacing w:after="120"/>
      </w:pPr>
      <w:r>
        <w:rPr>
          <w:rFonts w:ascii="Arial" w:cs="Arial" w:eastAsia="Arial" w:hAnsi="Arial"/>
          <w:sz w:val="24"/>
          <w:szCs w:val="24"/>
        </w:rPr>
        <w:t xml:space="preserve">[SECTION BREAK]</w:t>
      </w:r>
    </w:p>
    <w:p>
      <w:pPr>
        <w:pStyle w:val="Heading1"/>
      </w:pPr>
      <w:r>
        <w:t xml:space="preserve">Track 2: Bilious Vomiting and the Surgical Abdomen</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If there is one sentence you take away from this entire audio guide, let it be this: bilious vomiting in a neonate is a surgical emergency until proven otherwise. Bilious means green. Green emesis (EM-eh-sis). Not yellow, not white, not clear. Green. The bile duct enters the duodenum (doo-ODD-eh-num) at the ampulla of Vater (VAH-ter), so green vomit means the obstruction is below that point, which puts the entire midgut at risk.</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study found that seventy-five percent of health care providers, including pediatricians and nurses, did not know that the color of bilious emesis is green. Let me say it again. Bilious vomiting is green. If you see green vomit in a newborn, the clock starts ticking.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dangerous cause of bilious vomiting is malrotation (mal-roh-TAY-shun) with midgut volvulus. Here is what happens. During fetal development, the intestine is supposed to rotate two hundred seventy degrees counterclockwise around the superior mesenteric artery, or S-M-A, and then become fixed in the abdomen with the cecum (SEE-kum) in the right lower quadrant. When that rotation does not happen properly, which occurs in about one in six thousand live births, the bowel is tethered by abnormal peritoneal bands, called Ladd bands, and the mesenteric base is narrow. This narrow base allows the entire midgut to twist around the S-M-A, like wringing a towel. When it twists, it cuts off the blood supply to everything from the duodenum to the proximal transverse colon.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baby presents with sudden bilious vomiting. Initially, the abdomen may be soft and non-distended, which can be deceptively reassuring. But as ischemia (iss-KEY-mee-ah) progresses, you will see abdominal tenderness, distension, bloody stools, lethargy, and eventually cardiovascular collapse with metabolic acidosis.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your action plan when a neonate has bilious vomiting. Step one: place a large-bore nasogastric or orogastric tube and put it to low intermittent suction. This decompresses the stomach and reduces the risk of aspiration. Step two: establish I-V access and start fluid resuscitation with normal saline twenty milliliters per kilogram. These babies can have massive third-space losses. Step three: make the baby N-P-O, nothing by mouth. Step four: start broad-spectrum I-V antibiotics, typically ampicillin plus gentamicin, because bacterial translocation occurs across ischemic bowel. Step five: contact the receiving pediatric surgical center immediately. Step six: if available without delaying transfer, obtain an urgent upper G-I contrast study. The classic finding is an abnormal position of the duodenojejunal (doo-ODD-eh-no-jeh-JOO-nal) junction and a corkscrew appearance. If not available, arrange transfer based on clinical suspicion.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What about other causes of bilious vomiting? Duodenal atresia (ah-TREE-zhah) presents with the classic double-bubble sign on abdominal radiograph, two air-filled bubbles representing the stomach and dilated proximal duodenum, with no air distally. Thirty percent of these babies have trisomy twenty-one. Jejunoileal (JEH-joo-no-IL-ee-al) atresia presents with bilious vomiting and multiple dilated bowel loops. Meconium ileus (ILL-ee-us) presents with abdominal distension, bilious vomiting, failure to pass meconium, and a characteristic ground-glass appearance on radiograph. Fifteen to twenty percent of babies with cystic fibrosis present this way. And necrotizing enterocolitis, or N-E-C, which we will cover in the next track.</w:t>
      </w:r>
    </w:p>
    <w:p>
      <w:pPr>
        <w:spacing w:after="120"/>
      </w:pPr>
      <w:r>
        <w:rPr>
          <w:rFonts w:ascii="Arial" w:cs="Arial" w:eastAsia="Arial" w:hAnsi="Arial"/>
          <w:sz w:val="24"/>
          <w:szCs w:val="24"/>
        </w:rPr>
        <w:t xml:space="preserve">[SECTION BREAK]</w:t>
      </w:r>
    </w:p>
    <w:p>
      <w:pPr>
        <w:pStyle w:val="Heading1"/>
      </w:pPr>
      <w:r>
        <w:t xml:space="preserve">Track 3: Necrotizing Enterocolitis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Necrotizing enterocolitis (NEK-roh-TY-zing EN-ter-oh-koh-LY-tis), or N-E-C, is the most common gastrointestinal emergency in neonates. It primarily affects premature and very low birth weight infants, but about ten percent of cases occur in term or near-term babies.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Think of N-E-C as an inflammatory catastrophe in the immature gut. The premature intestine has reduced barrier function, abnormal bacterial colonization, immature immune regulation, and compromised blood flow. When these factors converge, you get mucosal injury, bacterial invasion, and a cascade of inflammation that can progress from localized bowel wall injury to full-thickness necrosis (neh-KROH-sis) and perforation.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clinical presentation is a triad: feeding intolerance, abdominal distension, and bloody stools. But the early signs are often subtle. The first thing you may notice is increasing gastric residuals. Then temperature instability, lethargy, apnea (AP-nee-ah) and bradycardia (BRAD-ee-KAR-dee-ah) episodes. The abdomen becomes distended and tender. Stools may be heme-positive before becoming grossly bloody. In advanced disease, you see metabolic acidosis, thrombocytopenia (THROM-boh-SY-toh-PEE-nee-ah), disseminated intravascular coagulation, and hemodynamic collapse.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staging system you need to know is the modified Bell criteria. Stage one is suspected N-E-C with nonspecific systemic and G-I signs but a normal or mildly abnormal radiograph. Stage two is definite N-E-C, confirmed by pneumatosis intestinalis (new-mah-TOH-sis in-TES-tih-NAL-is) on radiograph, which is gas within the bowel wall. It looks like bubbly or linear lucencies outlining the intestinal wall. Portal venous gas, seen as branching lucencies over the liver, indicates more advanced disease. Stage three is advanced N-E-C with either clinical deterioration, shock, and D-I-C, or pneumoperitoneum, which means free air, meaning the bowel has perforated. Pneumoperitoneum is an absolute indication for surgery.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Treatment for N-E-C follows this algorithm. Make the baby N-P-O. Place an O-G tube to continuous suction. Start broad-spectrum I-V antibiotics, typically ampicillin plus gentamicin, and add metronidazole (MET-roh-NID-ah-zole) or clindamycin if perforation is suspected for anaerobic coverage. Obtain serial abdominal radiographs every six to eight hours. Monitor labs including C-B-C, blood gas, lactate, and coagulation studies. Provide supportive care: I-V fluids, respiratory support, cardiovascular support as needed. Consult pediatric surgery for any infant with Bell Stage two-B or higher, or any infant with rapidly worsening clinical status.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What prevents N-E-C? The strongest evidence supports human milk feeding. Breast milk reduces N-E-C risk by fifty to seventy-five percent compared to exclusive formula feeding. Standardized feeding protocols also reduce N-E-C, as does antenatal steroid administration. Probiotics have shown promise in clinical trials, but consensus on specific strains, dosing, and safety in the most premature infants is still evolving.</w:t>
      </w:r>
    </w:p>
    <w:p>
      <w:pPr>
        <w:spacing w:after="120"/>
      </w:pPr>
      <w:r>
        <w:rPr>
          <w:rFonts w:ascii="Arial" w:cs="Arial" w:eastAsia="Arial" w:hAnsi="Arial"/>
          <w:sz w:val="24"/>
          <w:szCs w:val="24"/>
        </w:rPr>
        <w:t xml:space="preserve">[SECTION BREAK]</w:t>
      </w:r>
    </w:p>
    <w:p>
      <w:pPr>
        <w:pStyle w:val="Heading1"/>
      </w:pPr>
      <w:r>
        <w:t xml:space="preserve">Track 4: Hirschsprung Disease and Meconium Disorders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Hirschsprung (HIRSH-sproong) disease is a condition where ganglion (GANG-lee-on) cells, the nerve cells that control bowel motility, are absent from a segment of the distal colon. Without ganglion cells, the affected segment cannot relax, creating a functional obstruction. The incidence is about one in five thousand live births, with a four-to-one male predominance. About seventy-five to eighty percent of cases affect only the rectosigmoid (REK-toh-SIG-moyd), which is called short-segment Hirschsprung disease.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classic presentation is a term infant who fails to pass meconium within the first forty-eight hours of life. Remember, ninety-nine percent of term infants pass meconium by forty-eight hours. If they do not, Hirschsprung disease must be considered. The baby may have progressive abdominal distension and vomiting. A rectal examination or stimulation often produces an explosive gush of stool and gas, temporarily decompressing the colon. This is called the squirt sign and is suggestive but not diagnostic.</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dangerous complication is Hirschsprung-associated enterocolitis (HERE), or H-A-E-C. This is a life-threatening condition that presents with explosive, foul-smelling diarrhea, abdominal distension, fever, and signs of sepsis. It can occur before or after surgical correction and carries a mortality rate of one to ten percent even with treatment. Treatment includes broad-spectrum antibiotics and aggressive rectal irrigations to decompress the colon.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Diagnosis of Hirschsprung disease starts with a contrast enema, which may show a transition zone between the narrow distal aganglionic segment and the dilated proximal normally innervated bowel. The definitive diagnosis requires a suction rectal biopsy showing absence of ganglion cells and hypertrophied nerve trunks on histology.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meconium plug syndrome. This is a more common and generally benign condition where a tenacious plug of meconium obstructs the distal colon. It is more common in infants of diabetic mothers and after maternal magnesium sulfate therapy. The contrast enema is both diagnostic and therapeutic. However, and this is important, if the baby continues to have difficulty stooling after the plug is evacuated, you must perform a rectal biopsy to exclude Hirschsprung disease.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Meconium ileus, as I mentioned in the previous track, is obstruction of the distal ileum by abnormally thick meconium and is strongly associated with cystic fibrosis. Every baby with meconium ileus needs a sweat chloride test. Every single one.</w:t>
      </w:r>
    </w:p>
    <w:p>
      <w:pPr>
        <w:spacing w:after="120"/>
      </w:pPr>
      <w:r>
        <w:rPr>
          <w:rFonts w:ascii="Arial" w:cs="Arial" w:eastAsia="Arial" w:hAnsi="Arial"/>
          <w:sz w:val="24"/>
          <w:szCs w:val="24"/>
        </w:rPr>
        <w:t xml:space="preserve">[SECTION BREAK]</w:t>
      </w:r>
    </w:p>
    <w:p>
      <w:pPr>
        <w:pStyle w:val="Heading1"/>
      </w:pPr>
      <w:r>
        <w:t xml:space="preserve">Track 5: Neonatal Cholestasis and Biliary Atresia</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This track may save a liver. Neonatal cholestasis (COAL-eh-STAY-sis) means impaired bile flow, and it is defined by an elevated direct bilirubin greater than one point zero milligrams per deciliter. The old rule of requiring the direct fraction to be greater than twenty percent of the total bilirubin has been abandoned. Any direct bilirubin above one point zero milligrams per deciliter is abnormal and requires evaluation.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important diagnosis to identify is biliary atresia (BILL-ee-air-ee ah-TREE-zhah). This is a progressive destruction of the extrahepatic bile ducts, leading to complete biliary obstruction. If untreated, it causes biliary cirrhosis (sir-OH-sis) and death, typically by age two. The treatment is the Kasai (KAH-sigh) portoenterostomy (POR-toh-EN-ter-OSS-toh-mee), a surgical procedure that creates a new pathway for bile drainage. Here is the critical number: the Kasai procedure is most successful when performed before sixty days of life. After ninety days, success drops dramatically. That is why timely recognition of cholestasis is so important.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How do you catch it? The two thousand twenty-two A-A-P hyperbilirubinemia guidelines tell you exactly when to look. For breastfed infants who are still jaundiced at three to four weeks of age, and for formula-fed infants who are still jaundiced at two weeks of age, you must measure the total and direct bilirubin. Not just the total. The total and the direct. If the direct is greater than one point zero milligrams per deciliter, that infant needs an abdominal ultrasound and a referral to a pediatric gastroenterologist.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clinical clues to biliary atresia are persistent jaundice that fails to resolve, dark urine, which you can see as dark stains on the diaper, and pale or acholic (AY-KOH-lik) stools, meaning white or clay-colored stools. Ask parents about stool color at every well-baby visit in the first month. Some hospitals provide stool color cards to parents at discharge, which is an excellent practice.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differential diagnosis of neonatal cholestasis is broad. Other important causes include alpha-one antitrypsin deficiency, which is the most common genetic cause; Alagille (AH-lah-ZHEEL) syndrome; galactosemia (gah-LAK-toh-SEE-mee-ah) and tyrosinemia (TY-roh-sin-EE-mee-ah), both of which are detected by newborn screening; urinary tract infection; sepsis; hypothyroidism; and T-P-N-associated cholestasis in infants receiving parenteral nutrition.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initial workup for neonatal cholestasis should include fractionated bilirubin, liver function tests including G-G-T, coagulation studies, alpha-one antitrypsin level and phenotype, thyroid function tests, urinalysis and culture, a review of newborn screening for galactosemia and other metabolic conditions, and an abdominal ultrasound looking for gallbladder morphology, bile duct anatomy, and the triangular cord sign, which is an echogenic triangular density at the porta hepatis (POR-tah heh-PAT-iss) that suggests biliary atresia.</w:t>
      </w:r>
    </w:p>
    <w:p>
      <w:pPr>
        <w:spacing w:after="120"/>
      </w:pPr>
      <w:r>
        <w:rPr>
          <w:rFonts w:ascii="Arial" w:cs="Arial" w:eastAsia="Arial" w:hAnsi="Arial"/>
          <w:sz w:val="24"/>
          <w:szCs w:val="24"/>
        </w:rPr>
        <w:t xml:space="preserve">[SECTION BREAK]</w:t>
      </w:r>
    </w:p>
    <w:p>
      <w:pPr>
        <w:pStyle w:val="Heading1"/>
      </w:pPr>
      <w:r>
        <w:t xml:space="preserve">Track 6: Common Nursery GI Issues</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Not every G-I concern in the nursery is a surgical emergency. Let us talk about the common conditions you will encounter much more frequently than volvulus or N-E-C.</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Feeding intolerance. Every baby spits up. The question is whether it is normal or pathologic. The key distinguishing features are: is the emesis bilious or non-bilious? Is the baby gaining weight? Is the abdomen soft? Is the stool pattern normal? Non-bilious spit-up in a baby who is gaining weight, stooling normally, and appearing well is almost always physiologic gastroesophageal reflux, or G-E-R. This does not require medication. Conservative measures include smaller, more frequent feeds, keeping the baby upright after feeds for twenty to thirty minutes, and avoiding overfeeding.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does G-E-R become G-E-R-D? When it causes problems: poor weight gain, feeding refusal, respiratory symptoms like recurrent aspiration or apnea, or evidence of esophagitis. Even then, the first-line approach is conservative. Acid-suppressing medications like proton pump inhibitors or H-two blockers should be avoided in routine neonatal G-E-R because they have been linked to increased risk of N-E-C, respiratory infections, and bone fractures in neonates.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G-I bleeding in the newborn. The most common cause of blood in the stool of a well-appearing term infant is either swallowed maternal blood from breastfeeding or an anal fissure. The Apt test can distinguish fetal from maternal hemoglobin. For breastfed infants with persistent bloody, mucousy stools, consider cow's milk protein allergy. The treatment is maternal dairy elimination if breastfeeding, or a hydrolyzed formula if formula-feeding. N-E-C, volvulus, and coagulopathy are more serious causes that present with accompanying systemic signs.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Delayed meconium passage. As I mentioned, failure to pass meconium by forty-eight hours in a term infant should prompt evaluation for Hirschsprung disease. In preterm infants, delayed meconium passage is more often due to functional immaturity and may respond to glycerin suppositories or rectal stimulation.</w:t>
      </w:r>
    </w:p>
    <w:p>
      <w:pPr>
        <w:spacing w:after="120"/>
      </w:pPr>
      <w:r>
        <w:rPr>
          <w:rFonts w:ascii="Arial" w:cs="Arial" w:eastAsia="Arial" w:hAnsi="Arial"/>
          <w:sz w:val="24"/>
          <w:szCs w:val="24"/>
        </w:rPr>
        <w:t xml:space="preserve">[SECTION BREAK]</w:t>
      </w:r>
    </w:p>
    <w:p>
      <w:pPr>
        <w:pStyle w:val="Heading1"/>
      </w:pPr>
      <w:r>
        <w:t xml:space="preserve">Track 7: Transport and Stabilization</w:t>
      </w:r>
    </w:p>
    <w:p>
      <w:pPr>
        <w:spacing w:after="120"/>
      </w:pPr>
      <w:r>
        <w:rPr>
          <w:rFonts w:ascii="Arial" w:cs="Arial" w:eastAsia="Arial" w:hAnsi="Arial"/>
          <w:sz w:val="24"/>
          <w:szCs w:val="24"/>
        </w:rPr>
        <w:t xml:space="preserve">[Estimated duration: approximately 7 minutes]</w:t>
      </w:r>
    </w:p>
    <w:p>
      <w:pPr>
        <w:spacing w:after="120"/>
      </w:pPr>
      <w:r>
        <w:rPr>
          <w:rFonts w:ascii="Arial" w:cs="Arial" w:eastAsia="Arial" w:hAnsi="Arial"/>
          <w:sz w:val="24"/>
          <w:szCs w:val="24"/>
        </w:rPr>
        <w:t xml:space="preserve">Let us review the transfer criteria and stabilization priorities for neonatal G-I emergencies.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Transfer immediately for: bilious vomiting with suspected malrotation or volvulus; pneumoperitoneum on radiograph indicating bowel perforation; an abdominal wall defect present at delivery, such as gastroschisis; N-E-C with worsening clinical status, Bell Stage two-B or higher; esophageal atresia, identified by inability to pass a nasogastric tube with excessive drooling; and any neonate with signs of bowel ischemia including bloody stools, peritoneal signs, metabolic acidosis, or D-I-C.</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Your stabilization priorities while awaiting transport: make the baby N-P-O, place an orogastric or nasogastric tube and connect to low intermittent suction, establish I-V access and begin fluid resuscitation, start broad-spectrum antibiotics, maintain normothermia, and monitor glucose, vital signs, and abdominal girth serially. For gastroschisis, wrap the exposed bowel in warm saline-moistened gauze and place the baby in a bowel bag to prevent heat and fluid loss. These infants need aggressive I-V fluid replacement due to massive third-space losses.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you call the receiving center, use the S-B-A-R format. Situation: this is a number-of-days-old, number-of-weeks gestational-age infant with, describe the primary finding. Background: birth history, feeding history, onset and progression of symptoms, imaging findings. Assessment: current vital signs, abdominal exam, lab results, medications given, I-V fluid rate. Recommendation: requesting transfer for pediatric surgical evaluation. Is there anything else you want us to do before transport?</w:t>
      </w:r>
    </w:p>
    <w:p>
      <w:pPr>
        <w:spacing w:after="120"/>
      </w:pPr>
      <w:r>
        <w:rPr>
          <w:rFonts w:ascii="Arial" w:cs="Arial" w:eastAsia="Arial" w:hAnsi="Arial"/>
          <w:sz w:val="24"/>
          <w:szCs w:val="24"/>
        </w:rPr>
        <w:t xml:space="preserve">[SECTION BREAK]</w:t>
      </w:r>
    </w:p>
    <w:p>
      <w:pPr>
        <w:pStyle w:val="Heading1"/>
      </w:pPr>
      <w:r>
        <w:t xml:space="preserve">Track 8: Summary — Five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Here are the five things you must remember about neonatal G-I and liver disorders.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one. Bilious vomiting is green, and it is a surgical emergency until proven otherwise. Place an O-G tube, get I-V access, start fluids and antibiotics, and call the surgeon. Do not wait.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N-E-C is the most common neonatal G-I emergency. The triad is feeding intolerance, abdominal distension, and bloody stools. Pneumatosis intestinalis on radiograph confirms the diagnosis. Human milk feeding is the single most effective prevention.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Delayed meconium passage beyond forty-eight hours in a term infant means Hirschsprung disease until proven otherwise. Meconium ileus means cystic fibrosis until proven otherwise. Test accordingly.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Check a direct bilirubin on every infant still jaundiced at two weeks if formula-fed, or three to four weeks if breastfed. A direct bilirubin above one point zero milligrams per deciliter is cholestasis and requires urgent referral. Biliary atresia is time-sensitive: the Kasai procedure works best before sixty days of life.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In the rural nursery, your job is recognition, stabilization, and communication. N-P-O, O-G tube, I-V access, antibiotics, and an S-B-A-R call to the receiving center. That is the formula that saves lives.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knowledge of these conditions directly protects the babies in your community.</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GI and Liver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2026-03-18T23:14:25.141Z</dcterms:created>
  <dcterms:modified xsi:type="dcterms:W3CDTF">2026-03-18T23:14:25.142Z</dcterms:modified>
</cp:coreProperties>
</file>

<file path=docProps/custom.xml><?xml version="1.0" encoding="utf-8"?>
<Properties xmlns="http://schemas.openxmlformats.org/officeDocument/2006/custom-properties" xmlns:vt="http://schemas.openxmlformats.org/officeDocument/2006/docPropsVTypes"/>
</file>