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48"/>
          <w:szCs w:val="48"/>
        </w:rPr>
        <w:t xml:space="preserve">Neonatal Renal Disorders</w:t>
      </w:r>
    </w:p>
    <w:p>
      <w:pPr>
        <w:spacing w:after="200"/>
        <w:jc w:val="center"/>
      </w:pPr>
      <w:r>
        <w:rPr>
          <w:rFonts w:ascii="Arial" w:cs="Arial" w:eastAsia="Arial" w:hAnsi="Arial"/>
          <w:sz w:val="32"/>
          <w:szCs w:val="32"/>
        </w:rPr>
        <w:t xml:space="preserve">Audio Education Guide</w:t>
      </w:r>
    </w:p>
    <w:p>
      <w:pPr>
        <w:spacing w:after="400"/>
        <w:jc w:val="center"/>
      </w:pPr>
      <w:r>
        <w:rPr>
          <w:rFonts w:ascii="Arial" w:cs="Arial" w:eastAsia="Arial" w:hAnsi="Arial"/>
          <w:sz w:val="24"/>
          <w:szCs w:val="24"/>
        </w:rPr>
        <w:t xml:space="preserve">Level I / Level II Nursery Education Series | Pediatric Emergency CDS Project</w:t>
      </w:r>
    </w:p>
    <w:p>
      <w:r>
        <w:br w:type="page"/>
      </w:r>
    </w:p>
    <w:p>
      <w:pPr>
        <w:pStyle w:val="Heading1"/>
      </w:pPr>
      <w:r>
        <w:t xml:space="preserve">Track 1: Neonatal Renal Physiology and Creatinine Interpretation</w:t>
      </w:r>
    </w:p>
    <w:p>
      <w:pPr>
        <w:spacing w:after="120"/>
      </w:pPr>
      <w:r>
        <w:rPr>
          <w:rFonts w:ascii="Arial" w:cs="Arial" w:eastAsia="Arial" w:hAnsi="Arial"/>
          <w:sz w:val="24"/>
          <w:szCs w:val="24"/>
        </w:rPr>
        <w:t xml:space="preserve">[Estimated duration: approximately 8 minutes]</w:t>
      </w:r>
    </w:p>
    <w:p>
      <w:pPr>
        <w:spacing w:after="120"/>
      </w:pPr>
      <w:r>
        <w:rPr>
          <w:rFonts w:ascii="Arial" w:cs="Arial" w:eastAsia="Arial" w:hAnsi="Arial"/>
          <w:sz w:val="24"/>
          <w:szCs w:val="24"/>
        </w:rPr>
        <w:t xml:space="preserve">Welcome to the Audio Education Guide on Neonatal Renal Disorders. The neonatal kidney is one of the most functionally immature organ systems at birth, and understanding its unique physiology is essential for recognizing when things go wrong.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Here is the single most important fact about neonatal creatinine: in the first forty-eight hours of life, the baby's serum creatinine reflects the MOTHER'S creatinine level, not the baby's kidney function. This is because creatinine freely crosses the placenta. It then gradually falls as the baby clears the maternal load. In a healthy term neonate, creatinine should decline to approximately zero point two to zero point four milligrams per deciliter by seven to ten days of life. A rising creatinine AFTER forty-eight hours, or failure to decline from the maternal level, is a red flag for kidney injury.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Normal neonatal urine output is one to three milliliters per kilogram per hour after the first twenty-four hours. Oliguria (OL-ih-GYOOR-ee-ah) is urine output less than zero point five to one milliliter per kilogram per hour. Anuria (an-YOOR-ee-ah) is no urine for more than twelve hours. All healthy term babies should void by forty-eight hours of life. If a baby has not voided by forty-eight hours, think about obstructive uropathy (yoor-OP-ah-thee), renal agenesis (ah-JEN-eh-sis), or acute kidney injury.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neonatal kidney has a very low glomerular filtration rate, or G-F-R, at birth: about ten to twenty milliliters per minute per one point seven three meters squared, compared to one hundred twenty in adults. This means the margin for error in fluid management is extremely narrow. Too much fluid causes overload and pulmonary edema. Too little causes dehydration and prerenal injury. The art of neonatal fluid management is threading this needle.</w:t>
      </w:r>
    </w:p>
    <w:p>
      <w:pPr>
        <w:spacing w:after="120"/>
      </w:pPr>
      <w:r>
        <w:rPr>
          <w:rFonts w:ascii="Arial" w:cs="Arial" w:eastAsia="Arial" w:hAnsi="Arial"/>
          <w:sz w:val="24"/>
          <w:szCs w:val="24"/>
        </w:rPr>
        <w:t xml:space="preserve">[SECTION BREAK]</w:t>
      </w:r>
    </w:p>
    <w:p>
      <w:pPr>
        <w:pStyle w:val="Heading1"/>
      </w:pPr>
      <w:r>
        <w:t xml:space="preserve">Track 2: Neonatal Acute Kidney Injury</w:t>
      </w:r>
    </w:p>
    <w:p>
      <w:pPr>
        <w:spacing w:after="120"/>
      </w:pPr>
      <w:r>
        <w:rPr>
          <w:rFonts w:ascii="Arial" w:cs="Arial" w:eastAsia="Arial" w:hAnsi="Arial"/>
          <w:sz w:val="24"/>
          <w:szCs w:val="24"/>
        </w:rPr>
        <w:t xml:space="preserve">[Estimated duration: approximately 14 minutes]</w:t>
      </w:r>
    </w:p>
    <w:p>
      <w:pPr>
        <w:spacing w:after="120"/>
      </w:pPr>
      <w:r>
        <w:rPr>
          <w:rFonts w:ascii="Arial" w:cs="Arial" w:eastAsia="Arial" w:hAnsi="Arial"/>
          <w:sz w:val="24"/>
          <w:szCs w:val="24"/>
        </w:rPr>
        <w:t xml:space="preserve">Neonatal acute kidney injury, or A-K-I, is much more common than most providers realize. The landmark A-W-A-K-E-N study, which stands for Assessment of Worldwide Acute Kidney Injury Epidemiology in Neonates, studied over two thousand critically ill neonates across twenty-four NICUs in four countries. They found that A-K-I occurs in approximately twenty to thirty percent of critically ill neonates, and that it is an independent risk factor for death, with an adjusted odds ratio of four point six.</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We now use the modified neonatal K-D-I-G-O staging system to classify the severity of A-K-I. Stage One: creatinine rises by zero point three milligrams per deciliter within forty-eight hours, or rises to one point five to one point nine times the baseline, or urine output drops below zero point five milliliters per kilogram per hour for six to twelve hours. Stage Two: creatinine rises to two to two point nine times baseline, or oliguria for more than twelve hours. Stage Three: creatinine rises to three or more times baseline, or creatinine reaches two point five milligrams per deciliter, or the baby needs dialysis, or anuria for twelve or more hours.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 critical teaching point: up to FIFTY PERCENT of neonatal A-K-I is NON-OLIGURIC. The baby may be making perfectly normal amounts of urine, but the creatinine is rising. If you only monitor urine output and never check creatinine in your at-risk babies, you will miss half the cases.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causes follow the classic prerenal, intrinsic, and postrenal framework. Prerenal causes account for sixty to seventy percent. Think anything that reduces blood flow to the kidneys: hypovolemia (HY-poh-voh-LEE-mee-ah) from hemorrhage, dehydration, or third-space losses in N-E-C; hypotension from sepsis or cardiac failure; or medications that impair renal perfusion like indomethacin (in-doh-METH-ah-sin) for P-D-A closure. The distinguishing feature of prerenal A-K-I is that the kidneys are still working: they concentrate the urine and hold onto sodium. The fractional excretion of sodium, or F-E-Na, is less than two point five percent in term neonates. And prerenal A-K-I is REVERSIBLE with correction of the underlying problem.</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Intrinsic A-K-I, twenty to thirty percent, is actual damage to the kidney tissue. Acute tubular necrosis from prolonged low blood flow is the most common type. Nephrotoxic drugs are the second most common cause: aminoglycosides (am-EE-noh-GLY-koh-sydes) like gentamicin, vancomycin, amphotericin B, and acyclovir. Intrinsic A-K-I has a worse prognosis and the F-E-Na is typically greater than two point five percent.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Now, management. First, find and fix the cause. Fluid boluses for prerenal. Stop the nephrotoxin. Relieve the obstruction. Second, manage the fluids. If the baby is oliguric, restrict fluids to insensible losses, about twenty-five to thirty milliliters per kilogram per day, plus measured urine output. The A-W-A-K-E-N study showed that fluid overload is independently associated with mortality. Third, manage the electrolytes. HYPERKALEMIA (HY-per-kah-LEE-mee-ah) is the most life-threatening emergency. Potassium above six point five or E-K-G changes means you need to act immediately: calcium gluconate for heart protection, insulin plus glucose to shift potassium into cells, and sodium bicarbonate if there is acidosis.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One emerging intervention worth knowing: aminophylline (am-ih-NOF-ih-lin) or theophylline (thee-OFF-ih-lin), given within seventy-two hours of perinatal asphyxia, has been shown to reduce A-K-I by blocking adenosine-mediated kidney blood vessel constriction. The dose is five milligrams per kilogram as a loading dose.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Finally, nephrotoxin stewardship. The Baby NINJA program demonstrated that systematically monitoring which babies are receiving nephrotoxic drugs and checking their creatinine levels reduced A-K-I rates by about twenty to thirty percent. In your nursery, the single most impactful thing you can do is use extended-interval gentamicin dosing and avoid combining two nephrotoxins whenever possible.</w:t>
      </w:r>
    </w:p>
    <w:p>
      <w:pPr>
        <w:spacing w:after="120"/>
      </w:pPr>
      <w:r>
        <w:rPr>
          <w:rFonts w:ascii="Arial" w:cs="Arial" w:eastAsia="Arial" w:hAnsi="Arial"/>
          <w:sz w:val="24"/>
          <w:szCs w:val="24"/>
        </w:rPr>
        <w:t xml:space="preserve">[SECTION BREAK]</w:t>
      </w:r>
    </w:p>
    <w:p>
      <w:pPr>
        <w:pStyle w:val="Heading1"/>
      </w:pPr>
      <w:r>
        <w:t xml:space="preserve">Track 3: Renal Vein Thrombosis and Polycystic Kidney Disease</w:t>
      </w:r>
    </w:p>
    <w:p>
      <w:pPr>
        <w:spacing w:after="120"/>
      </w:pPr>
      <w:r>
        <w:rPr>
          <w:rFonts w:ascii="Arial" w:cs="Arial" w:eastAsia="Arial" w:hAnsi="Arial"/>
          <w:sz w:val="24"/>
          <w:szCs w:val="24"/>
        </w:rPr>
        <w:t xml:space="preserve">[Estimated duration: approximately 8 minutes]</w:t>
      </w:r>
    </w:p>
    <w:p>
      <w:pPr>
        <w:spacing w:after="120"/>
      </w:pPr>
      <w:r>
        <w:rPr>
          <w:rFonts w:ascii="Arial" w:cs="Arial" w:eastAsia="Arial" w:hAnsi="Arial"/>
          <w:sz w:val="24"/>
          <w:szCs w:val="24"/>
        </w:rPr>
        <w:t xml:space="preserve">Renal vein thrombosis (throm-BOH-sis), or R-V-T, is the most common vascular problem affecting the newborn kidney. The neonatal kidney is vulnerable because of its low blood flow pressure and its unique double capillary network. Risk factors include dehydration, polycythemia (POLL-ee-sy-THEE-mee-ah), perinatal asphyxia, maternal diabetes, sepsis, and umbilical vein catheterization.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classic presentation is a triad: palpable flank mass, meaning you can feel the enlarged swollen kidney; hematuria (HEE-mah-TOOR-ee-ah), blood in the urine; and thrombocytopenia (throm-BOH-sy-toh-PEE-nee-ah), low platelets from platelet consumption in the clot. But the full triad is present in only thirteen to thirty percent of cases. Diagnosis is confirmed by Doppler ultrasound showing absent or reversed blood flow in the renal vein. Check for extension into the inferior vena cava, which occurs in about fifty percent.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Management depends on the extent. For unilateral R-V-T without I-V-C extension, supportive care with close monitoring is reasonable. For bilateral R-V-T or I-V-C extension, anticoagulate with enoxaparin (eh-NOX-ah-PAR-in), one point five to two milligrams per kilogram per dose subcutaneously every twelve hours, monitored with anti-ten-A levels. Long-term outcome: about seventy percent of affected kidneys will atrophy, and twenty percent of patients develop hypertension.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Autosomal recessive polycystic kidney disease, or A-R-P-K-D. This presents at birth with bilaterally massive, echogenic kidneys on ultrasound, caused by collecting duct micro-cysts. Severe cases have oligohydramnios and pulmonary hypoplasia. About thirty percent of severely affected infants die in the neonatal period from respiratory failure. Those who survive the neonatal period do much better, but most develop progressive chronic kidney disease and liver fibrosis. Management: respiratory support first, then dialysis if needed, blood pressure control, and eventually kidney transplantation.</w:t>
      </w:r>
    </w:p>
    <w:p>
      <w:pPr>
        <w:spacing w:after="120"/>
      </w:pPr>
      <w:r>
        <w:rPr>
          <w:rFonts w:ascii="Arial" w:cs="Arial" w:eastAsia="Arial" w:hAnsi="Arial"/>
          <w:sz w:val="24"/>
          <w:szCs w:val="24"/>
        </w:rPr>
        <w:t xml:space="preserve">[SECTION BREAK]</w:t>
      </w:r>
    </w:p>
    <w:p>
      <w:pPr>
        <w:pStyle w:val="Heading1"/>
      </w:pPr>
      <w:r>
        <w:t xml:space="preserve">Track 4: Congenital Nephrotic Syndrome and Tubular Disorders</w:t>
      </w:r>
    </w:p>
    <w:p>
      <w:pPr>
        <w:spacing w:after="120"/>
      </w:pPr>
      <w:r>
        <w:rPr>
          <w:rFonts w:ascii="Arial" w:cs="Arial" w:eastAsia="Arial" w:hAnsi="Arial"/>
          <w:sz w:val="24"/>
          <w:szCs w:val="24"/>
        </w:rPr>
        <w:t xml:space="preserve">[Estimated duration: approximately 8 minutes]</w:t>
      </w:r>
    </w:p>
    <w:p>
      <w:pPr>
        <w:spacing w:after="120"/>
      </w:pPr>
      <w:r>
        <w:rPr>
          <w:rFonts w:ascii="Arial" w:cs="Arial" w:eastAsia="Arial" w:hAnsi="Arial"/>
          <w:sz w:val="24"/>
          <w:szCs w:val="24"/>
        </w:rPr>
        <w:t xml:space="preserve">Congenital nephrotic syndrome presents in the first three months of life with massive proteinuria (PRO-teen-YOOR-ee-ah), profoundly low albumin often below one gram per deciliter, hyperlipidemia, and overwhelming edema. The most common genetic type is the Finnish type from N-P-H-S-1 gene mutation, encoding nephrin. These infants are often premature with a characteristically large placenta, weighing more than twenty-five percent of the baby's birth weight.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complications are severe: infections from loss of immunoglobulins in the urine, thromboembolism from loss of antithrombin three, and progressive kidney failure. Before attributing to a genetic cause, always check for treatable infections: syphilis, toxoplasmosis, C-M-V, and H-I-V. If infection is excluded and genetics confirmed, the ultimate treatment is bilateral nephrectomy, peritoneal dialysis, and kidney transplantation. Transplant results are good, with five-year patient survival over ninety percent.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 the nursery, if you see a baby with massive edema, a large placenta, and an albumin below one: think congenital nephrotic syndrome. Start albumin infusions with concurrent furosemide, anticoagulation, and infection prophylaxis. Then transfer urgently to pediatric nephrology.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Neonatal Bartter syndrome (BAR-ter) is another condition worth knowing. It presents with polyhydramnios prenatally, then massive polyuria and dehydration in the newborn period, with a characteristic electrolyte pattern: hypokalemia (HY-poh-kah-LEE-mee-ah), hypochloremic metabolic alkalosis, and nephrocalcinosis (NEF-roh-kal-sih-NOH-sis). It mimics chronic furosemide use. Treatment is aggressive fluid and electrolyte replacement plus indomethacin.</w:t>
      </w:r>
    </w:p>
    <w:p>
      <w:pPr>
        <w:spacing w:after="120"/>
      </w:pPr>
      <w:r>
        <w:rPr>
          <w:rFonts w:ascii="Arial" w:cs="Arial" w:eastAsia="Arial" w:hAnsi="Arial"/>
          <w:sz w:val="24"/>
          <w:szCs w:val="24"/>
        </w:rPr>
        <w:t xml:space="preserve">[SECTION BREAK]</w:t>
      </w:r>
    </w:p>
    <w:p>
      <w:pPr>
        <w:pStyle w:val="Heading1"/>
      </w:pPr>
      <w:r>
        <w:t xml:space="preserve">Track 5: Summary — Six Things to Remember</w:t>
      </w:r>
    </w:p>
    <w:p>
      <w:pPr>
        <w:spacing w:after="120"/>
      </w:pPr>
      <w:r>
        <w:rPr>
          <w:rFonts w:ascii="Arial" w:cs="Arial" w:eastAsia="Arial" w:hAnsi="Arial"/>
          <w:sz w:val="24"/>
          <w:szCs w:val="24"/>
        </w:rPr>
        <w:t xml:space="preserve">[Estimated duration: approximately 4 minutes]</w:t>
      </w:r>
    </w:p>
    <w:p>
      <w:pPr>
        <w:spacing w:after="120"/>
      </w:pPr>
      <w:r>
        <w:rPr>
          <w:rFonts w:ascii="Arial" w:cs="Arial" w:eastAsia="Arial" w:hAnsi="Arial"/>
          <w:sz w:val="24"/>
          <w:szCs w:val="24"/>
        </w:rPr>
        <w:t xml:space="preserve">Number one. Neonatal creatinine in the first forty-eight hours reflects the mother's level, not the baby's kidney function. A rising creatinine AFTER forty-eight hours is abnormal.</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two. Neonatal A-K-I affects twenty to thirty percent of critically ill NICU infants and is an independent mortality risk factor. Up to fifty percent is non-oliguric. Monitor creatinine, not just urine output, in at-risk babies.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three. Hyperkalemia is the most dangerous complication of A-K-I. Treat potassium above six point five with calcium gluconate, insulin-glucose, and sodium bicarbonate. This is a true emergency.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four. Renal vein thrombosis: flank mass plus hematuria plus thrombocytopenia. Doppler ultrasound confirms the diagnosis. Anticoagulate if bilateral or I-V-C extension.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five. Congenital nephrotic syndrome: massive edema plus large placenta plus albumin below one. Albumin infusion, anticoagulation, exclude infections, and transfer to nephrology.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six. Nephrotoxin stewardship saves kidneys. Extended-interval gentamicin dosing, avoid combining nephrotoxins, and monitor creatinine in babies receiving nephrotoxic drugs.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Thank you for listening. Every kidney you protect in the nursery is a kidney that will serve that child for the rest of their life.</w:t>
      </w:r>
    </w:p>
    <w:p>
      <w:pPr>
        <w:spacing w:after="120"/>
      </w:pPr>
      <w:r>
        <w:rPr>
          <w:rFonts w:ascii="Arial" w:cs="Arial" w:eastAsia="Arial" w:hAnsi="Arial"/>
          <w:sz w:val="24"/>
          <w:szCs w:val="24"/>
        </w:rPr>
        <w:t xml:space="preserve">[SECTION BREAK]</w:t>
      </w:r>
    </w:p>
    <w:p>
      <w:pPr>
        <w:spacing w:after="120"/>
      </w:pPr>
      <w:r>
        <w:rPr>
          <w:rFonts w:ascii="Arial" w:cs="Arial" w:eastAsia="Arial" w:hAnsi="Arial"/>
          <w:sz w:val="24"/>
          <w:szCs w:val="24"/>
        </w:rPr>
        <w:t xml:space="preserve">End of Audio Education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Renal Disorders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2026-03-19T08:28:20.483Z</dcterms:created>
  <dcterms:modified xsi:type="dcterms:W3CDTF">2026-03-19T08:28:20.483Z</dcterms:modified>
</cp:coreProperties>
</file>

<file path=docProps/custom.xml><?xml version="1.0" encoding="utf-8"?>
<Properties xmlns="http://schemas.openxmlformats.org/officeDocument/2006/custom-properties" xmlns:vt="http://schemas.openxmlformats.org/officeDocument/2006/docPropsVTypes"/>
</file>