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ACUTE SEIZURE MANAGEMENT — STEP-BY-STEP ALGORITHM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200"/>
        <w:gridCol w:w="4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DOSING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T = 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 CLOCK — ABCs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 lateral, suction, O₂ 100%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 glucose →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if &lt;60: D10W 5 mL/kg IV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 NOT restrain, do NOT insert anything oral. Attach monitors.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T = 5 min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1st BENZODIAZEPINE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IV: lorazepam or diazepam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no IV: IM or IN midazolam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IV Lorazepam 0.1 mg/kg (max 4 mg)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IV Diazepam 0.2 mg/kg (max 10 mg)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IM Midazolam 0.2 mg/kg (max 10 mg)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IN Midazolam 0.2 mg/kg (max 10 mg)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DO NOT delay BZD for IV access.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IM/IN midazolam is first choice if no IV.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T = 10 min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2nd BENZODIAZEPINE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Repeat same drug, same dose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Establish IV/IO access NOW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Repeat above dose ×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MAX 2 doses total BZD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Prepare 2nd-line agent. More than 2 BZD doses → ↑ resp depression without ↑ efficacy.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T = 15-20
min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2nd-LINE AGENT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Choose ONE: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Levetiracetam (preferred)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Fosphenytoin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Valproate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Levetiracetam 60 mg/kg IV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(max 4500 mg) over 10 min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Fosphenytoin 20 mg/kg PE IV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(max 1500 mg PE) over 10 min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Valproate 40 mg/kg IV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(max 3000 mg) over 10 min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USE FULL ESETT DOSES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LEV: fewest interactions, no cardiac monitoring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FOS: needs cardiac monitor, avoid in heart disease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VPA: avoid &lt;2 yr, liver dz, mitochondrial dz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T = 30+
min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REFRACTORY 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ICU / PICU transfer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3rd-line agent OR repeat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different 2nd-line agent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Phenobarbital 20 mg/kg IV (max 1g)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Midazolam gtt 0.1-2 mg/kg/hr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Pentobarbital 5-15 mg/kg bolus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Ketamine 1-3 mg/kg bolus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ACTIVATE TRANSPORT if rural 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Prepare for intubation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 continuous EEG if available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Neurology STAT consult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ESETT Trial (Kapur, NEJM 2019): LEV, FOS, VPA equally effective (~47-52% success) as 2nd-line. Use FULL trial doses.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SECOND-LINE DRUG COMPARISON — LEVETIRACETAM (KEPPRA) vs FOSPHENYTOIN vs VALPROATE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4000"/>
        <w:gridCol w:w="4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6A3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LEVETIRACETAM (Keppra)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FOSPHENYTOIN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333E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VALPROATE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ESETT Dose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 mg/kg IV (max 4500 mg)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mg/kg PE IV (max 1500 mg PE)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 mg/kg IV (max 3000 mg)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Infusion Time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5-10 min (fastest)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10-20 min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ESETT Success
(Children)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52% (95% CrI 41-62)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49% (95% CrI 38-61)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52% (95% CrI 41-63)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EcLiPSE (2019)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70% cessation (LEV 40 mg/kg)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64% cessation (PHT 20 mg/kg)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studied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ConSEPT (2019)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50% at 5 min post-infusion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60% at 5 min post-infusion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studied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Cardiac Monitor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REQUIRED — continuous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routinely needed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Drug
Interactions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Minimal — no CYP450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Many — CYP2C9/2C19 inducer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Moderate — CYP2C9 inhibitor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 Ranking
(Network MA)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SAFEST in children/elderly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(Zhang 2024)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Higher hypotension (3.2%)
Higher intubation (26.4%)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Safest for adults
(Zhang 2024)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
Contraindications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Dose adjust in renal failure
(CrCl &lt;50 mL/min)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Cardiac disease, AV block
DO NOT combine with lidocaine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Age &lt;2 yr (hepatotoxicity)
Liver disease
Mitochondrial disease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Maintenance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mg/kg/day div BID
IV = PO (1:1 conversion)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5-7 mg/kg/day div BID-TID
Target level 10-20 mcg/mL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20-30 mg/kg/day div BID
Target level 50-100 mcg/mL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FOR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Rural ED (no cardiac monitor)
Unknown med list
Liver/cardiac disease
Children &amp; elderly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Known therapeutic target
Institutional familiarity
FDA-approved for SE (adults)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Adults (safest per NMA)
Patients already on VPA
When LEV+FOS unavailable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Evidence: ESETT (Kapur, NEJM 2019), EcLiPSE (Lyttle, Lancet 2019), ConSEPT (Dalziel, Lancet 2019), Meta-analysis (Abdelgadir, Arch Dis Child 2021), Network MA (Zhang, Medicine 2024)</w:t>
      </w:r>
    </w:p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RESCUE MEDICATIONS — FDA-APPROVED FOR SEIZURE CLUSTERS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  <w:gridCol w:w="2400"/>
        <w:gridCol w:w="2000"/>
        <w:gridCol w:w="22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ONSET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Diazepam gel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Diastat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0.2-0.5 mg/kg
(see package dosing)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Rectal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≥2 yr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5-10 min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Midazolam spray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Nayzilam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 mg (one spray)
May repeat × 1 in 10 min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Intranasal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≥12 yr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3-5 min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Diazepam spray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Valtoco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Weight-based:
5 mg, 7.5 mg, 10 mg, 15 mg, 20 mg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Intranasal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≥6 yr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5-10 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WHEN TO GIVE RESCUE MEDICATION: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Seizure lasts &gt;5 minutes (or per individualized seizure action plan)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Seizure cluster: repeated seizures without full recovery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8"/>
          <w:szCs w:val="18"/>
        </w:rPr>
        <w:t xml:space="preserve">Seizure differs from usual pattern (longer, more intense, different type)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Always call 911 if: seizure &gt;5 min after rescue med, breathing difficulty, injury, first seizure, seizure in water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CHRONIC EPILEPSY — SICK DAY MANAGEMENT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6A3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✓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262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NOT ✗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 Continue ALL scheduled ASMs at regular times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 Treat fever aggressively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(acetaminophen + ibuprofen)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 Push oral fluids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dehydration lowers seizure threshold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 If vomited within 30 min of dose → re-dose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 Have rescue medication accessible at all times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 Lower threshold to use rescue meds during illness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 Consider rectal/NG route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if unable to take PO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 Check drug interactions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with new medications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 Call neurology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if seizures increase above baseline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✗ NEVER skip ASM doses — #1 cause of breakthrough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✗ NEVER abruptly stop ASM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(risk of 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✗ Don't wait to treat fever (antipyretics around the clock)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✗ Don't assume vomited dose was absorbed if &lt;30 min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✗ Don't start new OTC meds without checking interactions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✗ Don't ignore increased seizure frequency during illness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✗ Don't give aspirin with valproate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✗ Don't delay ED visit if unable to take meds &gt;8 hrs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BREAKTHROUGH SEIZURE — EVALUATION CHECKLIST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00"/>
      </w:tblGrid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COMPLIANCE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TRIGGERS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LEVELS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When was last dose taken?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Any missed doses in last 72 hr?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Recent refill? Pill count?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Recent medication change?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Insurance/cost barriers?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Side effects causing skipping?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non-compliant: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Resume ASM immediately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Reload if &gt;48 hr PHT/PB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Address root cause barriers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Fever / intercurrent illness?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Sleep deprivation?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New medication started?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Alcohol/substance use?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Recent head trauma?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Menstrual cycle (catamenial)?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Emotional/physical stress?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Weight gain (peds: dose may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be subtherapeutic for growth)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Order ASM trough levels: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Phenytoin: 10-20 mcg/mL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(free PHT: 1-2 mcg/mL)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Valproate: 50-100 mcg/mL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Carbamazepine: 4-12 mcg/mL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Phenobarbital: 15-40 mcg/mL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Levetiracetam: 12-46 mcg/mL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□ Lacosamide: 1-10 mcg/mL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Also: BMP, Ca, Mg, glucose, CBC</w:t>
            </w:r>
          </w:p>
        </w:tc>
      </w:tr>
    </w:tbl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NEONATAL SEIZURE — FIRST-LINE PROTOCOL (ILAE 2023)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  <w:gridCol w:w="540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STABILIZE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ABCs, glucose check, correct metabolic derangements, apply aEEG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Hypoglycemia: D10W 2 mL/kg IV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Hypocalcemia: CaGluc 10% 100-200 mg/kg IV slowly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Hypomagnesemia: MgSO₄ 25-50 mg/kg IV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PHENOBARBITAL
(1st-line)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phenobarbital. May repeat with additional boluses q15-20 min to max 40 mg/kg.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Phenobarbital 20 mg/kg IV over 15-20 min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If persistent: +5-10 mg/kg boluses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Max total: 40 mg/kg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Maintenance: 3-5 mg/kg/day div q12-24h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2nd-LINE
(if refractory)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Choose one: phenytoin, LEV, midazolam, or lidocaine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LEV preferentially if cardiac disease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DO NOT combine lidocaine + phenytoin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Consider pyridoxine 100 mg IV trial if &lt;18 mo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Fosphenytoin 20 mg/kg PE IV over 20 min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Levetiracetam 40-60 mg/kg IV over 15 min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Midazolam 0.05-0.15 mg/kg bolus,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then 0.1-0.4 mg/kg/hr gtt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Lidocaine 2 mg/kg bolus,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then 4-6 mg/kg/hr gtt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TRANSPORT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ACTIVATE NICU TRANSPORT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refractory to Step 2 → Level III/IV NICU required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SBAR handoff with all medications given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Continue maintenance ASMs during transport. Ensure thermal stability, glucose monitoring.</w:t>
            </w:r>
          </w:p>
        </w:tc>
      </w:tr>
    </w:tbl>
    <w:p>
      <w:pPr>
        <w:spacing w:after="2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ILAE 2023: Discontinue ASMs before discharge for acute provoked seizures (e.g., HIE) without evidence of neonatal epilepsy, regardless of MRI/EEG.</w:t>
      </w:r>
    </w:p>
    <w:p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TRANSPORT CRITERIA &amp; KEY DRUG INTERACTIONS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262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🚨 CALL TRANSPORT TEAM IF: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580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DRUG INTERACTIONS TO KNOW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• Status epilepticus refractory to BZD + 1 second-line agent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• Neonatal seizures refractory to phenobarbital 40 mg/kg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• Need for continuous infusion (midazolam/pentobarbital gtt)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• Airway compromise requiring intubation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• Unknown etiology with focal deficits or altered consciousness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• First seizure with abnormal neurologic exam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• Seizure with signs of CNS infection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• Seizure in setting of non-accidental trauma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Erythromycin/Clarithromycin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Carbamazepine → ↑↑ CBZ toxicity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Ciprofloxacin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Phenytoin → ↑ PHT levels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Valproate + Lamotrigine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↑↑ LTG levels (rash risk)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Valproate + Aspirin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AVOID (↑ VPA free fraction)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Phenytoin + Lidocaine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cardiac conduction block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Carbamazepine + OCP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↓ contraceptive efficacy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Phenobarbital + Acetaminophen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↑ hepatotoxic metabolites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Levetiracetam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minimal interactions (advantage)</w:t>
            </w:r>
          </w:p>
        </w:tc>
      </w:tr>
    </w:tbl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SBAR HANDOFF — STATUS EPILEPTICUS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</w:t>
            </w:r>
          </w:p>
        </w:tc>
        <w:tc>
          <w:tcPr>
            <w:tcW w:type="dxa" w:w="1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"I'm calling about a [age] [M/F] patient with [known epilepsy / new-onset] seizure, currently in status epilepticus / post-ictal."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</w:t>
            </w:r>
          </w:p>
        </w:tc>
        <w:tc>
          <w:tcPr>
            <w:tcW w:type="dxa" w:w="1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Background: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Seizure history, current ASMs + compliance, seizure onset time, type of seizure, known medical conditions, weight.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</w:t>
            </w:r>
          </w:p>
        </w:tc>
        <w:tc>
          <w:tcPr>
            <w:tcW w:type="dxa" w:w="1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Current seizure status, GCS/responsiveness, vitals, airway status, glucose, IV access, all medications given with times and doses, labs obtained/results.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R</w:t>
            </w:r>
          </w:p>
        </w:tc>
        <w:tc>
          <w:tcPr>
            <w:tcW w:type="dxa" w:w="1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"I need PICU/NICU transport for refractory status epilepticus. ETA for transport team? Any additional medications to give before transport?"</w:t>
            </w:r>
          </w:p>
        </w:tc>
      </w:tr>
    </w:tbl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TELEPHONE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00"/>
      </w:tblGrid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NICU Transport Team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[YOUR TRANSPORT #]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24/7 activation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Pediatric Neurology Consult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[YOUR NEUROLOGY #]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On-call pager/phone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Poison Control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1-800-222-1222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toxic ingestion suspected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Pharmacy (Drug Interactions)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[YOUR PHARMACY #]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ASM interaction questions</w:t>
            </w:r>
          </w:p>
        </w:tc>
      </w:tr>
    </w:tbl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999999"/>
          <w:sz w:val="14"/>
          <w:szCs w:val="14"/>
        </w:rPr>
        <w:t xml:space="preserve">References available in full textbook. For educational use. Pediatric Emergency Medicine CDS Project.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2026-04-03T10:42:07.736Z</dcterms:created>
  <dcterms:modified xsi:type="dcterms:W3CDTF">2026-04-03T10:42:07.737Z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