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057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NEONATAL VENTILATION DECISION TREE — QUICK REFERENCE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Level II / II+ Nursery  |  32 Weeks to Term  |  Pediatric Emergency CDS Project  |  March 2026</w:t>
      </w:r>
    </w:p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VENTILATION ESCALATION PATHWAY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000"/>
        <w:gridCol w:w="4180"/>
      </w:tblGrid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MODALITY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SETTINGS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 NEXT STEP IF: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0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Room Air Observation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intervention. Monitor SpO2, RR, WOB.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SpO2 &lt; 90% at &gt;10 min age OR mild tachypnea (RR &gt;60)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1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Low-Flow Nasal Cannula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0.25-2 L/min. FiO2 titrate to SpO2 90-95%.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FiO2 &gt; 0.30 OR Silverman ≥ 4 OR grunting/retracting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2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CPAP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5-7 cmH2O. Short binasal prongs. OG tube for decompression. FiO2 titrate.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FiO2 &gt; 0.40 on CPAP 6-7 cmH2O OR PCO2 &gt;60 + pH &lt;7.25 OR apnea x3/hr OR Silverman ≥7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3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NIPPV or HFNC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NIPPV: PIP 15-20, PEEP 5-6, Rate 20-30. HFNC: 4-8 L/min.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FiO2 &gt;0.40-0.50 OR PCO2 &gt;60-65 + pH &lt;7.20 OR refractory apnea OR exhaustion</w:t>
            </w:r>
          </w:p>
        </w:tc>
      </w:tr>
      <w:tr>
        <w:tc>
          <w:tcPr>
            <w:tcW w:type="dxa" w:w="2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STEP 4</w:t>
            </w:r>
          </w:p>
        </w:tc>
        <w:tc>
          <w:tcPr>
            <w:tcW w:type="dxa" w:w="3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Intubation + Mech Vent</w:t>
            </w:r>
          </w:p>
        </w:tc>
        <w:tc>
          <w:tcPr>
            <w:tcW w:type="dxa" w:w="4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SIMV+VG: Vt 4-6 mL/kg, Rate 30-60, PEEP 5-6, FiO2 titrate.</w:t>
            </w:r>
          </w:p>
        </w:tc>
        <w:tc>
          <w:tcPr>
            <w:tcW w:type="dxa" w:w="41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Activate NICU transport. SBAR to receiving neonatologist.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SURFACTANT DECISION BRANCH (From Step 2)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GIVE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INSURE TECHNIQUE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DOSING</w:t>
            </w:r>
          </w:p>
        </w:tc>
      </w:tr>
      <w:tr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FiO2 &gt; 0.30-0.40 on CPAP + CXR consistent with RDS (ground glass + air bronchograms) + GA 32-36 wks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Intubate → Surfactant via ETT → Extubate to CPAP within 15-30 min (if adequate resp drive). LISA: thin catheter via laryngoscopy on CPAP (avoids intubation).</w:t>
            </w:r>
          </w:p>
        </w:tc>
        <w:tc>
          <w:tcPr>
            <w:tcW w:type="dxa" w:w="45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Poractant (Curosurf): 200 mg/kg initial (2.5 mL/kg). Beractant (Survanta): 100 mg/kg (4 mL/kg). ⚠ REDUCE PIP IMMEDIATELY post-dose (compliance improves within minutes).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CPAP FAILURE CRITERIA — THE “RED FLAGS”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FiO2 &gt; 0.40 on CPAP 6-7 cmH2O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PCO2 &gt; 60 + pH &lt; 7.25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Apnea &gt; 3/hr or any needing PPV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Silverman ≥ 7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Hemodynamic instability</w:t>
            </w:r>
          </w:p>
        </w:tc>
      </w:tr>
    </w:tbl>
    <w:p>
      <w:r>
        <w:br w:type="page"/>
      </w:r>
    </w:p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VENTILATOR INITIAL SETTINGS BY PATHOLOGY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  <w:gridCol w:w="1500"/>
        <w:gridCol w:w="168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Vt (VG)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PEEP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FiO2 / SpO2 Target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RDS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SIMV+VG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 mL/kg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18-22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40-60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0.30-0.35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0.30 / 90-95%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MAS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SIMV+VG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 mL/kg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20-25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4-5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30-50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0.35-0.45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 0.40-1.0 / 90-95%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PPHN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AC+VG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 mL/kg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22-28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40-60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0.30-0.40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0.80-1.0 / 92-97% pre-ductal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TTN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CPAP preferred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5-6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Titrate / 92-97%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ETT SIZE AND DEPTH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ETT (mm)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Depth at Lip (cm)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Suction Cath (F)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1.5-2.0 kg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32-34 wk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7.0-7.5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2.0-3.0 kg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34-36 wk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3.0-3.5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7.5-8.5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6-8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3.0-4.0 kg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37-40 wk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9.0-10.0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&gt;4.0 kg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&gt;40 wk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3.5-4.0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10.0-10.5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8-10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>ETT depth (cm) = weight (kg) + 6  |  Confirm with CO2 detector + CXR (tip at T1-T2)</w:t>
      </w:r>
    </w:p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CAFFEINE CITRATE — LOAD EARLY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Loading Dose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Maintenance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to Give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 mg/kg IV over 30 min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5-10 mg/kg/day IV or PO q24h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admission for any preterm with resp distress; 30 min before extubation</w:t>
            </w:r>
          </w:p>
        </w:tc>
        <w:tc>
          <w:tcPr>
            <w:tcW w:type="dxa" w:w="34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DAEAF6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CPAP failure, reduces apnea, facilitates extubation. One of the safest neonatal drugs.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BLOOD GAS TARGETS AND VENTILATOR ADJUSTMENTS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000"/>
        <w:gridCol w:w="478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Too High</w:t>
            </w:r>
          </w:p>
        </w:tc>
        <w:tc>
          <w:tcPr>
            <w:tcW w:type="dxa" w:w="4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If Too Low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7.25-7.40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pH (alkalosis): ↓ rate or Vt (respiratory). If metabolic: assess cause</w:t>
            </w:r>
          </w:p>
        </w:tc>
        <w:tc>
          <w:tcPr>
            <w:tcW w:type="dxa" w:w="4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pH (acidosis): ↑ rate or Vt (respiratory). Volume/vasopressors (metabolic)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PCO2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40-55 (RDS); 35-45 (PPHN)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Hypercarbia: ↑ rate first, then Vt</w:t>
            </w:r>
          </w:p>
        </w:tc>
        <w:tc>
          <w:tcPr>
            <w:tcW w:type="dxa" w:w="4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Hypocarbia (&lt;30): ↓ rate/Vt. Causes cerebral vasoconstriction!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PaO2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50-80 mmHg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↓ FiO2 first, then ↓ PEEP/MAP</w:t>
            </w:r>
          </w:p>
        </w:tc>
        <w:tc>
          <w:tcPr>
            <w:tcW w:type="dxa" w:w="4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FiO2 first. R/O pneumothorax, tube malposition</w:t>
            </w:r>
          </w:p>
        </w:tc>
      </w:tr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SpO2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90-95% (pre); 92-97% (term)</w:t>
            </w:r>
          </w:p>
        </w:tc>
        <w:tc>
          <w:tcPr>
            <w:tcW w:type="dxa" w:w="5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Wean FiO2 by 5% decrements</w:t>
            </w:r>
          </w:p>
        </w:tc>
        <w:tc>
          <w:tcPr>
            <w:tcW w:type="dxa" w:w="47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↑ FiO2; assess for complications</w:t>
            </w:r>
          </w:p>
        </w:tc>
      </w:tr>
    </w:tbl>
    <w:p>
      <w:r>
        <w:br w:type="page"/>
      </w:r>
    </w:p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EXTUBATION READINESS CRITERIA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✓ FiO2 &lt; 0.30-0.35   ✓ Rate weaned to 15-20 bpm   ✓ PIP &lt; 16-18 cmH2O (or low PIP with VG)   ✓ PEEP 5 cmH2O
✓ Adequate spontaneous respiratory drive   ✓ Caffeine loaded ≥ 30 min before extubation   ✓ No significant A/B events
➜ EXTUBATE TO CPAP 5-6 cmH2O or NIPPV. NEVER extubate to bare nasal cannula.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WEANING PATHWAY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Mechanical Ventilation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CPAP 5-7 cmH2O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→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HFNC 2-4 L/min or LFNC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Wean FiO2, rate, PIP to extubation criteria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Wean FiO2 to &lt;0.25; CPAP to 5; stable 12-24h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Wean to RA when SpO2 stable &gt;92% on &lt;0.25 FiO2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SILVERMAN-ANDERSEN RETRACTION SCORE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 = None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 = Moderate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 = Severe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2E4057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Upper Chest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Synchronized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Lag on inspiration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Seesaw (paradoxical)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Lower Chest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 visible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Marked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Xiphoid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Just visible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Marked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Nasal Flaring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Minimal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Marked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Score 0: No distress</w:t>
            </w:r>
          </w:p>
        </w:tc>
      </w:tr>
      <w:tr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Exp. Grunt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C6EF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EB9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 stethoscope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Audible</w:t>
            </w:r>
          </w:p>
        </w:tc>
        <w:tc>
          <w:tcPr>
            <w:tcW w:type="dxa" w:w="2736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1-3: Mild (O2)
4-6: Mod (CPAP)
7-10: Severe (intubate)</w:t>
            </w:r>
          </w:p>
        </w:tc>
      </w:tr>
    </w:tbl>
    <w:p>
      <w:pPr>
        <w:shd w:fill="2E4057" w:val="clear"/>
        <w:spacing w:after="60" w:before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TRANSPORT CRITERIA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FC7CE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• Mechanical ventilation expected &gt; 24 hours   • FiO2 &gt; 0.50 sustained   • Suspected PPHN (pre/post-ductal gradient)   • Need for iNO or HFOV
• CPAP failure requiring intubation in infant &lt; 32 weeks   • Suspected surgical condition   • Any condition beyond Level II/II+ scope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GREEN = Normal/Reassuring  |  YELLOW = Monitor/Recheck  |  RED = Intervene/Escalate  |  BLUE = Information/Protocol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4"/>
          <w:szCs w:val="14"/>
        </w:rPr>
        <w:t xml:space="preserve">References in full textbook. Educational use only. Verify all doses and settings against institutional protocols.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center" w:pos="7200"/>
        <w:tab w:val="right" w:pos="14400"/>
      </w:tabs>
    </w:pP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Pediatric Emergency CDS Project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888888"/>
        <w:sz w:val="16"/>
        <w:szCs w:val="16"/>
      </w:rPr>
      <w:t xml:space="preserve">Neonatal Ventilation Decision Tree — Quick Reference — Level II/II+ Nursery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120"/>
      <w:outlineLvl w:val="0"/>
    </w:pPr>
    <w:rPr>
      <w:rFonts w:ascii="Arial" w:cs="Arial" w:eastAsia="Arial" w:hAnsi="Arial"/>
      <w:b/>
      <w:bCs/>
      <w:color w:val="FFFF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2026-03-18T17:23:20.944Z</dcterms:created>
  <dcterms:modified xsi:type="dcterms:W3CDTF">2026-03-18T17:23:20.945Z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