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2E4057"/>
          <w:sz w:val="56"/>
          <w:szCs w:val="56"/>
        </w:rPr>
        <w:t xml:space="preserve">Neonatal Ventilation Decision Tree</w:t>
      </w:r>
    </w:p>
    <w:p>
      <w:pPr>
        <w:jc w:val="center"/>
      </w:pPr>
      <w:r>
        <w:rPr>
          <w:rFonts w:ascii="Arial" w:cs="Arial" w:eastAsia="Arial" w:hAnsi="Arial"/>
          <w:color w:val="4A6FA5"/>
          <w:sz w:val="36"/>
          <w:szCs w:val="36"/>
        </w:rPr>
        <w:t xml:space="preserve">From Non-Invasive to Invasive Respiratory Support</w:t>
      </w:r>
    </w:p>
    <w:p>
      <w:pPr>
        <w:spacing w:before="200"/>
        <w:jc w:val="center"/>
      </w:pPr>
      <w:r>
        <w:rPr>
          <w:rFonts w:ascii="Arial" w:cs="Arial" w:eastAsia="Arial" w:hAnsi="Arial"/>
          <w:i/>
          <w:iCs/>
          <w:sz w:val="28"/>
          <w:szCs w:val="28"/>
        </w:rPr>
        <w:t xml:space="preserve">A Comprehensive Guide for Rural Nursery Providers</w:t>
      </w:r>
    </w:p>
    <w:p>
      <w:pPr>
        <w:spacing w:after="200"/>
      </w:pPr>
    </w:p>
    <w:p>
      <w:pPr>
        <w:jc w:val="center"/>
      </w:pPr>
      <w:r>
        <w:rPr>
          <w:rFonts w:ascii="Arial" w:cs="Arial" w:eastAsia="Arial" w:hAnsi="Arial"/>
          <w:sz w:val="24"/>
          <w:szCs w:val="24"/>
        </w:rPr>
        <w:t xml:space="preserve">Level I and Level II/II+ Nursery Education Series</w:t>
      </w:r>
    </w:p>
    <w:p>
      <w:pPr>
        <w:jc w:val="center"/>
      </w:pPr>
      <w:r>
        <w:rPr>
          <w:rFonts w:ascii="Arial" w:cs="Arial" w:eastAsia="Arial" w:hAnsi="Arial"/>
          <w:sz w:val="24"/>
          <w:szCs w:val="24"/>
        </w:rPr>
        <w:t xml:space="preserve">For the Pediatric Emergency Medicine CDS Project</w:t>
      </w:r>
    </w:p>
    <w:p>
      <w:pPr>
        <w:spacing w:after="200"/>
      </w:pPr>
    </w:p>
    <w:p>
      <w:pPr>
        <w:jc w:val="center"/>
      </w:pPr>
      <w:r>
        <w:rPr>
          <w:rFonts w:ascii="Arial" w:cs="Arial" w:eastAsia="Arial" w:hAnsi="Arial"/>
          <w:sz w:val="24"/>
          <w:szCs w:val="24"/>
        </w:rPr>
        <w:t xml:space="preserve">March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Introduction and Scope</w:t>
      </w:r>
    </w:p>
    <w:p>
      <w:pPr>
        <w:spacing w:after="120" w:line="276"/>
      </w:pPr>
      <w:r>
        <w:rPr>
          <w:rFonts w:ascii="Arial" w:cs="Arial" w:eastAsia="Arial" w:hAnsi="Arial"/>
          <w:sz w:val="24"/>
          <w:szCs w:val="24"/>
        </w:rPr>
        <w:t xml:space="preserve">Respiratory distress is the single most common reason for admission to neonatal intensive and special care nurseries and the leading cause of neonatal morbidity worldwide. In the United States, respiratory distress syndrome alone accounts for approximately 2.2 percent of all infant deaths. For the provider at a Level II or II+ nursery in a rural or community hospital, the decision of how to support a newborn's breathing — and when to escalate from one level of support to the next — is among the most consequential clinical decisions encountered in daily practice.</w:t>
      </w:r>
    </w:p>
    <w:p>
      <w:pPr>
        <w:spacing w:after="200"/>
      </w:pPr>
    </w:p>
    <w:p>
      <w:pPr>
        <w:spacing w:after="120" w:line="276"/>
      </w:pPr>
      <w:r>
        <w:rPr>
          <w:rFonts w:ascii="Arial" w:cs="Arial" w:eastAsia="Arial" w:hAnsi="Arial"/>
          <w:sz w:val="24"/>
          <w:szCs w:val="24"/>
        </w:rPr>
        <w:t xml:space="preserve">This education guide presents a comprehensive, evidence-based decision tree for neonatal respiratory support, spanning the full spectrum from supplemental oxygen through non-invasive ventilation (CPAP, NIPPV, high-flow nasal cannula) to invasive mechanical ventilation and surfactant administration. The guide is designed specifically for the provider who does not have immediate access to a neonatologist, who may be managing a sick infant for hours before a transport team arrives, and who needs clear, actionable criteria for when to escalate and when to hold.</w:t>
      </w:r>
    </w:p>
    <w:p>
      <w:pPr>
        <w:spacing w:after="200"/>
      </w:pPr>
    </w:p>
    <w:p>
      <w:pPr>
        <w:spacing w:after="120" w:line="276"/>
      </w:pPr>
      <w:r>
        <w:rPr>
          <w:rFonts w:ascii="Arial" w:cs="Arial" w:eastAsia="Arial" w:hAnsi="Arial"/>
          <w:sz w:val="24"/>
          <w:szCs w:val="24"/>
        </w:rPr>
        <w:t xml:space="preserve">The content applies primarily to infants at 32 weeks gestation or greater, consistent with the gestational age range typically managed in a Level II or II+ nursery. However, many of the principles are applicable across gestational ages and are relevant when an infant of any gestation is born unexpectedly at a community hospital.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5E8D4" w:val="clear"/>
            <w:tcMar>
              <w:top w:type="dxa" w:w="100"/>
              <w:left w:type="dxa" w:w="150"/>
              <w:bottom w:type="dxa" w:w="100"/>
              <w:right w:type="dxa" w:w="150"/>
            </w:tcMar>
          </w:tcPr>
          <w:p>
            <w:r>
              <w:rPr>
                <w:rFonts w:ascii="Arial" w:cs="Arial" w:eastAsia="Arial" w:hAnsi="Arial"/>
                <w:b/>
                <w:bCs/>
                <w:color w:val="006400"/>
                <w:sz w:val="24"/>
                <w:szCs w:val="24"/>
              </w:rPr>
              <w:t xml:space="preserve">RURAL CONSIDERATION: Why This Matters in Your Setting</w:t>
            </w:r>
          </w:p>
          <w:p>
            <w:pPr>
              <w:spacing w:before="60"/>
            </w:pPr>
            <w:r>
              <w:rPr>
                <w:rFonts w:ascii="Arial" w:cs="Arial" w:eastAsia="Arial" w:hAnsi="Arial"/>
                <w:sz w:val="22"/>
                <w:szCs w:val="22"/>
              </w:rPr>
              <w:t xml:space="preserve">In a tertiary NICU, a provider can call for a neonatologist or respiratory therapist within seconds. In a rural Level II nursery, you may be the only physician in the building, with a respiratory therapist covering multiple units and a transport team 4 to 12 hours away. This guide gives you a structured algorithm so you can make confident, evidence-based decisions without second-guessing in the moment.</w:t>
            </w:r>
          </w:p>
        </w:tc>
      </w:tr>
    </w:tbl>
    <w:p>
      <w:pPr>
        <w:spacing w:after="200"/>
      </w:pPr>
    </w:p>
    <w:p>
      <w:pPr>
        <w:pStyle w:val="Heading2"/>
      </w:pPr>
      <w:r>
        <w:t xml:space="preserve">1.1 How to Use the Decision Tree</w:t>
      </w:r>
    </w:p>
    <w:p>
      <w:pPr>
        <w:spacing w:after="120" w:line="276"/>
      </w:pPr>
      <w:r>
        <w:rPr>
          <w:rFonts w:ascii="Arial" w:cs="Arial" w:eastAsia="Arial" w:hAnsi="Arial"/>
          <w:sz w:val="24"/>
          <w:szCs w:val="24"/>
        </w:rPr>
        <w:t xml:space="preserve">The decision tree presented in this guide follows a stepwise approach: each level of respiratory support is tried, assessed for adequacy, and escalated only when specific, objective criteria are met. The tree is designed to be linear and unambiguous, minimizing cognitive load during a crisis.</w:t>
      </w:r>
    </w:p>
    <w:p>
      <w:pPr>
        <w:spacing w:after="200"/>
      </w:pPr>
    </w:p>
    <w:p>
      <w:pPr>
        <w:spacing w:after="120" w:line="276"/>
      </w:pPr>
      <w:r>
        <w:rPr>
          <w:rFonts w:ascii="Arial" w:cs="Arial" w:eastAsia="Arial" w:hAnsi="Arial"/>
          <w:sz w:val="24"/>
          <w:szCs w:val="24"/>
        </w:rPr>
        <w:t xml:space="preserve">The general escalation sequence 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Step</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Modality</w:t>
            </w:r>
          </w:p>
        </w:tc>
        <w:tc>
          <w:tcPr>
            <w:tcW w:type="dxa" w:w="5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Key Indication for This Step</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Room Air with Observation</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Healthy term infant with normal transition</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Supplemental Oxygen (Low-Flow NC)</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Mild hypoxemia with minimal WOB; SpO2 &lt; 90% on RA</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CPAP (Continuous Positive Airway Pressure)</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Moderate respiratory distress with grunting, flaring, retracting; FiO2 &gt; 0.30 on LFNC</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NIPPV / High-Flow Nasal Cannula</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Persistent distress on CPAP; recurrent apnea; borderline CPAP failure</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Intubation + Mechanical Ventilation</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CPAP/NIPPV failure: FiO2 &gt; 0.40, rising PCO2, apnea, hemodynamic instability</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4a</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Surfactant Administration</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Confirmed RDS with FiO2 &gt; 0.30-0.40 on CPAP or after intubation</w:t>
            </w:r>
          </w:p>
        </w:tc>
      </w:tr>
    </w:tbl>
    <w:p>
      <w:pPr>
        <w:spacing w:after="200"/>
      </w:pPr>
    </w:p>
    <w:p>
      <w:pPr>
        <w:spacing w:after="120" w:line="276"/>
      </w:pPr>
      <w:r>
        <w:rPr>
          <w:rFonts w:ascii="Arial" w:cs="Arial" w:eastAsia="Arial" w:hAnsi="Arial"/>
          <w:sz w:val="24"/>
          <w:szCs w:val="24"/>
        </w:rPr>
        <w:t xml:space="preserve">Each step is covered in its own chapter with detailed indications, settings, monitoring parameters, and explicit escalation and de-escalation criteria. The decision tree is summarized graphically in the accompanying quick-reference cheat sheet.</w:t>
      </w:r>
    </w:p>
    <w:p>
      <w:r>
        <w:br w:type="page"/>
      </w:r>
    </w:p>
    <w:p>
      <w:pPr>
        <w:pStyle w:val="Heading1"/>
      </w:pPr>
      <w:r>
        <w:t xml:space="preserve">Chapter 2: Neonatal Respiratory Physiology and Pathophysiology</w:t>
      </w:r>
    </w:p>
    <w:p>
      <w:pPr>
        <w:pStyle w:val="Heading2"/>
      </w:pPr>
      <w:r>
        <w:t xml:space="preserve">2.1 The Transitional Lung</w:t>
      </w:r>
    </w:p>
    <w:p>
      <w:pPr>
        <w:spacing w:after="120" w:line="276"/>
      </w:pPr>
      <w:r>
        <w:rPr>
          <w:rFonts w:ascii="Arial" w:cs="Arial" w:eastAsia="Arial" w:hAnsi="Arial"/>
          <w:sz w:val="24"/>
          <w:szCs w:val="24"/>
        </w:rPr>
        <w:t xml:space="preserve">At birth, the fetal lung must transition from a fluid-filled organ to an air-filled organ within minutes. This transition requires clearance of fetal lung fluid (primarily through active sodium reabsorption driven by catecholamine surges during labor), establishment of functional residual capacity (FRC), and a dramatic decrease in pulmonary vascular resistance to allow pulmonary blood flow to increase tenfold. Any disruption of this process leads to respiratory distress.</w:t>
      </w:r>
    </w:p>
    <w:p>
      <w:pPr>
        <w:spacing w:after="200"/>
      </w:pPr>
    </w:p>
    <w:p>
      <w:pPr>
        <w:spacing w:after="120" w:line="276"/>
      </w:pPr>
      <w:r>
        <w:rPr>
          <w:rFonts w:ascii="Arial" w:cs="Arial" w:eastAsia="Arial" w:hAnsi="Arial"/>
          <w:sz w:val="24"/>
          <w:szCs w:val="24"/>
        </w:rPr>
        <w:t xml:space="preserve">The late preterm infant (32 to 36 weeks) faces particular challenges. Surfactant production begins at approximately 24 weeks but does not reach mature levels until 34 to 36 weeks. The chest wall is highly compliant (cartilaginous, horizontally oriented ribs), which means that the chest wall collapses inward during the negative-pressure phase of spontaneous inspiration rather than supporting the lung. Slow-twitch diaphragmatic muscle fibers, which are fatigue-resistant, are underdeveloped, leading to earlier respiratory muscle fatigue. Alveolarization is incomplete, with fewer and larger alveoli providing less surface area for gas exchange. And the central respiratory drive is immature, predisposing to apnea of prematurity.</w:t>
      </w:r>
    </w:p>
    <w:p>
      <w:pPr>
        <w:spacing w:after="200"/>
      </w:pPr>
    </w:p>
    <w:p>
      <w:pPr>
        <w:pStyle w:val="Heading2"/>
      </w:pPr>
      <w:r>
        <w:t xml:space="preserve">2.2 Common Respiratory Pathologies Requiring Ventilatory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000"/>
        <w:gridCol w:w="2860"/>
      </w:tblGrid>
      <w:tr>
        <w:trPr>
          <w:tblHeader/>
        </w:trPr>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Condition</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Pathophysiology</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Typical Presentation</w:t>
            </w:r>
          </w:p>
        </w:tc>
        <w:tc>
          <w:tcPr>
            <w:tcW w:type="dxa" w:w="2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Typical GA</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RDS</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Surfactant deficiency leading to diffuse atelectasis, decreased compliance, V/Q mismatch</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Progressive tachypnea, grunting, retracting within 2-6 hrs of birth; ground-glass CXR</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32-36 wks (also term with risk factors)</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TTN</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Delayed clearance of fetal lung fluid; increased interstitial and alveolar fluid</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Tachypnea (often RR &gt; 80) with mild retractions; usually improves within 24-72 hrs; perihilar streaking on CXR</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34-40 wks; risk: C-section without labor</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MAS</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Meconium obstruction, chemical pneumonitis, surfactant inactivation, PPHN</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Variable: mild distress to severe respiratory failure; hyperinflated CXR with patchy infiltrates</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Term and post-term</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Pneumonia</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Bacterial infection (GBS, E. coli) causing alveolar infiltration, edema</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Respiratory distress + systemic illness (temp instability, poor perfusion); CXR may mimic RDS</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Any GA</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PPHN</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Elevated PVR with R-to-L shunting at PDA/PFO</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Labile hypoxemia disproportionate to CXR findings; pre-post ductal SpO2 gradient</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Term; can complicate any of above</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Pneumothorax</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Air leak from overdistended alveoli into pleural space</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Acute deterioration with unilateral decreased breath sounds, distended hemithorax</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Any GA; risk with MAS, PPV</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CDH</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Herniation of abdominal contents into chest; pulmonary hypoplasia</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Scaphoid abdomen, barrel chest, absent breath sounds unilaterally, severe distress at birth</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Any GA; usually prenatally diagnosed</w:t>
            </w:r>
          </w:p>
        </w:tc>
      </w:tr>
    </w:tbl>
    <w:p>
      <w:pPr>
        <w:spacing w:after="200"/>
      </w:pPr>
    </w:p>
    <w:p>
      <w:pPr>
        <w:pStyle w:val="Heading2"/>
      </w:pPr>
      <w:r>
        <w:t xml:space="preserve">2.3 Assessing Respiratory Distress: The Silverman-Andersen Score</w:t>
      </w:r>
    </w:p>
    <w:p>
      <w:pPr>
        <w:spacing w:after="120" w:line="276"/>
      </w:pPr>
      <w:r>
        <w:rPr>
          <w:rFonts w:ascii="Arial" w:cs="Arial" w:eastAsia="Arial" w:hAnsi="Arial"/>
          <w:sz w:val="24"/>
          <w:szCs w:val="24"/>
        </w:rPr>
        <w:t xml:space="preserve">The Silverman-Andersen Retraction Score provides a standardized, objective assessment of respiratory distress severity. It evaluates five parameters, each scored 0 (absent), 1 (moderate), or 2 (severe), for a total score of 0 to 10. Higher scores indicate more severe distress.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200"/>
        <w:gridCol w:w="28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Parameter</w:t>
            </w:r>
          </w:p>
        </w:tc>
        <w:tc>
          <w:tcPr>
            <w:tcW w:type="dxa" w:w="1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0 = None</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1 = Moderate</w:t>
            </w:r>
          </w:p>
        </w:tc>
        <w:tc>
          <w:tcPr>
            <w:tcW w:type="dxa" w:w="2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2 = Severe</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Upper Chest Retractions</w:t>
            </w:r>
          </w:p>
        </w:tc>
        <w:tc>
          <w:tcPr>
            <w:tcW w:type="dxa" w:w="1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Synchronized chest/abdomen movement</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Lag on inspiration</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Seesaw (paradoxical)</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Lower Chest Retractions</w:t>
            </w:r>
          </w:p>
        </w:tc>
        <w:tc>
          <w:tcPr>
            <w:tcW w:type="dxa" w:w="1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None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Just visible</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Marked</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Xiphoid Retractions</w:t>
            </w:r>
          </w:p>
        </w:tc>
        <w:tc>
          <w:tcPr>
            <w:tcW w:type="dxa" w:w="1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None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Just visible</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Marked</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Nasal Flaring</w:t>
            </w:r>
          </w:p>
        </w:tc>
        <w:tc>
          <w:tcPr>
            <w:tcW w:type="dxa" w:w="1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None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Minimal</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Marked</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Expiratory Grunt</w:t>
            </w:r>
          </w:p>
        </w:tc>
        <w:tc>
          <w:tcPr>
            <w:tcW w:type="dxa" w:w="1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None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Audible with stethoscope</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Audible without stethoscope</w:t>
            </w:r>
          </w:p>
        </w:tc>
      </w:tr>
    </w:tbl>
    <w:p>
      <w:pPr>
        <w:spacing w:after="200"/>
      </w:pPr>
    </w:p>
    <w:p>
      <w:pPr>
        <w:spacing w:after="120" w:line="276"/>
      </w:pPr>
      <w:r>
        <w:rPr>
          <w:rFonts w:ascii="Arial" w:cs="Arial" w:eastAsia="Arial" w:hAnsi="Arial"/>
          <w:b/>
          <w:bCs/>
          <w:sz w:val="24"/>
          <w:szCs w:val="24"/>
        </w:rPr>
        <w:t xml:space="preserve">Interpretation: </w:t>
      </w:r>
      <w:r>
        <w:rPr>
          <w:rFonts w:ascii="Arial" w:cs="Arial" w:eastAsia="Arial" w:hAnsi="Arial"/>
          <w:sz w:val="24"/>
          <w:szCs w:val="24"/>
        </w:rPr>
        <w:t xml:space="preserve">Score 0 = no distress. Score 1 to 3 = mild distress (observe, supplemental oxygen). Score 4 to 6 = moderate distress (initiate CPAP). Score 7 to 10 = severe distress (strongly consider intubation).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AEAF6" w:val="clear"/>
            <w:tcMar>
              <w:top w:type="dxa" w:w="100"/>
              <w:left w:type="dxa" w:w="150"/>
              <w:bottom w:type="dxa" w:w="100"/>
              <w:right w:type="dxa" w:w="150"/>
            </w:tcMar>
          </w:tcPr>
          <w:p>
            <w:r>
              <w:rPr>
                <w:rFonts w:ascii="Arial" w:cs="Arial" w:eastAsia="Arial" w:hAnsi="Arial"/>
                <w:b/>
                <w:bCs/>
                <w:color w:val="1F4E79"/>
                <w:sz w:val="24"/>
                <w:szCs w:val="24"/>
              </w:rPr>
              <w:t xml:space="preserve">CLINICAL PEARL</w:t>
            </w:r>
          </w:p>
          <w:p>
            <w:pPr>
              <w:spacing w:before="60"/>
            </w:pPr>
            <w:r>
              <w:rPr>
                <w:rFonts w:ascii="Arial" w:cs="Arial" w:eastAsia="Arial" w:hAnsi="Arial"/>
                <w:sz w:val="22"/>
                <w:szCs w:val="22"/>
              </w:rPr>
              <w:t xml:space="preserve">Use the Silverman-Andersen score at 15, 30, and 60 minutes after birth and at every escalation or de-escalation decision point. Trend matters more than a single number. A score that is rising despite current support is a strong signal to escalate.</w:t>
            </w:r>
          </w:p>
        </w:tc>
      </w:tr>
    </w:tbl>
    <w:p>
      <w:r>
        <w:br w:type="page"/>
      </w:r>
    </w:p>
    <w:p>
      <w:pPr>
        <w:pStyle w:val="Heading1"/>
      </w:pPr>
      <w:r>
        <w:t xml:space="preserve">Chapter 3: Step 0-1 — Supplemental Oxygen</w:t>
      </w:r>
    </w:p>
    <w:p>
      <w:pPr>
        <w:pStyle w:val="Heading2"/>
      </w:pPr>
      <w:r>
        <w:t xml:space="preserve">3.1 Room Air Observation (Step 0)</w:t>
      </w:r>
    </w:p>
    <w:p>
      <w:pPr>
        <w:spacing w:after="120" w:line="276"/>
      </w:pPr>
      <w:r>
        <w:rPr>
          <w:rFonts w:ascii="Arial" w:cs="Arial" w:eastAsia="Arial" w:hAnsi="Arial"/>
          <w:sz w:val="24"/>
          <w:szCs w:val="24"/>
        </w:rPr>
        <w:t xml:space="preserve">A healthy term or late preterm infant with normal transition requires no respiratory intervention. The infant should be placed skin-to-skin with the mother or under a radiant warmer, observed for normal respiratory effort (RR 30 to 60, no distress signs, SpO2 rising to greater than 90 percent by 10 minutes of age), and monitored with pulse oximetry for the first 1 to 2 hours of life.</w:t>
      </w:r>
    </w:p>
    <w:p>
      <w:pPr>
        <w:spacing w:after="200"/>
      </w:pPr>
    </w:p>
    <w:p>
      <w:pPr>
        <w:spacing w:after="120" w:line="276"/>
      </w:pPr>
      <w:r>
        <w:rPr>
          <w:rFonts w:ascii="Arial" w:cs="Arial" w:eastAsia="Arial" w:hAnsi="Arial"/>
          <w:b/>
          <w:bCs/>
          <w:sz w:val="24"/>
          <w:szCs w:val="24"/>
        </w:rPr>
        <w:t xml:space="preserve">Escalation criteria from Step 0 to Step 1: </w:t>
      </w:r>
      <w:r>
        <w:rPr>
          <w:rFonts w:ascii="Arial" w:cs="Arial" w:eastAsia="Arial" w:hAnsi="Arial"/>
          <w:sz w:val="24"/>
          <w:szCs w:val="24"/>
        </w:rPr>
        <w:t xml:space="preserve">SpO2 persistently less than 90 percent at greater than 10 minutes of age despite normal respiratory effort, OR mild tachypnea (RR greater than 60) without significant work of breathing.</w:t>
      </w:r>
    </w:p>
    <w:p>
      <w:pPr>
        <w:spacing w:after="200"/>
      </w:pPr>
    </w:p>
    <w:p>
      <w:pPr>
        <w:pStyle w:val="Heading2"/>
      </w:pPr>
      <w:r>
        <w:t xml:space="preserve">3.2 Low-Flow Nasal Cannula Oxygen (Step 1)</w:t>
      </w:r>
    </w:p>
    <w:p>
      <w:pPr>
        <w:spacing w:after="120" w:line="276"/>
      </w:pPr>
      <w:r>
        <w:rPr>
          <w:rFonts w:ascii="Arial" w:cs="Arial" w:eastAsia="Arial" w:hAnsi="Arial"/>
          <w:sz w:val="24"/>
          <w:szCs w:val="24"/>
        </w:rPr>
        <w:t xml:space="preserve">Low-flow nasal cannula (LFNC) delivers supplemental oxygen at flow rates of 0.25 to 2 liters per minute. At these flows, the oxygen concentration delivered to the infant is variable and depends on the infant's respiratory rate, tidal volume, and the degree of mouth breathing. LFNC provides no significant positive airway pressure and is appropriate only for infants with mild hypoxemia and minimal work of breathing.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Setting</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Value</w:t>
            </w:r>
          </w:p>
        </w:tc>
        <w:tc>
          <w:tcPr>
            <w:tcW w:type="dxa" w:w="4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Flow Rate</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0.25-1.0 L/min (max 2 L/min)</w:t>
            </w:r>
          </w:p>
        </w:tc>
        <w:tc>
          <w:tcPr>
            <w:tcW w:type="dxa" w:w="4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Start low, titrate to SpO2 target</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FiO2</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0.22-0.40 (estimated)</w:t>
            </w:r>
          </w:p>
        </w:tc>
        <w:tc>
          <w:tcPr>
            <w:tcW w:type="dxa" w:w="4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Imprecise at low flows; use blender if available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SpO2 Target</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90-95% (preterm); 92-97% (term)</w:t>
            </w:r>
          </w:p>
        </w:tc>
        <w:tc>
          <w:tcPr>
            <w:tcW w:type="dxa" w:w="4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Avoid sustained SpO2 &gt; 97% to minimize oxygen toxicity</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Interface</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Neonatal nasal prongs (0.2 cm OD)</w:t>
            </w:r>
          </w:p>
        </w:tc>
        <w:tc>
          <w:tcPr>
            <w:tcW w:type="dxa" w:w="4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Ensure proper fit; prongs should not occlude nares</w:t>
            </w:r>
          </w:p>
        </w:tc>
      </w:tr>
    </w:tbl>
    <w:p>
      <w:pPr>
        <w:spacing w:after="200"/>
      </w:pPr>
    </w:p>
    <w:p>
      <w:pPr>
        <w:spacing w:after="120" w:line="276"/>
      </w:pPr>
      <w:r>
        <w:rPr>
          <w:rFonts w:ascii="Arial" w:cs="Arial" w:eastAsia="Arial" w:hAnsi="Arial"/>
          <w:b/>
          <w:bCs/>
          <w:sz w:val="24"/>
          <w:szCs w:val="24"/>
        </w:rPr>
        <w:t xml:space="preserve">Escalation criteria from Step 1 to Step 2 (CPAP): </w:t>
      </w:r>
    </w:p>
    <w:p>
      <w:pPr>
        <w:pStyle w:val="ListParagraph"/>
        <w:numPr>
          <w:ilvl w:val="0"/>
          <w:numId w:val="2"/>
        </w:numPr>
        <w:spacing w:after="80"/>
      </w:pPr>
      <w:r>
        <w:rPr>
          <w:rFonts w:ascii="Arial" w:cs="Arial" w:eastAsia="Arial" w:hAnsi="Arial"/>
          <w:sz w:val="24"/>
          <w:szCs w:val="24"/>
        </w:rPr>
        <w:t xml:space="preserve">FiO2 requirement exceeds 0.30 to maintain target SpO2</w:t>
      </w:r>
    </w:p>
    <w:p>
      <w:pPr>
        <w:pStyle w:val="ListParagraph"/>
        <w:numPr>
          <w:ilvl w:val="0"/>
          <w:numId w:val="2"/>
        </w:numPr>
        <w:spacing w:after="80"/>
      </w:pPr>
      <w:r>
        <w:rPr>
          <w:rFonts w:ascii="Arial" w:cs="Arial" w:eastAsia="Arial" w:hAnsi="Arial"/>
          <w:sz w:val="24"/>
          <w:szCs w:val="24"/>
        </w:rPr>
        <w:t xml:space="preserve">Silverman-Andersen score is 4 or greater (moderate distress)</w:t>
      </w:r>
    </w:p>
    <w:p>
      <w:pPr>
        <w:pStyle w:val="ListParagraph"/>
        <w:numPr>
          <w:ilvl w:val="0"/>
          <w:numId w:val="2"/>
        </w:numPr>
        <w:spacing w:after="80"/>
      </w:pPr>
      <w:r>
        <w:rPr>
          <w:rFonts w:ascii="Arial" w:cs="Arial" w:eastAsia="Arial" w:hAnsi="Arial"/>
          <w:sz w:val="24"/>
          <w:szCs w:val="24"/>
        </w:rPr>
        <w:t xml:space="preserve">Increasing work of breathing: grunting, nasal flaring, intercostal or subcostal retractions</w:t>
      </w:r>
    </w:p>
    <w:p>
      <w:pPr>
        <w:pStyle w:val="ListParagraph"/>
        <w:numPr>
          <w:ilvl w:val="0"/>
          <w:numId w:val="2"/>
        </w:numPr>
        <w:spacing w:after="80"/>
      </w:pPr>
      <w:r>
        <w:rPr>
          <w:rFonts w:ascii="Arial" w:cs="Arial" w:eastAsia="Arial" w:hAnsi="Arial"/>
          <w:sz w:val="24"/>
          <w:szCs w:val="24"/>
        </w:rPr>
        <w:t xml:space="preserve">Recurrent desaturation episodes despite adequate flow</w:t>
      </w:r>
    </w:p>
    <w:p>
      <w:pPr>
        <w:pStyle w:val="ListParagraph"/>
        <w:numPr>
          <w:ilvl w:val="0"/>
          <w:numId w:val="2"/>
        </w:numPr>
        <w:spacing w:after="80"/>
      </w:pPr>
      <w:r>
        <w:rPr>
          <w:rFonts w:ascii="Arial" w:cs="Arial" w:eastAsia="Arial" w:hAnsi="Arial"/>
          <w:sz w:val="24"/>
          <w:szCs w:val="24"/>
        </w:rPr>
        <w:t xml:space="preserve">Any clinical concern for RDS, pneumonia, or other progressive parenchymal disease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Do Not Linger on Low-Flow Oxygen</w:t>
            </w:r>
          </w:p>
          <w:p>
            <w:pPr>
              <w:spacing w:before="60"/>
            </w:pPr>
            <w:r>
              <w:rPr>
                <w:rFonts w:ascii="Arial" w:cs="Arial" w:eastAsia="Arial" w:hAnsi="Arial"/>
                <w:sz w:val="22"/>
                <w:szCs w:val="22"/>
              </w:rPr>
              <w:t xml:space="preserve">If an infant born at 32 to 36 weeks develops progressive respiratory distress with grunting within the first 2 to 6 hours of life and requires increasing FiO2 on LFNC, this pattern is suggestive of RDS and is unlikely to resolve without CPAP or surfactant. Do not spend hours titrating nasal cannula oxygen in a worsening infant. Escalate to CPAP early.</w:t>
            </w:r>
          </w:p>
        </w:tc>
      </w:tr>
    </w:tbl>
    <w:p>
      <w:r>
        <w:br w:type="page"/>
      </w:r>
    </w:p>
    <w:p>
      <w:pPr>
        <w:pStyle w:val="Heading1"/>
      </w:pPr>
      <w:r>
        <w:t xml:space="preserve">Chapter 4: Step 2 — Continuous Positive Airway Pressure (CPAP)</w:t>
      </w:r>
    </w:p>
    <w:p>
      <w:pPr>
        <w:spacing w:after="120" w:line="276"/>
      </w:pPr>
      <w:r>
        <w:rPr>
          <w:rFonts w:ascii="Arial" w:cs="Arial" w:eastAsia="Arial" w:hAnsi="Arial"/>
          <w:sz w:val="24"/>
          <w:szCs w:val="24"/>
        </w:rPr>
        <w:t xml:space="preserve">CPAP is the cornerstone of non-invasive neonatal respiratory support. It delivers a continuous distending pressure to the airways throughout the respiratory cycle, maintaining functional residual capacity, preventing alveolar collapse, reducing work of breathing, and improving ventilation-perfusion matching. Multiple large randomized trials and systematic reviews have demonstrated that early CPAP reduces the need for mechanical ventilation and may decrease bronchopulmonary dysplasia in preterm infants.</w:t>
      </w:r>
    </w:p>
    <w:p>
      <w:pPr>
        <w:spacing w:after="200"/>
      </w:pPr>
    </w:p>
    <w:p>
      <w:pPr>
        <w:pStyle w:val="Heading2"/>
      </w:pPr>
      <w:r>
        <w:t xml:space="preserve">4.1 Mechanisms of Action</w:t>
      </w:r>
    </w:p>
    <w:p>
      <w:pPr>
        <w:pStyle w:val="ListParagraph"/>
        <w:numPr>
          <w:ilvl w:val="0"/>
          <w:numId w:val="2"/>
        </w:numPr>
        <w:spacing w:after="80"/>
      </w:pPr>
      <w:r>
        <w:rPr>
          <w:rFonts w:ascii="Arial" w:cs="Arial" w:eastAsia="Arial" w:hAnsi="Arial"/>
          <w:sz w:val="24"/>
          <w:szCs w:val="24"/>
        </w:rPr>
        <w:t xml:space="preserve">Splints the airway open, preventing collapse of the compliant neonatal chest wall and upper airway</w:t>
      </w:r>
    </w:p>
    <w:p>
      <w:pPr>
        <w:pStyle w:val="ListParagraph"/>
        <w:numPr>
          <w:ilvl w:val="0"/>
          <w:numId w:val="2"/>
        </w:numPr>
        <w:spacing w:after="80"/>
      </w:pPr>
      <w:r>
        <w:rPr>
          <w:rFonts w:ascii="Arial" w:cs="Arial" w:eastAsia="Arial" w:hAnsi="Arial"/>
          <w:sz w:val="24"/>
          <w:szCs w:val="24"/>
        </w:rPr>
        <w:t xml:space="preserve">Recruits collapsed alveoli and maintains alveolar recruitment throughout the respiratory cycle</w:t>
      </w:r>
    </w:p>
    <w:p>
      <w:pPr>
        <w:pStyle w:val="ListParagraph"/>
        <w:numPr>
          <w:ilvl w:val="0"/>
          <w:numId w:val="2"/>
        </w:numPr>
        <w:spacing w:after="80"/>
      </w:pPr>
      <w:r>
        <w:rPr>
          <w:rFonts w:ascii="Arial" w:cs="Arial" w:eastAsia="Arial" w:hAnsi="Arial"/>
          <w:sz w:val="24"/>
          <w:szCs w:val="24"/>
        </w:rPr>
        <w:t xml:space="preserve">Increases functional residual capacity (FRC), reducing the cyclic opening and closing of alveoli that causes shear-stress injury</w:t>
      </w:r>
    </w:p>
    <w:p>
      <w:pPr>
        <w:pStyle w:val="ListParagraph"/>
        <w:numPr>
          <w:ilvl w:val="0"/>
          <w:numId w:val="2"/>
        </w:numPr>
        <w:spacing w:after="80"/>
      </w:pPr>
      <w:r>
        <w:rPr>
          <w:rFonts w:ascii="Arial" w:cs="Arial" w:eastAsia="Arial" w:hAnsi="Arial"/>
          <w:sz w:val="24"/>
          <w:szCs w:val="24"/>
        </w:rPr>
        <w:t xml:space="preserve">Reduces work of breathing by decreasing the negative pressure the infant must generate to inspire</w:t>
      </w:r>
    </w:p>
    <w:p>
      <w:pPr>
        <w:pStyle w:val="ListParagraph"/>
        <w:numPr>
          <w:ilvl w:val="0"/>
          <w:numId w:val="2"/>
        </w:numPr>
        <w:spacing w:after="80"/>
      </w:pPr>
      <w:r>
        <w:rPr>
          <w:rFonts w:ascii="Arial" w:cs="Arial" w:eastAsia="Arial" w:hAnsi="Arial"/>
          <w:sz w:val="24"/>
          <w:szCs w:val="24"/>
        </w:rPr>
        <w:t xml:space="preserve">Improves ventilation-perfusion matching by redistributing pulmonary blood flow to ventilated alveoli</w:t>
      </w:r>
    </w:p>
    <w:p>
      <w:pPr>
        <w:pStyle w:val="ListParagraph"/>
        <w:numPr>
          <w:ilvl w:val="0"/>
          <w:numId w:val="2"/>
        </w:numPr>
        <w:spacing w:after="80"/>
      </w:pPr>
      <w:r>
        <w:rPr>
          <w:rFonts w:ascii="Arial" w:cs="Arial" w:eastAsia="Arial" w:hAnsi="Arial"/>
          <w:sz w:val="24"/>
          <w:szCs w:val="24"/>
        </w:rPr>
        <w:t xml:space="preserve">Stimulates respiratory drive via the Hering-Breuer reflex at low distending pressures</w:t>
      </w:r>
    </w:p>
    <w:p>
      <w:pPr>
        <w:spacing w:after="200"/>
      </w:pPr>
    </w:p>
    <w:p>
      <w:pPr>
        <w:pStyle w:val="Heading2"/>
      </w:pPr>
      <w:r>
        <w:t xml:space="preserve">4.2 CPAP Delivery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System</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Advantages</w:t>
            </w:r>
          </w:p>
        </w:tc>
        <w:tc>
          <w:tcPr>
            <w:tcW w:type="dxa" w:w="2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Disadvantages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Bubble CPAP</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Expiratory limb submerged in water to set level; oscillations transmitted to airway</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Simple, reliable, low cost, provides stochastic oscillations that may enhance gas exchange</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Requires accurate water level maintenance; less precise pressure delivery than ventilator-derived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Ventilator-Derived CPAP</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Conventional ventilator set to CPAP mode (rate = 0, PIP = PEEP)</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Precise pressure delivery, integrated alarms, easy transition to NIPPV or MV</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More complex, more expensive; may overtreat with high flows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Flow-Driver CPAP</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Dedicated device (e.g., Infant Flow) using fluidic flip technology</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Efficient pressure delivery, variable flow reduces WOB</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Requires specific proprietary interface; less widely available in community hospitals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5E8D4" w:val="clear"/>
            <w:tcMar>
              <w:top w:type="dxa" w:w="100"/>
              <w:left w:type="dxa" w:w="150"/>
              <w:bottom w:type="dxa" w:w="100"/>
              <w:right w:type="dxa" w:w="150"/>
            </w:tcMar>
          </w:tcPr>
          <w:p>
            <w:r>
              <w:rPr>
                <w:rFonts w:ascii="Arial" w:cs="Arial" w:eastAsia="Arial" w:hAnsi="Arial"/>
                <w:b/>
                <w:bCs/>
                <w:color w:val="006400"/>
                <w:sz w:val="24"/>
                <w:szCs w:val="24"/>
              </w:rPr>
              <w:t xml:space="preserve">RURAL CONSIDERATION: Bubble CPAP as the Workhorse</w:t>
            </w:r>
          </w:p>
          <w:p>
            <w:pPr>
              <w:spacing w:before="60"/>
            </w:pPr>
            <w:r>
              <w:rPr>
                <w:rFonts w:ascii="Arial" w:cs="Arial" w:eastAsia="Arial" w:hAnsi="Arial"/>
                <w:sz w:val="22"/>
                <w:szCs w:val="22"/>
              </w:rPr>
              <w:t xml:space="preserve">For most Level II and II+ nurseries, bubble CPAP is the most practical and cost-effective system. It is simple to set up, requires no specialized ventilator, and has been demonstrated in multiple studies to be at least as effective as ventilator-derived CPAP for primary respiratory support. A 2024 AAP-published study from de Carvalho Nunes et al. showed that implementation of an early bubble CPAP protocol was associated with decreased intubation rates and improved respiratory outcomes in preterm infants (Pediatrics 2024;154(1):e2023065373). Ensure your unit has the equipment, interfaces (short binasal prongs in multiple sizes), and staff training to initiate bubble CPAP within minutes.</w:t>
            </w:r>
          </w:p>
        </w:tc>
      </w:tr>
    </w:tbl>
    <w:p>
      <w:pPr>
        <w:spacing w:after="200"/>
      </w:pPr>
    </w:p>
    <w:p>
      <w:pPr>
        <w:pStyle w:val="Heading2"/>
      </w:pPr>
      <w:r>
        <w:t xml:space="preserve">4.3 CPAP Settings and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Parameter</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Initial Setting</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Range</w:t>
            </w:r>
          </w:p>
        </w:tc>
        <w:tc>
          <w:tcPr>
            <w:tcW w:type="dxa" w:w="31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CPAP Pressure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5-6 cmH2O</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4-8 cmH2O</w:t>
            </w:r>
          </w:p>
        </w:tc>
        <w:tc>
          <w:tcPr>
            <w:tcW w:type="dxa" w:w="3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Start 5-6; increase by 1 cmH2O increments if persistent distress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FiO2</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0.21-0.30 (start low)</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0.21-1.00</w:t>
            </w:r>
          </w:p>
        </w:tc>
        <w:tc>
          <w:tcPr>
            <w:tcW w:type="dxa" w:w="3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Titrate to target SpO2; escalate quickly if rising above 0.40</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Interface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Short binasal prongs</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Prongs or nasal mask</w:t>
            </w:r>
          </w:p>
        </w:tc>
        <w:tc>
          <w:tcPr>
            <w:tcW w:type="dxa" w:w="3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Size appropriately; prongs should fill nares without blanching. Nasal mask is alternative if septum injury is a concern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Humidification</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37°C, fully saturated</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Required</w:t>
            </w:r>
          </w:p>
        </w:tc>
        <w:tc>
          <w:tcPr>
            <w:tcW w:type="dxa" w:w="3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Essential for mucosal integrity and airway patency</w:t>
            </w:r>
          </w:p>
        </w:tc>
      </w:tr>
    </w:tbl>
    <w:p>
      <w:pPr>
        <w:spacing w:after="200"/>
      </w:pPr>
    </w:p>
    <w:p>
      <w:pPr>
        <w:spacing w:after="120" w:line="276"/>
      </w:pPr>
      <w:r>
        <w:rPr>
          <w:rFonts w:ascii="Arial" w:cs="Arial" w:eastAsia="Arial" w:hAnsi="Arial"/>
          <w:b/>
          <w:bCs/>
          <w:sz w:val="24"/>
          <w:szCs w:val="24"/>
        </w:rPr>
        <w:t xml:space="preserve">Interface Sizing: </w:t>
      </w:r>
      <w:r>
        <w:rPr>
          <w:rFonts w:ascii="Arial" w:cs="Arial" w:eastAsia="Arial" w:hAnsi="Arial"/>
          <w:sz w:val="24"/>
          <w:szCs w:val="24"/>
        </w:rPr>
        <w:t xml:space="preserve">Correct sizing of the nasal interface is critical for effective CPAP delivery. Prongs that are too small will leak, reducing delivered pressure. Prongs that are too large will cause nasal trauma. The prongs should gently fill the nares without blanching the surrounding tissue. A visible mist of condensation in the expiratory tubing of a bubble CPAP system confirms adequate flow and seal.</w:t>
      </w:r>
    </w:p>
    <w:p>
      <w:pPr>
        <w:spacing w:after="200"/>
      </w:pPr>
    </w:p>
    <w:p>
      <w:pPr>
        <w:pStyle w:val="Heading2"/>
      </w:pPr>
      <w:r>
        <w:t xml:space="preserve">4.4 Monitoring on CPAP</w:t>
      </w:r>
    </w:p>
    <w:p>
      <w:pPr>
        <w:spacing w:after="120" w:line="276"/>
      </w:pPr>
      <w:r>
        <w:rPr>
          <w:rFonts w:ascii="Arial" w:cs="Arial" w:eastAsia="Arial" w:hAnsi="Arial"/>
          <w:sz w:val="24"/>
          <w:szCs w:val="24"/>
        </w:rPr>
        <w:t xml:space="preserve">Infants on CPAP require close monitoring to detect both improvement and deterioration:</w:t>
      </w:r>
    </w:p>
    <w:p>
      <w:pPr>
        <w:spacing w:after="200"/>
      </w:pPr>
    </w:p>
    <w:p>
      <w:pPr>
        <w:pStyle w:val="ListParagraph"/>
        <w:numPr>
          <w:ilvl w:val="0"/>
          <w:numId w:val="2"/>
        </w:numPr>
        <w:spacing w:after="80"/>
      </w:pPr>
      <w:r>
        <w:rPr>
          <w:rFonts w:ascii="Arial" w:cs="Arial" w:eastAsia="Arial" w:hAnsi="Arial"/>
          <w:sz w:val="24"/>
          <w:szCs w:val="24"/>
        </w:rPr>
        <w:t xml:space="preserve">Continuous pulse oximetry (pre-ductal preferred)</w:t>
      </w:r>
    </w:p>
    <w:p>
      <w:pPr>
        <w:pStyle w:val="ListParagraph"/>
        <w:numPr>
          <w:ilvl w:val="0"/>
          <w:numId w:val="2"/>
        </w:numPr>
        <w:spacing w:after="80"/>
      </w:pPr>
      <w:r>
        <w:rPr>
          <w:rFonts w:ascii="Arial" w:cs="Arial" w:eastAsia="Arial" w:hAnsi="Arial"/>
          <w:sz w:val="24"/>
          <w:szCs w:val="24"/>
        </w:rPr>
        <w:t xml:space="preserve">Respiratory rate and work of breathing assessment every 30 to 60 minutes (Silverman-Andersen score)</w:t>
      </w:r>
    </w:p>
    <w:p>
      <w:pPr>
        <w:pStyle w:val="ListParagraph"/>
        <w:numPr>
          <w:ilvl w:val="0"/>
          <w:numId w:val="2"/>
        </w:numPr>
        <w:spacing w:after="80"/>
      </w:pPr>
      <w:r>
        <w:rPr>
          <w:rFonts w:ascii="Arial" w:cs="Arial" w:eastAsia="Arial" w:hAnsi="Arial"/>
          <w:sz w:val="24"/>
          <w:szCs w:val="24"/>
        </w:rPr>
        <w:t xml:space="preserve">FiO2 requirement tracked hourly</w:t>
      </w:r>
    </w:p>
    <w:p>
      <w:pPr>
        <w:pStyle w:val="ListParagraph"/>
        <w:numPr>
          <w:ilvl w:val="0"/>
          <w:numId w:val="2"/>
        </w:numPr>
        <w:spacing w:after="80"/>
      </w:pPr>
      <w:r>
        <w:rPr>
          <w:rFonts w:ascii="Arial" w:cs="Arial" w:eastAsia="Arial" w:hAnsi="Arial"/>
          <w:sz w:val="24"/>
          <w:szCs w:val="24"/>
        </w:rPr>
        <w:t xml:space="preserve">Blood gas (capillary or arterial) at 1 to 2 hours after initiation and every 2 to 4 hours during active titration</w:t>
      </w:r>
    </w:p>
    <w:p>
      <w:pPr>
        <w:pStyle w:val="ListParagraph"/>
        <w:numPr>
          <w:ilvl w:val="0"/>
          <w:numId w:val="2"/>
        </w:numPr>
        <w:spacing w:after="80"/>
      </w:pPr>
      <w:r>
        <w:rPr>
          <w:rFonts w:ascii="Arial" w:cs="Arial" w:eastAsia="Arial" w:hAnsi="Arial"/>
          <w:sz w:val="24"/>
          <w:szCs w:val="24"/>
        </w:rPr>
        <w:t xml:space="preserve">Gastric decompression: Place an orogastric tube and leave open to vent. CPAP causes aerophagia, and gastric distension impairs diaphragmatic excursion and can cause aspiration</w:t>
      </w:r>
    </w:p>
    <w:p>
      <w:pPr>
        <w:pStyle w:val="ListParagraph"/>
        <w:numPr>
          <w:ilvl w:val="0"/>
          <w:numId w:val="2"/>
        </w:numPr>
        <w:spacing w:after="80"/>
      </w:pPr>
      <w:r>
        <w:rPr>
          <w:rFonts w:ascii="Arial" w:cs="Arial" w:eastAsia="Arial" w:hAnsi="Arial"/>
          <w:sz w:val="24"/>
          <w:szCs w:val="24"/>
        </w:rPr>
        <w:t xml:space="preserve">Nasal assessment every 2 to 4 hours for redness, blanching, or early breakdown</w:t>
      </w:r>
    </w:p>
    <w:p>
      <w:pPr>
        <w:pStyle w:val="ListParagraph"/>
        <w:numPr>
          <w:ilvl w:val="0"/>
          <w:numId w:val="2"/>
        </w:numPr>
        <w:spacing w:after="80"/>
      </w:pPr>
      <w:r>
        <w:rPr>
          <w:rFonts w:ascii="Arial" w:cs="Arial" w:eastAsia="Arial" w:hAnsi="Arial"/>
          <w:sz w:val="24"/>
          <w:szCs w:val="24"/>
        </w:rPr>
        <w:t xml:space="preserve">Chest radiograph within 1 to 2 hours of CPAP initiation and as clinically indicated</w:t>
      </w:r>
    </w:p>
    <w:p>
      <w:pPr>
        <w:spacing w:after="200"/>
      </w:pPr>
    </w:p>
    <w:p>
      <w:pPr>
        <w:pStyle w:val="Heading2"/>
      </w:pPr>
      <w:r>
        <w:t xml:space="preserve">4.5 CPAP Failure: Criteria for Escalation</w:t>
      </w:r>
    </w:p>
    <w:p>
      <w:pPr>
        <w:spacing w:after="120" w:line="276"/>
      </w:pPr>
      <w:r>
        <w:rPr>
          <w:rFonts w:ascii="Arial" w:cs="Arial" w:eastAsia="Arial" w:hAnsi="Arial"/>
          <w:sz w:val="24"/>
          <w:szCs w:val="24"/>
        </w:rPr>
        <w:t xml:space="preserve">CPAP failure is defined by the inability of CPAP to maintain adequate gas exchange and clinical stability. Clear, objective criteria for CPAP failure prevent both premature escalation and dangerous delay.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Criterion</w:t>
            </w:r>
          </w:p>
        </w:tc>
        <w:tc>
          <w:tcPr>
            <w:tcW w:type="dxa" w:w="3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Threshold</w:t>
            </w:r>
          </w:p>
        </w:tc>
        <w:tc>
          <w:tcPr>
            <w:tcW w:type="dxa" w:w="3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Action</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FiO2 Requirement</w:t>
            </w:r>
          </w:p>
        </w:tc>
        <w:tc>
          <w:tcPr>
            <w:tcW w:type="dxa" w:w="3500"/>
            <w:tcBorders>
              <w:top w:val="single" w:color="CCCCCC" w:sz="1"/>
              <w:left w:val="single" w:color="CCCCCC" w:sz="1"/>
              <w:bottom w:val="single" w:color="CCCCCC" w:sz="1"/>
              <w:right w:val="single" w:color="CCCCCC" w:sz="1"/>
            </w:tcBorders>
            <w:shd w:fill="FFC7CE" w:val="clear"/>
            <w:tcMar>
              <w:top w:type="dxa" w:w="40"/>
              <w:left w:type="dxa" w:w="100"/>
              <w:bottom w:type="dxa" w:w="40"/>
              <w:right w:type="dxa" w:w="100"/>
            </w:tcMar>
          </w:tcPr>
          <w:p>
            <w:r>
              <w:rPr>
                <w:rFonts w:ascii="Arial" w:cs="Arial" w:eastAsia="Arial" w:hAnsi="Arial"/>
                <w:b/>
                <w:bCs/>
                <w:sz w:val="22"/>
                <w:szCs w:val="22"/>
              </w:rPr>
              <w:t xml:space="preserve">&gt; 0.40 on CPAP 6-7 cmH2O</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Consider surfactant (INSURE/LISA) or intubation</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PCO2</w:t>
            </w:r>
          </w:p>
        </w:tc>
        <w:tc>
          <w:tcPr>
            <w:tcW w:type="dxa" w:w="3500"/>
            <w:tcBorders>
              <w:top w:val="single" w:color="CCCCCC" w:sz="1"/>
              <w:left w:val="single" w:color="CCCCCC" w:sz="1"/>
              <w:bottom w:val="single" w:color="CCCCCC" w:sz="1"/>
              <w:right w:val="single" w:color="CCCCCC" w:sz="1"/>
            </w:tcBorders>
            <w:shd w:fill="FFC7CE" w:val="clear"/>
            <w:tcMar>
              <w:top w:type="dxa" w:w="40"/>
              <w:left w:type="dxa" w:w="100"/>
              <w:bottom w:type="dxa" w:w="40"/>
              <w:right w:type="dxa" w:w="100"/>
            </w:tcMar>
          </w:tcPr>
          <w:p>
            <w:r>
              <w:rPr>
                <w:rFonts w:ascii="Arial" w:cs="Arial" w:eastAsia="Arial" w:hAnsi="Arial"/>
                <w:b/>
                <w:bCs/>
                <w:sz w:val="22"/>
                <w:szCs w:val="22"/>
              </w:rPr>
              <w:t xml:space="preserve">&gt; 60 mmHg with pH &lt; 7.25</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Escalate to NIPPV or intubate</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Recurrent Apnea</w:t>
            </w:r>
          </w:p>
        </w:tc>
        <w:tc>
          <w:tcPr>
            <w:tcW w:type="dxa" w:w="3500"/>
            <w:tcBorders>
              <w:top w:val="single" w:color="CCCCCC" w:sz="1"/>
              <w:left w:val="single" w:color="CCCCCC" w:sz="1"/>
              <w:bottom w:val="single" w:color="CCCCCC" w:sz="1"/>
              <w:right w:val="single" w:color="CCCCCC" w:sz="1"/>
            </w:tcBorders>
            <w:shd w:fill="FFC7CE" w:val="clear"/>
            <w:tcMar>
              <w:top w:type="dxa" w:w="40"/>
              <w:left w:type="dxa" w:w="100"/>
              <w:bottom w:type="dxa" w:w="40"/>
              <w:right w:type="dxa" w:w="100"/>
            </w:tcMar>
          </w:tcPr>
          <w:p>
            <w:r>
              <w:rPr>
                <w:rFonts w:ascii="Arial" w:cs="Arial" w:eastAsia="Arial" w:hAnsi="Arial"/>
                <w:b/>
                <w:bCs/>
                <w:sz w:val="22"/>
                <w:szCs w:val="22"/>
              </w:rPr>
              <w:t xml:space="preserve">&gt; 3 episodes/hr or any requiring PPV</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Escalate to NIPPV; consider caffeine; intubate if refractory</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Work of Breathing</w:t>
            </w:r>
          </w:p>
        </w:tc>
        <w:tc>
          <w:tcPr>
            <w:tcW w:type="dxa" w:w="3500"/>
            <w:tcBorders>
              <w:top w:val="single" w:color="CCCCCC" w:sz="1"/>
              <w:left w:val="single" w:color="CCCCCC" w:sz="1"/>
              <w:bottom w:val="single" w:color="CCCCCC" w:sz="1"/>
              <w:right w:val="single" w:color="CCCCCC" w:sz="1"/>
            </w:tcBorders>
            <w:shd w:fill="FFC7CE" w:val="clear"/>
            <w:tcMar>
              <w:top w:type="dxa" w:w="40"/>
              <w:left w:type="dxa" w:w="100"/>
              <w:bottom w:type="dxa" w:w="40"/>
              <w:right w:type="dxa" w:w="100"/>
            </w:tcMar>
          </w:tcPr>
          <w:p>
            <w:r>
              <w:rPr>
                <w:rFonts w:ascii="Arial" w:cs="Arial" w:eastAsia="Arial" w:hAnsi="Arial"/>
                <w:b/>
                <w:bCs/>
                <w:sz w:val="22"/>
                <w:szCs w:val="22"/>
              </w:rPr>
              <w:t xml:space="preserve">Silverman-Andersen ≥ 7 despite CPAP</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Strongly consider intubation</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Hemodynamic Instability</w:t>
            </w:r>
          </w:p>
        </w:tc>
        <w:tc>
          <w:tcPr>
            <w:tcW w:type="dxa" w:w="3500"/>
            <w:tcBorders>
              <w:top w:val="single" w:color="CCCCCC" w:sz="1"/>
              <w:left w:val="single" w:color="CCCCCC" w:sz="1"/>
              <w:bottom w:val="single" w:color="CCCCCC" w:sz="1"/>
              <w:right w:val="single" w:color="CCCCCC" w:sz="1"/>
            </w:tcBorders>
            <w:shd w:fill="FFC7CE" w:val="clear"/>
            <w:tcMar>
              <w:top w:type="dxa" w:w="40"/>
              <w:left w:type="dxa" w:w="100"/>
              <w:bottom w:type="dxa" w:w="40"/>
              <w:right w:type="dxa" w:w="100"/>
            </w:tcMar>
          </w:tcPr>
          <w:p>
            <w:r>
              <w:rPr>
                <w:rFonts w:ascii="Arial" w:cs="Arial" w:eastAsia="Arial" w:hAnsi="Arial"/>
                <w:b/>
                <w:bCs/>
                <w:sz w:val="22"/>
                <w:szCs w:val="22"/>
              </w:rPr>
              <w:t xml:space="preserve">Hypotension, poor perfusion</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Intubate; assess for sepsis, PPHN, cardiac disease</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Clinical Deterioration</w:t>
            </w:r>
          </w:p>
        </w:tc>
        <w:tc>
          <w:tcPr>
            <w:tcW w:type="dxa" w:w="3500"/>
            <w:tcBorders>
              <w:top w:val="single" w:color="CCCCCC" w:sz="1"/>
              <w:left w:val="single" w:color="CCCCCC" w:sz="1"/>
              <w:bottom w:val="single" w:color="CCCCCC" w:sz="1"/>
              <w:right w:val="single" w:color="CCCCCC" w:sz="1"/>
            </w:tcBorders>
            <w:shd w:fill="FFEB9C" w:val="clear"/>
            <w:tcMar>
              <w:top w:type="dxa" w:w="40"/>
              <w:left w:type="dxa" w:w="100"/>
              <w:bottom w:type="dxa" w:w="40"/>
              <w:right w:type="dxa" w:w="100"/>
            </w:tcMar>
          </w:tcPr>
          <w:p>
            <w:r>
              <w:rPr>
                <w:rFonts w:ascii="Arial" w:cs="Arial" w:eastAsia="Arial" w:hAnsi="Arial"/>
                <w:b/>
                <w:bCs/>
                <w:sz w:val="22"/>
                <w:szCs w:val="22"/>
              </w:rPr>
              <w:t xml:space="preserve">Progressive worsening over 1-2 hours</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Do not wait for all thresholds; trend matters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The FiO2 0.40 Threshold</w:t>
            </w:r>
          </w:p>
          <w:p>
            <w:pPr>
              <w:spacing w:before="60"/>
            </w:pPr>
            <w:r>
              <w:rPr>
                <w:rFonts w:ascii="Arial" w:cs="Arial" w:eastAsia="Arial" w:hAnsi="Arial"/>
                <w:sz w:val="22"/>
                <w:szCs w:val="22"/>
              </w:rPr>
              <w:t xml:space="preserve">An FiO2 requirement greater than 0.40 on adequate CPAP (6-7 cmH2O) in the first hours of life is the most widely used and best-validated criterion for CPAP failure requiring intervention (either surfactant administration or intubation). This threshold is derived from the major surfactant trials (COIN, SUPPORT, Vermont-Oxford) and represents the point at which the risk of continued non-invasive management begins to exceed the risk of intubation. Do not normalize a rising FiO2 requirement.</w:t>
            </w:r>
          </w:p>
        </w:tc>
      </w:tr>
    </w:tbl>
    <w:p>
      <w:pPr>
        <w:spacing w:after="200"/>
      </w:pPr>
    </w:p>
    <w:p>
      <w:pPr>
        <w:pStyle w:val="Heading2"/>
      </w:pPr>
      <w:r>
        <w:t xml:space="preserve">4.6 Surfactant Administration via CPAP (INSURE and LISA)</w:t>
      </w:r>
    </w:p>
    <w:p>
      <w:pPr>
        <w:spacing w:after="120" w:line="276"/>
      </w:pPr>
      <w:r>
        <w:rPr>
          <w:rFonts w:ascii="Arial" w:cs="Arial" w:eastAsia="Arial" w:hAnsi="Arial"/>
          <w:sz w:val="24"/>
          <w:szCs w:val="24"/>
        </w:rPr>
        <w:t xml:space="preserve">When CPAP failure is driven by surfactant deficiency (clinical picture consistent with RDS, ground-glass CXR, gestational age 32 to 36 weeks), surfactant administration can rescue the infant and potentially avoid prolonged mechanical ventilation.</w:t>
      </w:r>
    </w:p>
    <w:p>
      <w:pPr>
        <w:spacing w:after="200"/>
      </w:pPr>
    </w:p>
    <w:p>
      <w:pPr>
        <w:pStyle w:val="Heading3"/>
      </w:pPr>
      <w:r>
        <w:t xml:space="preserve">4.6.1 INSURE Technique</w:t>
      </w:r>
    </w:p>
    <w:p>
      <w:pPr>
        <w:spacing w:after="120" w:line="276"/>
      </w:pPr>
      <w:r>
        <w:rPr>
          <w:rFonts w:ascii="Arial" w:cs="Arial" w:eastAsia="Arial" w:hAnsi="Arial"/>
          <w:b/>
          <w:bCs/>
          <w:sz w:val="24"/>
          <w:szCs w:val="24"/>
        </w:rPr>
        <w:t xml:space="preserve">INSURE (INtubate, SURfactant, Extubate): </w:t>
      </w:r>
      <w:r>
        <w:rPr>
          <w:rFonts w:ascii="Arial" w:cs="Arial" w:eastAsia="Arial" w:hAnsi="Arial"/>
          <w:sz w:val="24"/>
          <w:szCs w:val="24"/>
        </w:rPr>
        <w:t xml:space="preserve">The infant is intubated, surfactant is administered via the ETT, and the infant is extubated back to CPAP as rapidly as possible (ideally within 15 to 30 minutes if the infant demonstrates adequate respiratory drive). This technique limits the duration of mechanical ventilation while delivering surfactant effectively.</w:t>
      </w:r>
    </w:p>
    <w:p>
      <w:pPr>
        <w:spacing w:after="200"/>
      </w:pPr>
    </w:p>
    <w:p>
      <w:pPr>
        <w:pStyle w:val="Heading3"/>
      </w:pPr>
      <w:r>
        <w:t xml:space="preserve">4.6.2 LISA Technique</w:t>
      </w:r>
    </w:p>
    <w:p>
      <w:pPr>
        <w:spacing w:after="120" w:line="276"/>
      </w:pPr>
      <w:r>
        <w:rPr>
          <w:rFonts w:ascii="Arial" w:cs="Arial" w:eastAsia="Arial" w:hAnsi="Arial"/>
          <w:b/>
          <w:bCs/>
          <w:sz w:val="24"/>
          <w:szCs w:val="24"/>
        </w:rPr>
        <w:t xml:space="preserve">LISA (Less Invasive Surfactant Administration): </w:t>
      </w:r>
      <w:r>
        <w:rPr>
          <w:rFonts w:ascii="Arial" w:cs="Arial" w:eastAsia="Arial" w:hAnsi="Arial"/>
          <w:sz w:val="24"/>
          <w:szCs w:val="24"/>
        </w:rPr>
        <w:t xml:space="preserve">Surfactant is administered through a thin catheter (typically a 5F feeding tube) placed in the trachea under direct laryngoscopy while the infant continues to breathe spontaneously on CPAP. The catheter is removed immediately after instillation. LISA avoids intubation entirely and has been associated with reduced need for mechanical ventilation, reduced BPD, and reduced composite death or BPD in some meta-analyses. However, it requires experience with the technique and may not be feasible at all facilities.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Surfactant</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Dose</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Volume (3 kg infant)</w:t>
            </w:r>
          </w:p>
        </w:tc>
        <w:tc>
          <w:tcPr>
            <w:tcW w:type="dxa" w:w="2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Technique</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Poractant alfa (Curosurf)</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200 mg/kg initial</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7.5 mL</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INSURE or LISA; may repeat 100 mg/kg x2 at 12h intervals</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Beractant (Survanta)</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100 mg/kg (4 mL/kg)</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12 mL</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INSURE; divided into 4 aliquots, positional instillation</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Calfactant (Infasurf)</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105 mg/kg (3 mL/kg)</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9 mL</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INSURE; divided into 2 aliquots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AEAF6" w:val="clear"/>
            <w:tcMar>
              <w:top w:type="dxa" w:w="100"/>
              <w:left w:type="dxa" w:w="150"/>
              <w:bottom w:type="dxa" w:w="100"/>
              <w:right w:type="dxa" w:w="150"/>
            </w:tcMar>
          </w:tcPr>
          <w:p>
            <w:r>
              <w:rPr>
                <w:rFonts w:ascii="Arial" w:cs="Arial" w:eastAsia="Arial" w:hAnsi="Arial"/>
                <w:b/>
                <w:bCs/>
                <w:color w:val="1F4E79"/>
                <w:sz w:val="24"/>
                <w:szCs w:val="24"/>
              </w:rPr>
              <w:t xml:space="preserve">CLINICAL PEARL</w:t>
            </w:r>
          </w:p>
          <w:p>
            <w:pPr>
              <w:spacing w:before="60"/>
            </w:pPr>
            <w:r>
              <w:rPr>
                <w:rFonts w:ascii="Arial" w:cs="Arial" w:eastAsia="Arial" w:hAnsi="Arial"/>
                <w:sz w:val="22"/>
                <w:szCs w:val="22"/>
              </w:rPr>
              <w:t xml:space="preserve">After surfactant, compliance improves dramatically within minutes. If the infant is on a ventilator, tidal volumes will spike. Reduce PIP immediately to maintain Vt 4 to 6 mL/kg and avoid pneumothorax. If INSURE was used, extubate to CPAP as soon as the infant demonstrates regular spontaneous breathing and FiO2 is trending down.</w:t>
            </w:r>
          </w:p>
        </w:tc>
      </w:tr>
    </w:tbl>
    <w:p>
      <w:r>
        <w:br w:type="page"/>
      </w:r>
    </w:p>
    <w:p>
      <w:pPr>
        <w:pStyle w:val="Heading1"/>
      </w:pPr>
      <w:r>
        <w:t xml:space="preserve">Chapter 5: Step 3 — NIPPV and High-Flow Nasal Cannula</w:t>
      </w:r>
    </w:p>
    <w:p>
      <w:pPr>
        <w:pStyle w:val="Heading2"/>
      </w:pPr>
      <w:r>
        <w:t xml:space="preserve">5.1 Nasal Intermittent Positive Pressure Ventilation (NIPPV)</w:t>
      </w:r>
    </w:p>
    <w:p>
      <w:pPr>
        <w:spacing w:after="120" w:line="276"/>
      </w:pPr>
      <w:r>
        <w:rPr>
          <w:rFonts w:ascii="Arial" w:cs="Arial" w:eastAsia="Arial" w:hAnsi="Arial"/>
          <w:sz w:val="24"/>
          <w:szCs w:val="24"/>
        </w:rPr>
        <w:t xml:space="preserve">NIPPV delivers intermittent positive pressure breaths through the same nasal interface used for CPAP, superimposed on a background of continuous positive airway pressure. It provides cyclical distending pressures above the CPAP baseline, which can augment the infant's spontaneous inspiratory effort, improve tidal volume, reduce apnea, and enhance CO2 clearance.</w:t>
      </w:r>
    </w:p>
    <w:p>
      <w:pPr>
        <w:spacing w:after="200"/>
      </w:pPr>
    </w:p>
    <w:p>
      <w:pPr>
        <w:spacing w:after="120" w:line="276"/>
      </w:pPr>
      <w:r>
        <w:rPr>
          <w:rFonts w:ascii="Arial" w:cs="Arial" w:eastAsia="Arial" w:hAnsi="Arial"/>
          <w:sz w:val="24"/>
          <w:szCs w:val="24"/>
        </w:rPr>
        <w:t xml:space="preserve">A 2023 Cochrane systematic review by Lemyre et al. (17 RCTs, 1958 infants) found that early NIPPV likely reduces the rate of respiratory failure and the need for intubation compared with CPAP alone, with a risk ratio of 0.65 for respiratory failure (moderate-certainty evidence). NIPPV may also slightly reduce the risk of BPD.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Parameter</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Initial Setting</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Range</w:t>
            </w:r>
          </w:p>
        </w:tc>
        <w:tc>
          <w:tcPr>
            <w:tcW w:type="dxa" w:w="3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PIP</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15-20 cmH2O</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12-25 cmH2O</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Set 4-6 cmH2O above PEEP; watch for chest rise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PEEP</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5-6 cmH2O</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4-8 cmH2O</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Same as CPAP settings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Rate</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20-30 bpm</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15-40 bpm</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Higher rates for apnea; lower for augmenting spontaneous breathing</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Ti (Inspiratory Time)</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0.3-0.5 sec</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0.3-0.5 sec</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Match to infant's own inspiratory effort if possible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FiO2</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Titrate to target SpO2</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0.21-1.00</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Same targets as CPAP</w:t>
            </w:r>
          </w:p>
        </w:tc>
      </w:tr>
    </w:tbl>
    <w:p>
      <w:pPr>
        <w:spacing w:after="200"/>
      </w:pPr>
    </w:p>
    <w:p>
      <w:pPr>
        <w:spacing w:after="120" w:line="276"/>
      </w:pPr>
      <w:r>
        <w:rPr>
          <w:rFonts w:ascii="Arial" w:cs="Arial" w:eastAsia="Arial" w:hAnsi="Arial"/>
          <w:b/>
          <w:bCs/>
          <w:sz w:val="24"/>
          <w:szCs w:val="24"/>
        </w:rPr>
        <w:t xml:space="preserve">Indications for NIPPV: </w:t>
      </w:r>
    </w:p>
    <w:p>
      <w:pPr>
        <w:pStyle w:val="ListParagraph"/>
        <w:numPr>
          <w:ilvl w:val="0"/>
          <w:numId w:val="2"/>
        </w:numPr>
        <w:spacing w:after="80"/>
      </w:pPr>
      <w:r>
        <w:rPr>
          <w:rFonts w:ascii="Arial" w:cs="Arial" w:eastAsia="Arial" w:hAnsi="Arial"/>
          <w:sz w:val="24"/>
          <w:szCs w:val="24"/>
        </w:rPr>
        <w:t xml:space="preserve">Post-extubation support (reduces extubation failure compared to CPAP alone)</w:t>
      </w:r>
    </w:p>
    <w:p>
      <w:pPr>
        <w:pStyle w:val="ListParagraph"/>
        <w:numPr>
          <w:ilvl w:val="0"/>
          <w:numId w:val="2"/>
        </w:numPr>
        <w:spacing w:after="80"/>
      </w:pPr>
      <w:r>
        <w:rPr>
          <w:rFonts w:ascii="Arial" w:cs="Arial" w:eastAsia="Arial" w:hAnsi="Arial"/>
          <w:sz w:val="24"/>
          <w:szCs w:val="24"/>
        </w:rPr>
        <w:t xml:space="preserve">Primary respiratory support when CPAP alone is borderline insufficient</w:t>
      </w:r>
    </w:p>
    <w:p>
      <w:pPr>
        <w:pStyle w:val="ListParagraph"/>
        <w:numPr>
          <w:ilvl w:val="0"/>
          <w:numId w:val="2"/>
        </w:numPr>
        <w:spacing w:after="80"/>
      </w:pPr>
      <w:r>
        <w:rPr>
          <w:rFonts w:ascii="Arial" w:cs="Arial" w:eastAsia="Arial" w:hAnsi="Arial"/>
          <w:sz w:val="24"/>
          <w:szCs w:val="24"/>
        </w:rPr>
        <w:t xml:space="preserve">Recurrent apnea of prematurity not controlled by caffeine and CPAP</w:t>
      </w:r>
    </w:p>
    <w:p>
      <w:pPr>
        <w:pStyle w:val="ListParagraph"/>
        <w:numPr>
          <w:ilvl w:val="0"/>
          <w:numId w:val="2"/>
        </w:numPr>
        <w:spacing w:after="80"/>
      </w:pPr>
      <w:r>
        <w:rPr>
          <w:rFonts w:ascii="Arial" w:cs="Arial" w:eastAsia="Arial" w:hAnsi="Arial"/>
          <w:sz w:val="24"/>
          <w:szCs w:val="24"/>
        </w:rPr>
        <w:t xml:space="preserve">Bridge therapy while awaiting surfactant effect or transport</w:t>
      </w:r>
    </w:p>
    <w:p>
      <w:pPr>
        <w:spacing w:after="200"/>
      </w:pPr>
    </w:p>
    <w:p>
      <w:pPr>
        <w:pStyle w:val="Heading2"/>
      </w:pPr>
      <w:r>
        <w:t xml:space="preserve">5.2 Heated Humidified High-Flow Nasal Cannula (HFNC)</w:t>
      </w:r>
    </w:p>
    <w:p>
      <w:pPr>
        <w:spacing w:after="120" w:line="276"/>
      </w:pPr>
      <w:r>
        <w:rPr>
          <w:rFonts w:ascii="Arial" w:cs="Arial" w:eastAsia="Arial" w:hAnsi="Arial"/>
          <w:sz w:val="24"/>
          <w:szCs w:val="24"/>
        </w:rPr>
        <w:t xml:space="preserve">HFNC delivers heated, humidified blended gas at flow rates of 2 to 8 liters per minute through small nasal prongs. At these higher flows, HFNC generates variable levels of positive distending pressure (typically 2 to 6 cmH2O, unregulated) and provides a washout of nasopharyngeal dead space, which improves CO2 clearance.</w:t>
      </w:r>
    </w:p>
    <w:p>
      <w:pPr>
        <w:spacing w:after="200"/>
      </w:pPr>
    </w:p>
    <w:p>
      <w:pPr>
        <w:spacing w:after="120" w:line="276"/>
      </w:pPr>
      <w:r>
        <w:rPr>
          <w:rFonts w:ascii="Arial" w:cs="Arial" w:eastAsia="Arial" w:hAnsi="Arial"/>
          <w:sz w:val="24"/>
          <w:szCs w:val="24"/>
        </w:rPr>
        <w:t xml:space="preserve">A 2023 Cochrane review by Hodgson et al. (13 studies, 2540 infants) found that HFNC may result in higher treatment failure rates than CPAP when used as primary respiratory support, but does not increase the rate of mechanical ventilation (likely because rescue CPAP is used before intubation). HFNC significantly reduces nasal trauma compared with CPAP and NIPPV.</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Parameter</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Setting</w:t>
            </w:r>
          </w:p>
        </w:tc>
        <w:tc>
          <w:tcPr>
            <w:tcW w:type="dxa" w:w="41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Flow Rate</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2-8 L/min (start 4-6 for term infants)</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Higher flows generate more pressure; titrate to clinical response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FiO2</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Titrate to target SpO2</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Use blender; start at 0.21 and increase as needed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Temperature</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37°C</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Must be heated and humidified; cold dry gas at high flows damages mucosa</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Interface</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Nasal cannula prongs (not occluding nares)</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Prongs should NOT fill or seal the nares; leak is intentional and necessary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5E8D4" w:val="clear"/>
            <w:tcMar>
              <w:top w:type="dxa" w:w="100"/>
              <w:left w:type="dxa" w:w="150"/>
              <w:bottom w:type="dxa" w:w="100"/>
              <w:right w:type="dxa" w:w="150"/>
            </w:tcMar>
          </w:tcPr>
          <w:p>
            <w:r>
              <w:rPr>
                <w:rFonts w:ascii="Arial" w:cs="Arial" w:eastAsia="Arial" w:hAnsi="Arial"/>
                <w:b/>
                <w:bCs/>
                <w:color w:val="006400"/>
                <w:sz w:val="24"/>
                <w:szCs w:val="24"/>
              </w:rPr>
              <w:t xml:space="preserve">RURAL CONSIDERATION: HFNC in the Level II Setting</w:t>
            </w:r>
          </w:p>
          <w:p>
            <w:pPr>
              <w:spacing w:before="60"/>
            </w:pPr>
            <w:r>
              <w:rPr>
                <w:rFonts w:ascii="Arial" w:cs="Arial" w:eastAsia="Arial" w:hAnsi="Arial"/>
                <w:sz w:val="22"/>
                <w:szCs w:val="22"/>
              </w:rPr>
              <w:t xml:space="preserve">HFNC is increasingly used in community nurseries because of its simplicity and tolerability. However, because the pressure delivered is unregulated and unpredictable, HFNC should generally be considered a step below CPAP in the escalation hierarchy, not an equivalent. If an infant fails HFNC, escalate to CPAP rather than to intubation. If an infant fails CPAP, do not de-escalate to HFNC in hopes of avoiding intubation. HFNC is most useful as a weaning step after successful CPAP or as initial support for mild respiratory distress where CPAP may be more intervention than needed.</w:t>
            </w:r>
          </w:p>
        </w:tc>
      </w:tr>
    </w:tbl>
    <w:p>
      <w:pPr>
        <w:spacing w:after="200"/>
      </w:pPr>
    </w:p>
    <w:p>
      <w:pPr>
        <w:pStyle w:val="Heading2"/>
      </w:pPr>
      <w:r>
        <w:t xml:space="preserve">5.3 Escalation from Step 3 to Step 4 (Intubation)</w:t>
      </w:r>
    </w:p>
    <w:p>
      <w:pPr>
        <w:spacing w:after="120" w:line="276"/>
      </w:pPr>
      <w:r>
        <w:rPr>
          <w:rFonts w:ascii="Arial" w:cs="Arial" w:eastAsia="Arial" w:hAnsi="Arial"/>
          <w:b/>
          <w:bCs/>
          <w:sz w:val="24"/>
          <w:szCs w:val="24"/>
        </w:rPr>
        <w:t xml:space="preserve">Criteria for escalation from NIPPV or HFNC to intubation and mechanical ventilation:</w:t>
      </w:r>
    </w:p>
    <w:p>
      <w:pPr>
        <w:spacing w:after="200"/>
      </w:pPr>
    </w:p>
    <w:p>
      <w:pPr>
        <w:pStyle w:val="ListParagraph"/>
        <w:numPr>
          <w:ilvl w:val="0"/>
          <w:numId w:val="2"/>
        </w:numPr>
        <w:spacing w:after="80"/>
      </w:pPr>
      <w:r>
        <w:rPr>
          <w:rFonts w:ascii="Arial" w:cs="Arial" w:eastAsia="Arial" w:hAnsi="Arial"/>
          <w:b/>
          <w:bCs/>
          <w:sz w:val="24"/>
          <w:szCs w:val="24"/>
        </w:rPr>
        <w:t xml:space="preserve">FiO2 &gt; 0.40-0.50 </w:t>
      </w:r>
      <w:r>
        <w:rPr>
          <w:rFonts w:ascii="Arial" w:cs="Arial" w:eastAsia="Arial" w:hAnsi="Arial"/>
          <w:sz w:val="24"/>
          <w:szCs w:val="24"/>
        </w:rPr>
        <w:t xml:space="preserve">on maximum non-invasive support</w:t>
      </w:r>
    </w:p>
    <w:p>
      <w:pPr>
        <w:pStyle w:val="ListParagraph"/>
        <w:numPr>
          <w:ilvl w:val="0"/>
          <w:numId w:val="2"/>
        </w:numPr>
        <w:spacing w:after="80"/>
      </w:pPr>
      <w:r>
        <w:rPr>
          <w:rFonts w:ascii="Arial" w:cs="Arial" w:eastAsia="Arial" w:hAnsi="Arial"/>
          <w:b/>
          <w:bCs/>
          <w:sz w:val="24"/>
          <w:szCs w:val="24"/>
        </w:rPr>
        <w:t xml:space="preserve">Respiratory acidosis: </w:t>
      </w:r>
      <w:r>
        <w:rPr>
          <w:rFonts w:ascii="Arial" w:cs="Arial" w:eastAsia="Arial" w:hAnsi="Arial"/>
          <w:sz w:val="24"/>
          <w:szCs w:val="24"/>
        </w:rPr>
        <w:t xml:space="preserve">PCO2 &gt; 60-65 mmHg with pH &lt; 7.20-7.25</w:t>
      </w:r>
    </w:p>
    <w:p>
      <w:pPr>
        <w:pStyle w:val="ListParagraph"/>
        <w:numPr>
          <w:ilvl w:val="0"/>
          <w:numId w:val="2"/>
        </w:numPr>
        <w:spacing w:after="80"/>
      </w:pPr>
      <w:r>
        <w:rPr>
          <w:rFonts w:ascii="Arial" w:cs="Arial" w:eastAsia="Arial" w:hAnsi="Arial"/>
          <w:b/>
          <w:bCs/>
          <w:sz w:val="24"/>
          <w:szCs w:val="24"/>
        </w:rPr>
        <w:t xml:space="preserve">Severe apnea: </w:t>
      </w:r>
      <w:r>
        <w:rPr>
          <w:rFonts w:ascii="Arial" w:cs="Arial" w:eastAsia="Arial" w:hAnsi="Arial"/>
          <w:sz w:val="24"/>
          <w:szCs w:val="24"/>
        </w:rPr>
        <w:t xml:space="preserve">Apneic episodes requiring bag-mask ventilation despite caffeine and NIPPV</w:t>
      </w:r>
    </w:p>
    <w:p>
      <w:pPr>
        <w:pStyle w:val="ListParagraph"/>
        <w:numPr>
          <w:ilvl w:val="0"/>
          <w:numId w:val="2"/>
        </w:numPr>
        <w:spacing w:after="80"/>
      </w:pPr>
      <w:r>
        <w:rPr>
          <w:rFonts w:ascii="Arial" w:cs="Arial" w:eastAsia="Arial" w:hAnsi="Arial"/>
          <w:b/>
          <w:bCs/>
          <w:sz w:val="24"/>
          <w:szCs w:val="24"/>
        </w:rPr>
        <w:t xml:space="preserve">Clinical exhaustion: </w:t>
      </w:r>
      <w:r>
        <w:rPr>
          <w:rFonts w:ascii="Arial" w:cs="Arial" w:eastAsia="Arial" w:hAnsi="Arial"/>
          <w:sz w:val="24"/>
          <w:szCs w:val="24"/>
        </w:rPr>
        <w:t xml:space="preserve">Infant with worsening retractions, paradoxical breathing, or respiratory fatigue</w:t>
      </w:r>
    </w:p>
    <w:p>
      <w:pPr>
        <w:pStyle w:val="ListParagraph"/>
        <w:numPr>
          <w:ilvl w:val="0"/>
          <w:numId w:val="2"/>
        </w:numPr>
        <w:spacing w:after="80"/>
      </w:pPr>
      <w:r>
        <w:rPr>
          <w:rFonts w:ascii="Arial" w:cs="Arial" w:eastAsia="Arial" w:hAnsi="Arial"/>
          <w:b/>
          <w:bCs/>
          <w:sz w:val="24"/>
          <w:szCs w:val="24"/>
        </w:rPr>
        <w:t xml:space="preserve">Hemodynamic compromise: </w:t>
      </w:r>
      <w:r>
        <w:rPr>
          <w:rFonts w:ascii="Arial" w:cs="Arial" w:eastAsia="Arial" w:hAnsi="Arial"/>
          <w:sz w:val="24"/>
          <w:szCs w:val="24"/>
        </w:rPr>
        <w:t xml:space="preserve">Hypotension, poor perfusion, or cardiovascular instability</w:t>
      </w:r>
    </w:p>
    <w:p>
      <w:pPr>
        <w:pStyle w:val="ListParagraph"/>
        <w:numPr>
          <w:ilvl w:val="0"/>
          <w:numId w:val="2"/>
        </w:numPr>
        <w:spacing w:after="80"/>
      </w:pPr>
      <w:r>
        <w:rPr>
          <w:rFonts w:ascii="Arial" w:cs="Arial" w:eastAsia="Arial" w:hAnsi="Arial"/>
          <w:b/>
          <w:bCs/>
          <w:sz w:val="24"/>
          <w:szCs w:val="24"/>
        </w:rPr>
        <w:t xml:space="preserve">Need for procedure: </w:t>
      </w:r>
      <w:r>
        <w:rPr>
          <w:rFonts w:ascii="Arial" w:cs="Arial" w:eastAsia="Arial" w:hAnsi="Arial"/>
          <w:sz w:val="24"/>
          <w:szCs w:val="24"/>
        </w:rPr>
        <w:t xml:space="preserve">PGE1 initiation (dose &gt; 0.02 mcg/kg/min), transport preparation, or anticipated sedation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The Controlled Intubation Principle</w:t>
            </w:r>
          </w:p>
          <w:p>
            <w:pPr>
              <w:spacing w:before="60"/>
            </w:pPr>
            <w:r>
              <w:rPr>
                <w:rFonts w:ascii="Arial" w:cs="Arial" w:eastAsia="Arial" w:hAnsi="Arial"/>
                <w:sz w:val="22"/>
                <w:szCs w:val="22"/>
              </w:rPr>
              <w:t xml:space="preserve">In a community hospital, a controlled, elective intubation when the infant is still compensating is ALWAYS safer than a crash intubation when the infant has decompensated. If the trend is clearly worsening despite maximum non-invasive support, do not wait until the infant codes to intubate. Communicate with the receiving NICU, discuss the plan, and intubate on your terms.</w:t>
            </w:r>
          </w:p>
        </w:tc>
      </w:tr>
    </w:tbl>
    <w:p>
      <w:r>
        <w:br w:type="page"/>
      </w:r>
    </w:p>
    <w:p>
      <w:pPr>
        <w:pStyle w:val="Heading1"/>
      </w:pPr>
      <w:r>
        <w:t xml:space="preserve">Chapter 6: Step 4 — Intubation and Mechanical Ventilation</w:t>
      </w:r>
    </w:p>
    <w:p>
      <w:pPr>
        <w:pStyle w:val="Heading2"/>
      </w:pPr>
      <w:r>
        <w:t xml:space="preserve">6.1 Indications for Intubation</w:t>
      </w:r>
    </w:p>
    <w:p>
      <w:pPr>
        <w:spacing w:after="120" w:line="276"/>
      </w:pPr>
      <w:r>
        <w:rPr>
          <w:rFonts w:ascii="Arial" w:cs="Arial" w:eastAsia="Arial" w:hAnsi="Arial"/>
          <w:sz w:val="24"/>
          <w:szCs w:val="24"/>
        </w:rPr>
        <w:t xml:space="preserve">The indications for intubation in the neonate include:</w:t>
      </w:r>
    </w:p>
    <w:p>
      <w:pPr>
        <w:pStyle w:val="ListParagraph"/>
        <w:numPr>
          <w:ilvl w:val="0"/>
          <w:numId w:val="2"/>
        </w:numPr>
        <w:spacing w:after="80"/>
      </w:pPr>
      <w:r>
        <w:rPr>
          <w:rFonts w:ascii="Arial" w:cs="Arial" w:eastAsia="Arial" w:hAnsi="Arial"/>
          <w:sz w:val="24"/>
          <w:szCs w:val="24"/>
        </w:rPr>
        <w:t xml:space="preserve">Failure of non-invasive respiratory support (CPAP/NIPPV) as defined in previous chapters</w:t>
      </w:r>
    </w:p>
    <w:p>
      <w:pPr>
        <w:pStyle w:val="ListParagraph"/>
        <w:numPr>
          <w:ilvl w:val="0"/>
          <w:numId w:val="2"/>
        </w:numPr>
        <w:spacing w:after="80"/>
      </w:pPr>
      <w:r>
        <w:rPr>
          <w:rFonts w:ascii="Arial" w:cs="Arial" w:eastAsia="Arial" w:hAnsi="Arial"/>
          <w:sz w:val="24"/>
          <w:szCs w:val="24"/>
        </w:rPr>
        <w:t xml:space="preserve">Need for surfactant administration (INSURE technique; note LISA avoids this)</w:t>
      </w:r>
    </w:p>
    <w:p>
      <w:pPr>
        <w:pStyle w:val="ListParagraph"/>
        <w:numPr>
          <w:ilvl w:val="0"/>
          <w:numId w:val="2"/>
        </w:numPr>
        <w:spacing w:after="80"/>
      </w:pPr>
      <w:r>
        <w:rPr>
          <w:rFonts w:ascii="Arial" w:cs="Arial" w:eastAsia="Arial" w:hAnsi="Arial"/>
          <w:sz w:val="24"/>
          <w:szCs w:val="24"/>
        </w:rPr>
        <w:t xml:space="preserve">Severe respiratory failure: profound hypoxemia (SpO2 &lt; 80% despite FiO2 1.0) or severe hypercarbia (PCO2 &gt; 70 mmHg)</w:t>
      </w:r>
    </w:p>
    <w:p>
      <w:pPr>
        <w:pStyle w:val="ListParagraph"/>
        <w:numPr>
          <w:ilvl w:val="0"/>
          <w:numId w:val="2"/>
        </w:numPr>
        <w:spacing w:after="80"/>
      </w:pPr>
      <w:r>
        <w:rPr>
          <w:rFonts w:ascii="Arial" w:cs="Arial" w:eastAsia="Arial" w:hAnsi="Arial"/>
          <w:sz w:val="24"/>
          <w:szCs w:val="24"/>
        </w:rPr>
        <w:t xml:space="preserve">Apnea unresponsive to caffeine and non-invasive support</w:t>
      </w:r>
    </w:p>
    <w:p>
      <w:pPr>
        <w:pStyle w:val="ListParagraph"/>
        <w:numPr>
          <w:ilvl w:val="0"/>
          <w:numId w:val="2"/>
        </w:numPr>
        <w:spacing w:after="80"/>
      </w:pPr>
      <w:r>
        <w:rPr>
          <w:rFonts w:ascii="Arial" w:cs="Arial" w:eastAsia="Arial" w:hAnsi="Arial"/>
          <w:sz w:val="24"/>
          <w:szCs w:val="24"/>
        </w:rPr>
        <w:t xml:space="preserve">Congenital diaphragmatic hernia (bag-mask ventilation contraindicated)</w:t>
      </w:r>
    </w:p>
    <w:p>
      <w:pPr>
        <w:pStyle w:val="ListParagraph"/>
        <w:numPr>
          <w:ilvl w:val="0"/>
          <w:numId w:val="2"/>
        </w:numPr>
        <w:spacing w:after="80"/>
      </w:pPr>
      <w:r>
        <w:rPr>
          <w:rFonts w:ascii="Arial" w:cs="Arial" w:eastAsia="Arial" w:hAnsi="Arial"/>
          <w:sz w:val="24"/>
          <w:szCs w:val="24"/>
        </w:rPr>
        <w:t xml:space="preserve">Need for chest compressions during resuscitation</w:t>
      </w:r>
    </w:p>
    <w:p>
      <w:pPr>
        <w:pStyle w:val="ListParagraph"/>
        <w:numPr>
          <w:ilvl w:val="0"/>
          <w:numId w:val="2"/>
        </w:numPr>
        <w:spacing w:after="80"/>
      </w:pPr>
      <w:r>
        <w:rPr>
          <w:rFonts w:ascii="Arial" w:cs="Arial" w:eastAsia="Arial" w:hAnsi="Arial"/>
          <w:sz w:val="24"/>
          <w:szCs w:val="24"/>
        </w:rPr>
        <w:t xml:space="preserve">Hemodynamic instability requiring airway control for stabilization</w:t>
      </w:r>
    </w:p>
    <w:p>
      <w:pPr>
        <w:pStyle w:val="ListParagraph"/>
        <w:numPr>
          <w:ilvl w:val="0"/>
          <w:numId w:val="2"/>
        </w:numPr>
        <w:spacing w:after="80"/>
      </w:pPr>
      <w:r>
        <w:rPr>
          <w:rFonts w:ascii="Arial" w:cs="Arial" w:eastAsia="Arial" w:hAnsi="Arial"/>
          <w:sz w:val="24"/>
          <w:szCs w:val="24"/>
        </w:rPr>
        <w:t xml:space="preserve">Anticipated transport requiring secure airway (especially with PGE1)</w:t>
      </w:r>
    </w:p>
    <w:p>
      <w:pPr>
        <w:spacing w:after="200"/>
      </w:pPr>
    </w:p>
    <w:p>
      <w:pPr>
        <w:pStyle w:val="Heading2"/>
      </w:pPr>
      <w:r>
        <w:t xml:space="preserve">6.2 ETT Selection and Ventilator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100"/>
        <w:gridCol w:w="1100"/>
        <w:gridCol w:w="1400"/>
        <w:gridCol w:w="1100"/>
        <w:gridCol w:w="900"/>
        <w:gridCol w:w="900"/>
        <w:gridCol w:w="960"/>
      </w:tblGrid>
      <w:tr>
        <w:trPr>
          <w:tblHeader/>
        </w:trPr>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GA (weeks)</w:t>
            </w:r>
          </w:p>
        </w:tc>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Weight (kg)</w:t>
            </w:r>
          </w:p>
        </w:tc>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ETT Size (mm ID)</w:t>
            </w:r>
          </w:p>
        </w:tc>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Depth at Lip (cm)</w:t>
            </w:r>
          </w:p>
        </w:tc>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Mode</w:t>
            </w:r>
          </w:p>
        </w:tc>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Initial Vt (VG)</w:t>
            </w:r>
          </w:p>
        </w:tc>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Rate</w:t>
            </w:r>
          </w:p>
        </w:tc>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PEEP</w:t>
            </w:r>
          </w:p>
        </w:tc>
        <w:tc>
          <w:tcPr>
            <w:tcW w:type="dxa" w:w="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Ti</w:t>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32-34</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1.5-2.0</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7.0-7.5</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SIMV+VG or AC+VG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4-5 mL/kg</w:t>
            </w:r>
          </w:p>
        </w:tc>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40-60</w:t>
            </w:r>
          </w:p>
        </w:tc>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5-6</w:t>
            </w:r>
          </w:p>
        </w:tc>
        <w:tc>
          <w:tcPr>
            <w:tcW w:type="dxa" w:w="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0.30-0.35</w:t>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34-36</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2.0-3.0</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3.0-3.5</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7.5-8.5</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SIMV+VG or AC+VG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4-5 mL/kg</w:t>
            </w:r>
          </w:p>
        </w:tc>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40-50</w:t>
            </w:r>
          </w:p>
        </w:tc>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5-6</w:t>
            </w:r>
          </w:p>
        </w:tc>
        <w:tc>
          <w:tcPr>
            <w:tcW w:type="dxa" w:w="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0.30-0.35</w:t>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37-40</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3.0-4.0</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3.5</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9.0-10.0</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SIMV+VG or AC+VG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5-6 mL/kg</w:t>
            </w:r>
          </w:p>
        </w:tc>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30-50</w:t>
            </w:r>
          </w:p>
        </w:tc>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w:t>
            </w:r>
          </w:p>
        </w:tc>
        <w:tc>
          <w:tcPr>
            <w:tcW w:type="dxa" w:w="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0.35-0.40</w:t>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&gt;40</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&gt;4.0</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3.5-4.0</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10.0-10.5</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SIMV+VG or AC+VG</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5-6 mL/kg</w:t>
            </w:r>
          </w:p>
        </w:tc>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30-40</w:t>
            </w:r>
          </w:p>
        </w:tc>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w:t>
            </w:r>
          </w:p>
        </w:tc>
        <w:tc>
          <w:tcPr>
            <w:tcW w:type="dxa" w:w="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0.35-0.40</w:t>
            </w:r>
          </w:p>
        </w:tc>
      </w:tr>
    </w:tbl>
    <w:p>
      <w:pPr>
        <w:spacing w:after="200"/>
      </w:pPr>
    </w:p>
    <w:p>
      <w:pPr>
        <w:spacing w:after="120" w:line="276"/>
      </w:pPr>
      <w:r>
        <w:rPr>
          <w:rFonts w:ascii="Arial" w:cs="Arial" w:eastAsia="Arial" w:hAnsi="Arial"/>
          <w:b/>
          <w:bCs/>
          <w:sz w:val="24"/>
          <w:szCs w:val="24"/>
        </w:rPr>
        <w:t xml:space="preserve">Volume Guarantee (VG) Mode: </w:t>
      </w:r>
      <w:r>
        <w:rPr>
          <w:rFonts w:ascii="Arial" w:cs="Arial" w:eastAsia="Arial" w:hAnsi="Arial"/>
          <w:sz w:val="24"/>
          <w:szCs w:val="24"/>
        </w:rPr>
        <w:t xml:space="preserve">When available, volume-targeted ventilation (VG) is preferred over pure pressure-controlled ventilation because it automatically adjusts PIP to deliver a consistent tidal volume, reducing both volutrauma and hypoventilation. Set the target Vt at 4 to 6 mL/kg and the PIP limit at 25 to 30 cmH2O. The ventilator will auto-adjust PIP within this range.</w:t>
      </w:r>
    </w:p>
    <w:p>
      <w:pPr>
        <w:spacing w:after="200"/>
      </w:pPr>
    </w:p>
    <w:p>
      <w:pPr>
        <w:spacing w:after="120" w:line="276"/>
      </w:pPr>
      <w:r>
        <w:rPr>
          <w:rFonts w:ascii="Arial" w:cs="Arial" w:eastAsia="Arial" w:hAnsi="Arial"/>
          <w:b/>
          <w:bCs/>
          <w:sz w:val="24"/>
          <w:szCs w:val="24"/>
        </w:rPr>
        <w:t xml:space="preserve">If VG is not available: </w:t>
      </w:r>
      <w:r>
        <w:rPr>
          <w:rFonts w:ascii="Arial" w:cs="Arial" w:eastAsia="Arial" w:hAnsi="Arial"/>
          <w:sz w:val="24"/>
          <w:szCs w:val="24"/>
        </w:rPr>
        <w:t xml:space="preserve">Use pressure-controlled SIMV. Set PIP to achieve visible chest rise with Vt of 4 to 6 mL/kg on the ventilator display. Typical starting PIP is 18 to 22 cmH2O for RDS, 20 to 25 for MAS, and 22 to 28 for PPHN.</w:t>
      </w:r>
    </w:p>
    <w:p>
      <w:pPr>
        <w:spacing w:after="200"/>
      </w:pPr>
    </w:p>
    <w:p>
      <w:pPr>
        <w:pStyle w:val="Heading2"/>
      </w:pPr>
      <w:r>
        <w:t xml:space="preserve">6.3 Blood Gas Targets and Ventilator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00"/>
        <w:gridCol w:w="2860"/>
      </w:tblGrid>
      <w:tr>
        <w:trPr>
          <w:tblHeader/>
        </w:trPr>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Parameter</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Target</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If Too High</w:t>
            </w:r>
          </w:p>
        </w:tc>
        <w:tc>
          <w:tcPr>
            <w:tcW w:type="dxa" w:w="2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If Too Low</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pH</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7.25-7.40</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If respiratory: decrease rate or Vt. If metabolic: assess perfusion, lactate</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Increase rate or Vt (respiratory). Volume/vasopressors (metabolic)</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PCO2</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40-55 mmHg (permissive hypercapnia for RDS); 35-45 for PPHN</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Increase rate or Vt</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Decrease rate or Vt; avoid hypocarbia &lt; 30 (cerebral vasoconstriction)</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PaO2</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50-80 mmHg</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Decrease FiO2 first, then PEEP/MAP</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Increase FiO2 first, then PEEP/MAP</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SpO2</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90-95% (preterm); 92-97% (term)</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Wean FiO2 in 5% decrements</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Increase FiO2; assess for pneumothorax, tube malposition</w:t>
            </w:r>
          </w:p>
        </w:tc>
      </w:tr>
    </w:tbl>
    <w:p>
      <w:pPr>
        <w:spacing w:after="200"/>
      </w:pPr>
    </w:p>
    <w:p>
      <w:pPr>
        <w:pStyle w:val="Heading2"/>
      </w:pPr>
      <w:r>
        <w:t xml:space="preserve">6.4 Weaning and Extubation</w:t>
      </w:r>
    </w:p>
    <w:p>
      <w:pPr>
        <w:spacing w:after="120" w:line="276"/>
      </w:pPr>
      <w:r>
        <w:rPr>
          <w:rFonts w:ascii="Arial" w:cs="Arial" w:eastAsia="Arial" w:hAnsi="Arial"/>
          <w:sz w:val="24"/>
          <w:szCs w:val="24"/>
        </w:rPr>
        <w:t xml:space="preserve">The goal of mechanical ventilation in the Level II+ setting is to provide the minimum support necessary to maintain adequate gas exchange while preparing for either extubation or transfer. Weaning should begin as soon as the infant demonstrates clinical stability.</w:t>
      </w:r>
    </w:p>
    <w:p>
      <w:pPr>
        <w:spacing w:after="200"/>
      </w:pPr>
    </w:p>
    <w:p>
      <w:pPr>
        <w:spacing w:after="120" w:line="276"/>
      </w:pPr>
      <w:r>
        <w:rPr>
          <w:rFonts w:ascii="Arial" w:cs="Arial" w:eastAsia="Arial" w:hAnsi="Arial"/>
          <w:b/>
          <w:bCs/>
          <w:sz w:val="24"/>
          <w:szCs w:val="24"/>
        </w:rPr>
        <w:t xml:space="preserve">Readiness for extubation:</w:t>
      </w:r>
    </w:p>
    <w:p>
      <w:pPr>
        <w:pStyle w:val="ListParagraph"/>
        <w:numPr>
          <w:ilvl w:val="0"/>
          <w:numId w:val="2"/>
        </w:numPr>
        <w:spacing w:after="80"/>
      </w:pPr>
      <w:r>
        <w:rPr>
          <w:rFonts w:ascii="Arial" w:cs="Arial" w:eastAsia="Arial" w:hAnsi="Arial"/>
          <w:sz w:val="24"/>
          <w:szCs w:val="24"/>
        </w:rPr>
        <w:t xml:space="preserve">FiO2 less than 0.30 to 0.35</w:t>
      </w:r>
    </w:p>
    <w:p>
      <w:pPr>
        <w:pStyle w:val="ListParagraph"/>
        <w:numPr>
          <w:ilvl w:val="0"/>
          <w:numId w:val="2"/>
        </w:numPr>
        <w:spacing w:after="80"/>
      </w:pPr>
      <w:r>
        <w:rPr>
          <w:rFonts w:ascii="Arial" w:cs="Arial" w:eastAsia="Arial" w:hAnsi="Arial"/>
          <w:sz w:val="24"/>
          <w:szCs w:val="24"/>
        </w:rPr>
        <w:t xml:space="preserve">Rate weaned to 15 to 20 bpm (SIMV) or infant triggering most breaths (AC)</w:t>
      </w:r>
    </w:p>
    <w:p>
      <w:pPr>
        <w:pStyle w:val="ListParagraph"/>
        <w:numPr>
          <w:ilvl w:val="0"/>
          <w:numId w:val="2"/>
        </w:numPr>
        <w:spacing w:after="80"/>
      </w:pPr>
      <w:r>
        <w:rPr>
          <w:rFonts w:ascii="Arial" w:cs="Arial" w:eastAsia="Arial" w:hAnsi="Arial"/>
          <w:sz w:val="24"/>
          <w:szCs w:val="24"/>
        </w:rPr>
        <w:t xml:space="preserve">PIP less than 16 to 18 cmH2O (or Vt maintained at low PIP with VG)</w:t>
      </w:r>
    </w:p>
    <w:p>
      <w:pPr>
        <w:pStyle w:val="ListParagraph"/>
        <w:numPr>
          <w:ilvl w:val="0"/>
          <w:numId w:val="2"/>
        </w:numPr>
        <w:spacing w:after="80"/>
      </w:pPr>
      <w:r>
        <w:rPr>
          <w:rFonts w:ascii="Arial" w:cs="Arial" w:eastAsia="Arial" w:hAnsi="Arial"/>
          <w:sz w:val="24"/>
          <w:szCs w:val="24"/>
        </w:rPr>
        <w:t xml:space="preserve">PEEP 5 cmH2O</w:t>
      </w:r>
    </w:p>
    <w:p>
      <w:pPr>
        <w:pStyle w:val="ListParagraph"/>
        <w:numPr>
          <w:ilvl w:val="0"/>
          <w:numId w:val="2"/>
        </w:numPr>
        <w:spacing w:after="80"/>
      </w:pPr>
      <w:r>
        <w:rPr>
          <w:rFonts w:ascii="Arial" w:cs="Arial" w:eastAsia="Arial" w:hAnsi="Arial"/>
          <w:sz w:val="24"/>
          <w:szCs w:val="24"/>
        </w:rPr>
        <w:t xml:space="preserve">Adequate spontaneous respiratory drive (breathing over the ventilator)</w:t>
      </w:r>
    </w:p>
    <w:p>
      <w:pPr>
        <w:pStyle w:val="ListParagraph"/>
        <w:numPr>
          <w:ilvl w:val="0"/>
          <w:numId w:val="2"/>
        </w:numPr>
        <w:spacing w:after="80"/>
      </w:pPr>
      <w:r>
        <w:rPr>
          <w:rFonts w:ascii="Arial" w:cs="Arial" w:eastAsia="Arial" w:hAnsi="Arial"/>
          <w:sz w:val="24"/>
          <w:szCs w:val="24"/>
        </w:rPr>
        <w:t xml:space="preserve">Caffeine loaded (if preterm) at least 30 minutes before extubation</w:t>
      </w:r>
    </w:p>
    <w:p>
      <w:pPr>
        <w:pStyle w:val="ListParagraph"/>
        <w:numPr>
          <w:ilvl w:val="0"/>
          <w:numId w:val="2"/>
        </w:numPr>
        <w:spacing w:after="80"/>
      </w:pPr>
      <w:r>
        <w:rPr>
          <w:rFonts w:ascii="Arial" w:cs="Arial" w:eastAsia="Arial" w:hAnsi="Arial"/>
          <w:sz w:val="24"/>
          <w:szCs w:val="24"/>
        </w:rPr>
        <w:t xml:space="preserve">No significant apnea or bradycardia events</w:t>
      </w:r>
    </w:p>
    <w:p>
      <w:pPr>
        <w:spacing w:after="200"/>
      </w:pPr>
    </w:p>
    <w:p>
      <w:pPr>
        <w:spacing w:after="120" w:line="276"/>
      </w:pPr>
      <w:r>
        <w:rPr>
          <w:rFonts w:ascii="Arial" w:cs="Arial" w:eastAsia="Arial" w:hAnsi="Arial"/>
          <w:b/>
          <w:bCs/>
          <w:sz w:val="24"/>
          <w:szCs w:val="24"/>
        </w:rPr>
        <w:t xml:space="preserve">Post-extubation plan: </w:t>
      </w:r>
      <w:r>
        <w:rPr>
          <w:rFonts w:ascii="Arial" w:cs="Arial" w:eastAsia="Arial" w:hAnsi="Arial"/>
          <w:sz w:val="24"/>
          <w:szCs w:val="24"/>
        </w:rPr>
        <w:t xml:space="preserve">Extubate to CPAP (5 to 6 cmH2O) or NIPPV. A 2024 Cochrane review by Ho et al. confirmed that CPAP applied immediately after extubation reduces extubation failure compared with no CPAP (RR 0.62, NNT 6). NIPPV may further reduce extubation failure compared with CPAP alone. Do NOT extubate to low-flow nasal cannula alone unless the infant has demonstrated prolonged stability on minimal ventilator settings.</w:t>
      </w:r>
    </w:p>
    <w:p>
      <w:r>
        <w:br w:type="page"/>
      </w:r>
    </w:p>
    <w:p>
      <w:pPr>
        <w:pStyle w:val="Heading1"/>
      </w:pPr>
      <w:r>
        <w:t xml:space="preserve">Chapter 7: Special Populations and Considerations</w:t>
      </w:r>
    </w:p>
    <w:p>
      <w:pPr>
        <w:pStyle w:val="Heading2"/>
      </w:pPr>
      <w:r>
        <w:t xml:space="preserve">7.1 The Late Preterm Infant (34-36+6 Weeks)</w:t>
      </w:r>
    </w:p>
    <w:p>
      <w:pPr>
        <w:spacing w:after="120" w:line="276"/>
      </w:pPr>
      <w:r>
        <w:rPr>
          <w:rFonts w:ascii="Arial" w:cs="Arial" w:eastAsia="Arial" w:hAnsi="Arial"/>
          <w:sz w:val="24"/>
          <w:szCs w:val="24"/>
        </w:rPr>
        <w:t xml:space="preserve">Late preterm infants account for approximately 70 percent of all preterm births and represent the population most commonly managed in Level II nurseries. They are at significantly increased risk of respiratory morbidity compared with term infants: the incidence of RDS at 34 weeks is 10 to 15 percent, TTN is 2 to 3 times more common, and admission to special care is required in 20 to 30 percent.</w:t>
      </w:r>
    </w:p>
    <w:p>
      <w:pPr>
        <w:spacing w:after="200"/>
      </w:pPr>
    </w:p>
    <w:p>
      <w:pPr>
        <w:spacing w:after="120" w:line="276"/>
      </w:pPr>
      <w:r>
        <w:rPr>
          <w:rFonts w:ascii="Arial" w:cs="Arial" w:eastAsia="Arial" w:hAnsi="Arial"/>
          <w:sz w:val="24"/>
          <w:szCs w:val="24"/>
        </w:rPr>
        <w:t xml:space="preserve">Key management considerations:</w:t>
      </w:r>
    </w:p>
    <w:p>
      <w:pPr>
        <w:pStyle w:val="ListParagraph"/>
        <w:numPr>
          <w:ilvl w:val="0"/>
          <w:numId w:val="2"/>
        </w:numPr>
        <w:spacing w:after="80"/>
      </w:pPr>
      <w:r>
        <w:rPr>
          <w:rFonts w:ascii="Arial" w:cs="Arial" w:eastAsia="Arial" w:hAnsi="Arial"/>
          <w:sz w:val="24"/>
          <w:szCs w:val="24"/>
        </w:rPr>
        <w:t xml:space="preserve">Lower threshold for CPAP initiation: late preterm infants who develop any significant work of breathing in the first 6 hours should be placed on CPAP rather than observed on supplemental oxygen</w:t>
      </w:r>
    </w:p>
    <w:p>
      <w:pPr>
        <w:pStyle w:val="ListParagraph"/>
        <w:numPr>
          <w:ilvl w:val="0"/>
          <w:numId w:val="2"/>
        </w:numPr>
        <w:spacing w:after="80"/>
      </w:pPr>
      <w:r>
        <w:rPr>
          <w:rFonts w:ascii="Arial" w:cs="Arial" w:eastAsia="Arial" w:hAnsi="Arial"/>
          <w:sz w:val="24"/>
          <w:szCs w:val="24"/>
        </w:rPr>
        <w:t xml:space="preserve">Surfactant deficiency is common: do not assume that a 35-weeker cannot have RDS</w:t>
      </w:r>
    </w:p>
    <w:p>
      <w:pPr>
        <w:pStyle w:val="ListParagraph"/>
        <w:numPr>
          <w:ilvl w:val="0"/>
          <w:numId w:val="2"/>
        </w:numPr>
        <w:spacing w:after="80"/>
      </w:pPr>
      <w:r>
        <w:rPr>
          <w:rFonts w:ascii="Arial" w:cs="Arial" w:eastAsia="Arial" w:hAnsi="Arial"/>
          <w:sz w:val="24"/>
          <w:szCs w:val="24"/>
        </w:rPr>
        <w:t xml:space="preserve">Apnea of prematurity persists until 34 to 36 weeks corrected: prophylactic caffeine should be considered for any late preterm infant requiring respiratory support</w:t>
      </w:r>
    </w:p>
    <w:p>
      <w:pPr>
        <w:pStyle w:val="ListParagraph"/>
        <w:numPr>
          <w:ilvl w:val="0"/>
          <w:numId w:val="2"/>
        </w:numPr>
        <w:spacing w:after="80"/>
      </w:pPr>
      <w:r>
        <w:rPr>
          <w:rFonts w:ascii="Arial" w:cs="Arial" w:eastAsia="Arial" w:hAnsi="Arial"/>
          <w:sz w:val="24"/>
          <w:szCs w:val="24"/>
        </w:rPr>
        <w:t xml:space="preserve">Temperature instability worsens respiratory distress: maintain strict normothermia</w:t>
      </w:r>
    </w:p>
    <w:p>
      <w:pPr>
        <w:spacing w:after="200"/>
      </w:pPr>
    </w:p>
    <w:p>
      <w:pPr>
        <w:pStyle w:val="Heading2"/>
      </w:pPr>
      <w:r>
        <w:t xml:space="preserve">7.2 Caffeine Citrate</w:t>
      </w:r>
    </w:p>
    <w:p>
      <w:pPr>
        <w:spacing w:after="120" w:line="276"/>
      </w:pPr>
      <w:r>
        <w:rPr>
          <w:rFonts w:ascii="Arial" w:cs="Arial" w:eastAsia="Arial" w:hAnsi="Arial"/>
          <w:sz w:val="24"/>
          <w:szCs w:val="24"/>
        </w:rPr>
        <w:t xml:space="preserve">Caffeine is a methylxanthine that stimulates central respiratory drive, increases diaphragmatic contractility, and reduces the frequency of apnea. It is one of the most important adjunctive medications in neonatal respiratory management.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Parameter</w:t>
            </w:r>
          </w:p>
        </w:tc>
        <w:tc>
          <w:tcPr>
            <w:tcW w:type="dxa" w:w="6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Value</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Loading Dose</w:t>
            </w:r>
          </w:p>
        </w:tc>
        <w:tc>
          <w:tcPr>
            <w:tcW w:type="dxa" w:w="6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20 mg/kg IV over 30 minutes (caffeine citrate; equivalent to 10 mg/kg caffeine base)</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Maintenance Dose</w:t>
            </w:r>
          </w:p>
        </w:tc>
        <w:tc>
          <w:tcPr>
            <w:tcW w:type="dxa" w:w="6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5-10 mg/kg/day IV or PO once daily, starting 24 hours after load</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Indications</w:t>
            </w:r>
          </w:p>
        </w:tc>
        <w:tc>
          <w:tcPr>
            <w:tcW w:type="dxa" w:w="6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Apnea of prematurity, pre-extubation preparation, adjunct to CPAP in preterm infants with respiratory distress</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Therapeutic Level</w:t>
            </w:r>
          </w:p>
        </w:tc>
        <w:tc>
          <w:tcPr>
            <w:tcW w:type="dxa" w:w="6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8-20 mcg/mL (rarely needed in clinical practice; dose by weight)</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Side Effects</w:t>
            </w:r>
          </w:p>
        </w:tc>
        <w:tc>
          <w:tcPr>
            <w:tcW w:type="dxa" w:w="6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Tachycardia, jitteriness, feeding intolerance, GER; generally well tolerated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AEAF6" w:val="clear"/>
            <w:tcMar>
              <w:top w:type="dxa" w:w="100"/>
              <w:left w:type="dxa" w:w="150"/>
              <w:bottom w:type="dxa" w:w="100"/>
              <w:right w:type="dxa" w:w="150"/>
            </w:tcMar>
          </w:tcPr>
          <w:p>
            <w:r>
              <w:rPr>
                <w:rFonts w:ascii="Arial" w:cs="Arial" w:eastAsia="Arial" w:hAnsi="Arial"/>
                <w:b/>
                <w:bCs/>
                <w:color w:val="1F4E79"/>
                <w:sz w:val="24"/>
                <w:szCs w:val="24"/>
              </w:rPr>
              <w:t xml:space="preserve">CLINICAL PEARL</w:t>
            </w:r>
          </w:p>
          <w:p>
            <w:pPr>
              <w:spacing w:before="60"/>
            </w:pPr>
            <w:r>
              <w:rPr>
                <w:rFonts w:ascii="Arial" w:cs="Arial" w:eastAsia="Arial" w:hAnsi="Arial"/>
                <w:sz w:val="22"/>
                <w:szCs w:val="22"/>
              </w:rPr>
              <w:t xml:space="preserve">Load caffeine early. If a preterm infant is admitted with respiratory distress and placed on CPAP, give the caffeine loading dose at admission rather than waiting for apnea to develop. Caffeine reduces CPAP failure rates and facilitates extubation. It is one of the safest and most effective drugs in neonatal medicine.</w:t>
            </w:r>
          </w:p>
        </w:tc>
      </w:tr>
    </w:tbl>
    <w:p>
      <w:r>
        <w:br w:type="page"/>
      </w:r>
    </w:p>
    <w:p>
      <w:pPr>
        <w:pStyle w:val="Heading1"/>
      </w:pPr>
      <w:r>
        <w:t xml:space="preserve">Chapter 8: Transport Considerations and Communication</w:t>
      </w:r>
    </w:p>
    <w:p>
      <w:pPr>
        <w:pStyle w:val="Heading2"/>
      </w:pPr>
      <w:r>
        <w:t xml:space="preserve">8.1 When to Activate Transport</w:t>
      </w:r>
    </w:p>
    <w:p>
      <w:pPr>
        <w:spacing w:after="120" w:line="276"/>
      </w:pPr>
      <w:r>
        <w:rPr>
          <w:rFonts w:ascii="Arial" w:cs="Arial" w:eastAsia="Arial" w:hAnsi="Arial"/>
          <w:sz w:val="24"/>
          <w:szCs w:val="24"/>
        </w:rPr>
        <w:t xml:space="preserve">Transport to a Level III or IV NICU should be activated when:</w:t>
      </w:r>
    </w:p>
    <w:p>
      <w:pPr>
        <w:pStyle w:val="ListParagraph"/>
        <w:numPr>
          <w:ilvl w:val="0"/>
          <w:numId w:val="2"/>
        </w:numPr>
        <w:spacing w:after="80"/>
      </w:pPr>
      <w:r>
        <w:rPr>
          <w:rFonts w:ascii="Arial" w:cs="Arial" w:eastAsia="Arial" w:hAnsi="Arial"/>
          <w:sz w:val="24"/>
          <w:szCs w:val="24"/>
        </w:rPr>
        <w:t xml:space="preserve">Mechanical ventilation is initiated and is expected to exceed 24 hours</w:t>
      </w:r>
    </w:p>
    <w:p>
      <w:pPr>
        <w:pStyle w:val="ListParagraph"/>
        <w:numPr>
          <w:ilvl w:val="0"/>
          <w:numId w:val="2"/>
        </w:numPr>
        <w:spacing w:after="80"/>
      </w:pPr>
      <w:r>
        <w:rPr>
          <w:rFonts w:ascii="Arial" w:cs="Arial" w:eastAsia="Arial" w:hAnsi="Arial"/>
          <w:sz w:val="24"/>
          <w:szCs w:val="24"/>
        </w:rPr>
        <w:t xml:space="preserve">FiO2 requirement exceeds 0.50 on maximum support</w:t>
      </w:r>
    </w:p>
    <w:p>
      <w:pPr>
        <w:pStyle w:val="ListParagraph"/>
        <w:numPr>
          <w:ilvl w:val="0"/>
          <w:numId w:val="2"/>
        </w:numPr>
        <w:spacing w:after="80"/>
      </w:pPr>
      <w:r>
        <w:rPr>
          <w:rFonts w:ascii="Arial" w:cs="Arial" w:eastAsia="Arial" w:hAnsi="Arial"/>
          <w:sz w:val="24"/>
          <w:szCs w:val="24"/>
        </w:rPr>
        <w:t xml:space="preserve">Suspected PPHN (pre/post-ductal gradient, labile hypoxemia) requiring iNO</w:t>
      </w:r>
    </w:p>
    <w:p>
      <w:pPr>
        <w:pStyle w:val="ListParagraph"/>
        <w:numPr>
          <w:ilvl w:val="0"/>
          <w:numId w:val="2"/>
        </w:numPr>
        <w:spacing w:after="80"/>
      </w:pPr>
      <w:r>
        <w:rPr>
          <w:rFonts w:ascii="Arial" w:cs="Arial" w:eastAsia="Arial" w:hAnsi="Arial"/>
          <w:sz w:val="24"/>
          <w:szCs w:val="24"/>
        </w:rPr>
        <w:t xml:space="preserve">CPAP failure requiring intubation in an infant less than 32 weeks</w:t>
      </w:r>
    </w:p>
    <w:p>
      <w:pPr>
        <w:pStyle w:val="ListParagraph"/>
        <w:numPr>
          <w:ilvl w:val="0"/>
          <w:numId w:val="2"/>
        </w:numPr>
        <w:spacing w:after="80"/>
      </w:pPr>
      <w:r>
        <w:rPr>
          <w:rFonts w:ascii="Arial" w:cs="Arial" w:eastAsia="Arial" w:hAnsi="Arial"/>
          <w:sz w:val="24"/>
          <w:szCs w:val="24"/>
        </w:rPr>
        <w:t xml:space="preserve">Any condition exceeding the facility's defined scope of care</w:t>
      </w:r>
    </w:p>
    <w:p>
      <w:pPr>
        <w:spacing w:after="200"/>
      </w:pPr>
    </w:p>
    <w:p>
      <w:pPr>
        <w:spacing w:after="120" w:line="276"/>
      </w:pPr>
      <w:r>
        <w:rPr>
          <w:rFonts w:ascii="Arial" w:cs="Arial" w:eastAsia="Arial" w:hAnsi="Arial"/>
          <w:b/>
          <w:bCs/>
          <w:sz w:val="24"/>
          <w:szCs w:val="24"/>
        </w:rPr>
        <w:t xml:space="preserve">Communication with the receiving NICU: </w:t>
      </w:r>
      <w:r>
        <w:rPr>
          <w:rFonts w:ascii="Arial" w:cs="Arial" w:eastAsia="Arial" w:hAnsi="Arial"/>
          <w:sz w:val="24"/>
          <w:szCs w:val="24"/>
        </w:rPr>
        <w:t xml:space="preserve">Use the SBAR format. Include the current ventilator settings, most recent blood gas, FiO2 trend over the past 1 to 2 hours, and any interventions attempted. Ask specifically: should I intubate before the transport team arrives? Should I give surfactant? Should I start any additional therapies?</w:t>
      </w:r>
    </w:p>
    <w:p>
      <w:pPr>
        <w:spacing w:after="200"/>
      </w:pPr>
    </w:p>
    <w:p>
      <w:pPr>
        <w:pStyle w:val="Heading2"/>
      </w:pPr>
      <w:r>
        <w:t xml:space="preserve">8.2 Stabilization for Transport</w:t>
      </w:r>
    </w:p>
    <w:p>
      <w:pPr>
        <w:pStyle w:val="ListParagraph"/>
        <w:numPr>
          <w:ilvl w:val="0"/>
          <w:numId w:val="2"/>
        </w:numPr>
        <w:spacing w:after="80"/>
      </w:pPr>
      <w:r>
        <w:rPr>
          <w:rFonts w:ascii="Arial" w:cs="Arial" w:eastAsia="Arial" w:hAnsi="Arial"/>
          <w:sz w:val="24"/>
          <w:szCs w:val="24"/>
        </w:rPr>
        <w:t xml:space="preserve">Confirm ETT position on radiograph and secure the tube for transport</w:t>
      </w:r>
    </w:p>
    <w:p>
      <w:pPr>
        <w:pStyle w:val="ListParagraph"/>
        <w:numPr>
          <w:ilvl w:val="0"/>
          <w:numId w:val="2"/>
        </w:numPr>
        <w:spacing w:after="80"/>
      </w:pPr>
      <w:r>
        <w:rPr>
          <w:rFonts w:ascii="Arial" w:cs="Arial" w:eastAsia="Arial" w:hAnsi="Arial"/>
          <w:sz w:val="24"/>
          <w:szCs w:val="24"/>
        </w:rPr>
        <w:t xml:space="preserve">Document all current ventilator settings and most recent blood gas</w:t>
      </w:r>
    </w:p>
    <w:p>
      <w:pPr>
        <w:pStyle w:val="ListParagraph"/>
        <w:numPr>
          <w:ilvl w:val="0"/>
          <w:numId w:val="2"/>
        </w:numPr>
        <w:spacing w:after="80"/>
      </w:pPr>
      <w:r>
        <w:rPr>
          <w:rFonts w:ascii="Arial" w:cs="Arial" w:eastAsia="Arial" w:hAnsi="Arial"/>
          <w:sz w:val="24"/>
          <w:szCs w:val="24"/>
        </w:rPr>
        <w:t xml:space="preserve">Ensure adequate sedation for intubated infants during transport</w:t>
      </w:r>
    </w:p>
    <w:p>
      <w:pPr>
        <w:pStyle w:val="ListParagraph"/>
        <w:numPr>
          <w:ilvl w:val="0"/>
          <w:numId w:val="2"/>
        </w:numPr>
        <w:spacing w:after="80"/>
      </w:pPr>
      <w:r>
        <w:rPr>
          <w:rFonts w:ascii="Arial" w:cs="Arial" w:eastAsia="Arial" w:hAnsi="Arial"/>
          <w:sz w:val="24"/>
          <w:szCs w:val="24"/>
        </w:rPr>
        <w:t xml:space="preserve">Pack all imaging, lab results, and documentation</w:t>
      </w:r>
    </w:p>
    <w:p>
      <w:pPr>
        <w:pStyle w:val="ListParagraph"/>
        <w:numPr>
          <w:ilvl w:val="0"/>
          <w:numId w:val="2"/>
        </w:numPr>
        <w:spacing w:after="80"/>
      </w:pPr>
      <w:r>
        <w:rPr>
          <w:rFonts w:ascii="Arial" w:cs="Arial" w:eastAsia="Arial" w:hAnsi="Arial"/>
          <w:sz w:val="24"/>
          <w:szCs w:val="24"/>
        </w:rPr>
        <w:t xml:space="preserve">Communicate with parents: explain the need for transfer, the receiving facility, and logistics</w:t>
      </w:r>
    </w:p>
    <w:p>
      <w:r>
        <w:br w:type="page"/>
      </w:r>
    </w:p>
    <w:p>
      <w:pPr>
        <w:pStyle w:val="Heading1"/>
      </w:pPr>
      <w:r>
        <w:t xml:space="preserve">Chapter 9: Case Studies</w:t>
      </w:r>
    </w:p>
    <w:p>
      <w:pPr>
        <w:pStyle w:val="Heading2"/>
      </w:pPr>
      <w:r>
        <w:t xml:space="preserve">Case 1: Progressive RDS in a 34-Weeker</w:t>
      </w:r>
    </w:p>
    <w:p>
      <w:pPr>
        <w:spacing w:after="120" w:line="276"/>
      </w:pPr>
      <w:r>
        <w:rPr>
          <w:rFonts w:ascii="Arial" w:cs="Arial" w:eastAsia="Arial" w:hAnsi="Arial"/>
          <w:b/>
          <w:bCs/>
          <w:sz w:val="24"/>
          <w:szCs w:val="24"/>
        </w:rPr>
        <w:t xml:space="preserve">Presentation: </w:t>
      </w:r>
      <w:r>
        <w:rPr>
          <w:rFonts w:ascii="Arial" w:cs="Arial" w:eastAsia="Arial" w:hAnsi="Arial"/>
          <w:sz w:val="24"/>
          <w:szCs w:val="24"/>
        </w:rPr>
        <w:t xml:space="preserve">A 34-week, 2100-gram male born via repeat cesarean section (no labor). At 2 hours of life: RR 72, grunting, subcostal retractions, SpO2 88% on room air.</w:t>
      </w:r>
    </w:p>
    <w:p>
      <w:pPr>
        <w:spacing w:after="120" w:line="276"/>
      </w:pPr>
      <w:r>
        <w:rPr>
          <w:rFonts w:ascii="Arial" w:cs="Arial" w:eastAsia="Arial" w:hAnsi="Arial"/>
          <w:b/>
          <w:bCs/>
          <w:sz w:val="24"/>
          <w:szCs w:val="24"/>
        </w:rPr>
        <w:t xml:space="preserve">Step 1: </w:t>
      </w:r>
      <w:r>
        <w:rPr>
          <w:rFonts w:ascii="Arial" w:cs="Arial" w:eastAsia="Arial" w:hAnsi="Arial"/>
          <w:sz w:val="24"/>
          <w:szCs w:val="24"/>
        </w:rPr>
        <w:t xml:space="preserve">Low-flow NC 0.5 L/min. SpO2 improves to 93%. However, at 3 hours, FiO2 requirement has risen to 0.35 and work of breathing is increasing.</w:t>
      </w:r>
    </w:p>
    <w:p>
      <w:pPr>
        <w:spacing w:after="120" w:line="276"/>
      </w:pPr>
      <w:r>
        <w:rPr>
          <w:rFonts w:ascii="Arial" w:cs="Arial" w:eastAsia="Arial" w:hAnsi="Arial"/>
          <w:b/>
          <w:bCs/>
          <w:sz w:val="24"/>
          <w:szCs w:val="24"/>
        </w:rPr>
        <w:t xml:space="preserve">Step 2: </w:t>
      </w:r>
      <w:r>
        <w:rPr>
          <w:rFonts w:ascii="Arial" w:cs="Arial" w:eastAsia="Arial" w:hAnsi="Arial"/>
          <w:sz w:val="24"/>
          <w:szCs w:val="24"/>
        </w:rPr>
        <w:t xml:space="preserve">Bubble CPAP at 6 cmH2O. Initial improvement: work of breathing decreases, SpO2 stable at 93% on FiO2 0.30. CXR shows diffuse ground-glass pattern with air bronchograms = RDS.</w:t>
      </w:r>
    </w:p>
    <w:p>
      <w:pPr>
        <w:spacing w:after="120" w:line="276"/>
      </w:pPr>
      <w:r>
        <w:rPr>
          <w:rFonts w:ascii="Arial" w:cs="Arial" w:eastAsia="Arial" w:hAnsi="Arial"/>
          <w:b/>
          <w:bCs/>
          <w:sz w:val="24"/>
          <w:szCs w:val="24"/>
        </w:rPr>
        <w:t xml:space="preserve">Decision Point at 5 hours: </w:t>
      </w:r>
      <w:r>
        <w:rPr>
          <w:rFonts w:ascii="Arial" w:cs="Arial" w:eastAsia="Arial" w:hAnsi="Arial"/>
          <w:sz w:val="24"/>
          <w:szCs w:val="24"/>
        </w:rPr>
        <w:t xml:space="preserve">FiO2 has crept to 0.45 on CPAP 7 cmH2O. Capillary gas: pH 7.26, PCO2 58, BE -4. The infant meets CPAP failure criteria.</w:t>
      </w:r>
    </w:p>
    <w:p>
      <w:pPr>
        <w:spacing w:after="120" w:line="276"/>
      </w:pPr>
      <w:r>
        <w:rPr>
          <w:rFonts w:ascii="Arial" w:cs="Arial" w:eastAsia="Arial" w:hAnsi="Arial"/>
          <w:b/>
          <w:bCs/>
          <w:sz w:val="24"/>
          <w:szCs w:val="24"/>
        </w:rPr>
        <w:t xml:space="preserve">Action: </w:t>
      </w:r>
      <w:r>
        <w:rPr>
          <w:rFonts w:ascii="Arial" w:cs="Arial" w:eastAsia="Arial" w:hAnsi="Arial"/>
          <w:sz w:val="24"/>
          <w:szCs w:val="24"/>
        </w:rPr>
        <w:t xml:space="preserve">INSURE technique: intubate with 3.0 ETT, administer poractant alfa 200 mg/kg, extubate to CPAP within 20 minutes. Post-surfactant: FiO2 decreases to 0.25, gas improves to pH 7.32, PCO2 46. Infant stabilizes on CPAP 5 cmH2O.</w:t>
      </w:r>
    </w:p>
    <w:p>
      <w:pPr>
        <w:spacing w:after="200"/>
      </w:pPr>
    </w:p>
    <w:p>
      <w:pPr>
        <w:pStyle w:val="Heading2"/>
      </w:pPr>
      <w:r>
        <w:t xml:space="preserve">Case 2: TTN vs. RDS Diagnostic Dilemma</w:t>
      </w:r>
    </w:p>
    <w:p>
      <w:pPr>
        <w:spacing w:after="120" w:line="276"/>
      </w:pPr>
      <w:r>
        <w:rPr>
          <w:rFonts w:ascii="Arial" w:cs="Arial" w:eastAsia="Arial" w:hAnsi="Arial"/>
          <w:b/>
          <w:bCs/>
          <w:sz w:val="24"/>
          <w:szCs w:val="24"/>
        </w:rPr>
        <w:t xml:space="preserve">Presentation: </w:t>
      </w:r>
      <w:r>
        <w:rPr>
          <w:rFonts w:ascii="Arial" w:cs="Arial" w:eastAsia="Arial" w:hAnsi="Arial"/>
          <w:sz w:val="24"/>
          <w:szCs w:val="24"/>
        </w:rPr>
        <w:t xml:space="preserve">A 37-week, 3200-gram female born via elective cesarean. Tachypnea (RR 82) at 1 hour with mild retractions. SpO2 94% on room air.</w:t>
      </w:r>
    </w:p>
    <w:p>
      <w:pPr>
        <w:spacing w:after="120" w:line="276"/>
      </w:pPr>
      <w:r>
        <w:rPr>
          <w:rFonts w:ascii="Arial" w:cs="Arial" w:eastAsia="Arial" w:hAnsi="Arial"/>
          <w:b/>
          <w:bCs/>
          <w:sz w:val="24"/>
          <w:szCs w:val="24"/>
        </w:rPr>
        <w:t xml:space="preserve">Initial Management: </w:t>
      </w:r>
      <w:r>
        <w:rPr>
          <w:rFonts w:ascii="Arial" w:cs="Arial" w:eastAsia="Arial" w:hAnsi="Arial"/>
          <w:sz w:val="24"/>
          <w:szCs w:val="24"/>
        </w:rPr>
        <w:t xml:space="preserve">Low-flow NC at 0.5 L/min. CXR shows perihilar streaking and fluid in fissures, consistent with TTN. Monitored expectantly.</w:t>
      </w:r>
    </w:p>
    <w:p>
      <w:pPr>
        <w:spacing w:after="120" w:line="276"/>
      </w:pPr>
      <w:r>
        <w:rPr>
          <w:rFonts w:ascii="Arial" w:cs="Arial" w:eastAsia="Arial" w:hAnsi="Arial"/>
          <w:b/>
          <w:bCs/>
          <w:sz w:val="24"/>
          <w:szCs w:val="24"/>
        </w:rPr>
        <w:t xml:space="preserve">Course: </w:t>
      </w:r>
      <w:r>
        <w:rPr>
          <w:rFonts w:ascii="Arial" w:cs="Arial" w:eastAsia="Arial" w:hAnsi="Arial"/>
          <w:sz w:val="24"/>
          <w:szCs w:val="24"/>
        </w:rPr>
        <w:t xml:space="preserve">By 6 hours, RR has decreased to 60, FiO2 is 0.23, retractions are resolving. By 24 hours, the infant is on room air with RR 45 and no distress.</w:t>
      </w:r>
    </w:p>
    <w:p>
      <w:pPr>
        <w:spacing w:after="120" w:line="276"/>
      </w:pPr>
      <w:r>
        <w:rPr>
          <w:rFonts w:ascii="Arial" w:cs="Arial" w:eastAsia="Arial" w:hAnsi="Arial"/>
          <w:b/>
          <w:bCs/>
          <w:sz w:val="24"/>
          <w:szCs w:val="24"/>
        </w:rPr>
        <w:t xml:space="preserve">Teaching Point: </w:t>
      </w:r>
      <w:r>
        <w:rPr>
          <w:rFonts w:ascii="Arial" w:cs="Arial" w:eastAsia="Arial" w:hAnsi="Arial"/>
          <w:sz w:val="24"/>
          <w:szCs w:val="24"/>
        </w:rPr>
        <w:t xml:space="preserve">TTN is a self-limited condition that typically resolves within 24 to 72 hours. The key distinction from RDS: TTN improves over time while RDS worsens. CXR in TTN shows perihilar streaking, fluid in fissures, and hyperinflation, whereas RDS shows diffuse ground-glass with air bronchograms. When in doubt, place on CPAP early and monitor the trend.</w:t>
      </w:r>
    </w:p>
    <w:p>
      <w:pPr>
        <w:spacing w:after="200"/>
      </w:pPr>
    </w:p>
    <w:p>
      <w:pPr>
        <w:pStyle w:val="Heading2"/>
      </w:pPr>
      <w:r>
        <w:t xml:space="preserve">Case 3: CPAP Failure Requiring Emergent Intubation</w:t>
      </w:r>
    </w:p>
    <w:p>
      <w:pPr>
        <w:spacing w:after="120" w:line="276"/>
      </w:pPr>
      <w:r>
        <w:rPr>
          <w:rFonts w:ascii="Arial" w:cs="Arial" w:eastAsia="Arial" w:hAnsi="Arial"/>
          <w:b/>
          <w:bCs/>
          <w:sz w:val="24"/>
          <w:szCs w:val="24"/>
        </w:rPr>
        <w:t xml:space="preserve">Presentation: </w:t>
      </w:r>
      <w:r>
        <w:rPr>
          <w:rFonts w:ascii="Arial" w:cs="Arial" w:eastAsia="Arial" w:hAnsi="Arial"/>
          <w:sz w:val="24"/>
          <w:szCs w:val="24"/>
        </w:rPr>
        <w:t xml:space="preserve">A 33-week, 1800-gram male with RDS on CPAP 7 cmH2O, FiO2 0.55. Despite optimal CPAP, gas shows pH 7.18, PCO2 72. The infant has increasing retractions and intermittent desaturations to the 70s.</w:t>
      </w:r>
    </w:p>
    <w:p>
      <w:pPr>
        <w:spacing w:after="120" w:line="276"/>
      </w:pPr>
      <w:r>
        <w:rPr>
          <w:rFonts w:ascii="Arial" w:cs="Arial" w:eastAsia="Arial" w:hAnsi="Arial"/>
          <w:b/>
          <w:bCs/>
          <w:sz w:val="24"/>
          <w:szCs w:val="24"/>
        </w:rPr>
        <w:t xml:space="preserve">Action: </w:t>
      </w:r>
      <w:r>
        <w:rPr>
          <w:rFonts w:ascii="Arial" w:cs="Arial" w:eastAsia="Arial" w:hAnsi="Arial"/>
          <w:sz w:val="24"/>
          <w:szCs w:val="24"/>
        </w:rPr>
        <w:t xml:space="preserve">This infant has clear CPAP failure. The provider intubates with a 3.0 ETT (depth 7.5 cm), initiates SIMV+VG (Vt 5 mL/kg, rate 50, PEEP 6, FiO2 0.60), and administers surfactant. Post-intubation gas at 1 hour: pH 7.30, PCO2 48, FiO2 has decreased to 0.35. Transport is activated for Level III care.</w:t>
      </w:r>
    </w:p>
    <w:p>
      <w:pPr>
        <w:spacing w:after="120" w:line="276"/>
      </w:pPr>
      <w:r>
        <w:rPr>
          <w:rFonts w:ascii="Arial" w:cs="Arial" w:eastAsia="Arial" w:hAnsi="Arial"/>
          <w:b/>
          <w:bCs/>
          <w:sz w:val="24"/>
          <w:szCs w:val="24"/>
        </w:rPr>
        <w:t xml:space="preserve">Teaching Point: </w:t>
      </w:r>
      <w:r>
        <w:rPr>
          <w:rFonts w:ascii="Arial" w:cs="Arial" w:eastAsia="Arial" w:hAnsi="Arial"/>
          <w:sz w:val="24"/>
          <w:szCs w:val="24"/>
        </w:rPr>
        <w:t xml:space="preserve">Do not prolong CPAP when the trajectory is clearly worsening. A PCO2 of 72 with pH 7.18 represents severe respiratory failure. Controlled intubation when you still have time to prepare is far safer than a crash intubation after the infant codes.</w:t>
      </w:r>
    </w:p>
    <w:p>
      <w:r>
        <w:br w:type="page"/>
      </w:r>
    </w:p>
    <w:p>
      <w:pPr>
        <w:pStyle w:val="Heading1"/>
      </w:pPr>
      <w:r>
        <w:t xml:space="preserve">References</w:t>
      </w:r>
    </w:p>
    <w:p>
      <w:pPr>
        <w:pStyle w:val="ListParagraph"/>
        <w:numPr>
          <w:ilvl w:val="0"/>
          <w:numId w:val="3"/>
        </w:numPr>
        <w:spacing w:after="80"/>
      </w:pPr>
      <w:r>
        <w:rPr>
          <w:rFonts w:ascii="Arial" w:cs="Arial" w:eastAsia="Arial" w:hAnsi="Arial"/>
          <w:sz w:val="24"/>
          <w:szCs w:val="24"/>
        </w:rPr>
        <w:t xml:space="preserve">Hodgson KA, Wilkinson D, De Paoli AG, Manley BJ. Nasal high flow therapy for primary respiratory support in preterm infants. Cochrane Database Syst Rev. 2023;5(5):CD006405. doi:10.1002/14651858.CD006405.pub4. PMID: 37144837</w:t>
      </w:r>
    </w:p>
    <w:p>
      <w:pPr>
        <w:pStyle w:val="ListParagraph"/>
        <w:numPr>
          <w:ilvl w:val="0"/>
          <w:numId w:val="3"/>
        </w:numPr>
        <w:spacing w:after="80"/>
      </w:pPr>
      <w:r>
        <w:rPr>
          <w:rFonts w:ascii="Arial" w:cs="Arial" w:eastAsia="Arial" w:hAnsi="Arial"/>
          <w:sz w:val="24"/>
          <w:szCs w:val="24"/>
        </w:rPr>
        <w:t xml:space="preserve">Lemyre B, Deguise MO, Benson P, et al. Early nasal intermittent positive pressure ventilation (NIPPV) versus early nasal continuous positive airway pressure (NCPAP) for preterm infants. Cochrane Database Syst Rev. 2023;7(7):CD005384. doi:10.1002/14651858.CD005384.pub3. PMID: 37466143</w:t>
      </w:r>
    </w:p>
    <w:p>
      <w:pPr>
        <w:pStyle w:val="ListParagraph"/>
        <w:numPr>
          <w:ilvl w:val="0"/>
          <w:numId w:val="3"/>
        </w:numPr>
        <w:spacing w:after="80"/>
      </w:pPr>
      <w:r>
        <w:rPr>
          <w:rFonts w:ascii="Arial" w:cs="Arial" w:eastAsia="Arial" w:hAnsi="Arial"/>
          <w:sz w:val="24"/>
          <w:szCs w:val="24"/>
        </w:rPr>
        <w:t xml:space="preserve">Ho JJ, Kidman AM, Chua B, et al. Nasal continuous positive airway pressure immediately after extubation for preventing morbidity in preterm infants. Cochrane Database Syst Rev. 2024;10(10):CD000143. doi:10.1002/14651858.CD000143.pub2. PMID: 39392114</w:t>
      </w:r>
    </w:p>
    <w:p>
      <w:pPr>
        <w:pStyle w:val="ListParagraph"/>
        <w:numPr>
          <w:ilvl w:val="0"/>
          <w:numId w:val="3"/>
        </w:numPr>
        <w:spacing w:after="80"/>
      </w:pPr>
      <w:r>
        <w:rPr>
          <w:rFonts w:ascii="Arial" w:cs="Arial" w:eastAsia="Arial" w:hAnsi="Arial"/>
          <w:sz w:val="24"/>
          <w:szCs w:val="24"/>
        </w:rPr>
        <w:t xml:space="preserve">de Carvalho Nunes G, et al. Early Bubble CPAP Protocol Implementation and Rates of Death or Severe BPD. Pediatrics. 2024;154(1):e2023065373. doi:10.1542/peds.2023-065373. PMID: 38887808</w:t>
      </w:r>
    </w:p>
    <w:p>
      <w:pPr>
        <w:pStyle w:val="ListParagraph"/>
        <w:numPr>
          <w:ilvl w:val="0"/>
          <w:numId w:val="3"/>
        </w:numPr>
        <w:spacing w:after="80"/>
      </w:pPr>
      <w:r>
        <w:rPr>
          <w:rFonts w:ascii="Arial" w:cs="Arial" w:eastAsia="Arial" w:hAnsi="Arial"/>
          <w:sz w:val="24"/>
          <w:szCs w:val="24"/>
        </w:rPr>
        <w:t xml:space="preserve">Sweet DG, Carnielli VP, Greisen G, et al. European Consensus Guidelines on the Management of Respiratory Distress Syndrome: 2022 Update. Neonatology. 2023;120(1):3-23. doi:10.1159/000528914</w:t>
      </w:r>
    </w:p>
    <w:p>
      <w:pPr>
        <w:pStyle w:val="ListParagraph"/>
        <w:numPr>
          <w:ilvl w:val="0"/>
          <w:numId w:val="3"/>
        </w:numPr>
        <w:spacing w:after="80"/>
      </w:pPr>
      <w:r>
        <w:rPr>
          <w:rFonts w:ascii="Arial" w:cs="Arial" w:eastAsia="Arial" w:hAnsi="Arial"/>
          <w:sz w:val="24"/>
          <w:szCs w:val="24"/>
        </w:rPr>
        <w:t xml:space="preserve">Aziz K, Lee HC, Escobedo MB, et al. Part 5: Neonatal Resuscitation: 2020 AHA Guidelines for CPR and ECC. Circulation. 2020;142(16_suppl_2):S524-S550. doi:10.1161/CIR.0000000000000902</w:t>
      </w:r>
    </w:p>
    <w:p>
      <w:pPr>
        <w:pStyle w:val="ListParagraph"/>
        <w:numPr>
          <w:ilvl w:val="0"/>
          <w:numId w:val="3"/>
        </w:numPr>
        <w:spacing w:after="80"/>
      </w:pPr>
      <w:r>
        <w:rPr>
          <w:rFonts w:ascii="Arial" w:cs="Arial" w:eastAsia="Arial" w:hAnsi="Arial"/>
          <w:sz w:val="24"/>
          <w:szCs w:val="24"/>
        </w:rPr>
        <w:t xml:space="preserve">Weiner GM, ed. Textbook of Neonatal Resuscitation (NRP). 8th ed. AAP; 2021.</w:t>
      </w:r>
    </w:p>
    <w:p>
      <w:pPr>
        <w:pStyle w:val="ListParagraph"/>
        <w:numPr>
          <w:ilvl w:val="0"/>
          <w:numId w:val="3"/>
        </w:numPr>
        <w:spacing w:after="80"/>
      </w:pPr>
      <w:r>
        <w:rPr>
          <w:rFonts w:ascii="Arial" w:cs="Arial" w:eastAsia="Arial" w:hAnsi="Arial"/>
          <w:sz w:val="24"/>
          <w:szCs w:val="24"/>
        </w:rPr>
        <w:t xml:space="preserve">Part 5: Neonatal Resuscitation: 2025 AHA/AAP Guidelines for CPR and ECC. Pediatrics. 2026. doi:10.1542/peds.2025-074352</w:t>
      </w:r>
    </w:p>
    <w:p>
      <w:pPr>
        <w:pStyle w:val="ListParagraph"/>
        <w:numPr>
          <w:ilvl w:val="0"/>
          <w:numId w:val="3"/>
        </w:numPr>
        <w:spacing w:after="80"/>
      </w:pPr>
      <w:r>
        <w:rPr>
          <w:rFonts w:ascii="Arial" w:cs="Arial" w:eastAsia="Arial" w:hAnsi="Arial"/>
          <w:sz w:val="24"/>
          <w:szCs w:val="24"/>
        </w:rPr>
        <w:t xml:space="preserve">Goldsmith JP, Karotkin E, Suresh G, Keszler M, eds. Assisted Ventilation of the Neonate. 7th ed. Elsevier; 2022.</w:t>
      </w:r>
    </w:p>
    <w:p>
      <w:pPr>
        <w:pStyle w:val="ListParagraph"/>
        <w:numPr>
          <w:ilvl w:val="0"/>
          <w:numId w:val="3"/>
        </w:numPr>
        <w:spacing w:after="80"/>
      </w:pPr>
      <w:r>
        <w:rPr>
          <w:rFonts w:ascii="Arial" w:cs="Arial" w:eastAsia="Arial" w:hAnsi="Arial"/>
          <w:sz w:val="24"/>
          <w:szCs w:val="24"/>
        </w:rPr>
        <w:t xml:space="preserve">Stark AR, Pursley DM, Papile LA, et al. Standards for Levels of Neonatal Care: II, III, and IV. Pediatrics. 2023;151(6):e2023061957. doi:10.1542/peds.2023-061957</w:t>
      </w:r>
    </w:p>
    <w:p>
      <w:pPr>
        <w:pStyle w:val="ListParagraph"/>
        <w:numPr>
          <w:ilvl w:val="0"/>
          <w:numId w:val="3"/>
        </w:numPr>
        <w:spacing w:after="80"/>
      </w:pPr>
      <w:r>
        <w:rPr>
          <w:rFonts w:ascii="Arial" w:cs="Arial" w:eastAsia="Arial" w:hAnsi="Arial"/>
          <w:sz w:val="24"/>
          <w:szCs w:val="24"/>
        </w:rPr>
        <w:t xml:space="preserve">Subramaniam P, Ho JJ, Davis PG. Prophylactic or very early initiation of CPAP for preterm infants. Cochrane Database Syst Rev. 2021;10:CD001243.</w:t>
      </w:r>
    </w:p>
    <w:p>
      <w:pPr>
        <w:pStyle w:val="ListParagraph"/>
        <w:numPr>
          <w:ilvl w:val="0"/>
          <w:numId w:val="3"/>
        </w:numPr>
        <w:spacing w:after="80"/>
      </w:pPr>
      <w:r>
        <w:rPr>
          <w:rFonts w:ascii="Arial" w:cs="Arial" w:eastAsia="Arial" w:hAnsi="Arial"/>
          <w:sz w:val="24"/>
          <w:szCs w:val="24"/>
        </w:rPr>
        <w:t xml:space="preserve">Polin RA, Carlo WA; Committee on Fetus and Newborn. Surfactant Replacement Therapy for Preterm and Term Neonates With Respiratory Distress. Pediatrics. 2014;133(1):156-163. doi:10.1542/peds.2013-3443</w:t>
      </w:r>
    </w:p>
    <w:p>
      <w:pPr>
        <w:pStyle w:val="ListParagraph"/>
        <w:numPr>
          <w:ilvl w:val="0"/>
          <w:numId w:val="3"/>
        </w:numPr>
        <w:spacing w:after="80"/>
      </w:pPr>
      <w:r>
        <w:rPr>
          <w:rFonts w:ascii="Arial" w:cs="Arial" w:eastAsia="Arial" w:hAnsi="Arial"/>
          <w:sz w:val="24"/>
          <w:szCs w:val="24"/>
        </w:rPr>
        <w:t xml:space="preserve">Dargaville PA, et al. OPTIMIST-A trial: Minimally Invasive Surfactant Therapy in Preterm Infants on CPAP. N Engl J Med. 2024;390(9):782-793.</w:t>
      </w:r>
    </w:p>
    <w:p>
      <w:pPr>
        <w:pStyle w:val="ListParagraph"/>
        <w:numPr>
          <w:ilvl w:val="0"/>
          <w:numId w:val="3"/>
        </w:numPr>
        <w:spacing w:after="80"/>
      </w:pPr>
      <w:r>
        <w:rPr>
          <w:rFonts w:ascii="Arial" w:cs="Arial" w:eastAsia="Arial" w:hAnsi="Arial"/>
          <w:sz w:val="24"/>
          <w:szCs w:val="24"/>
        </w:rPr>
        <w:t xml:space="preserve">Anne RP, Murki S. Noninvasive Respiratory Support in Neonates: A Review. Indian J Pediatr. 2021;88(7):670-678. doi:10.1007/s12098-021-03761-z</w:t>
      </w:r>
    </w:p>
    <w:p>
      <w:pPr>
        <w:pStyle w:val="ListParagraph"/>
        <w:numPr>
          <w:ilvl w:val="0"/>
          <w:numId w:val="3"/>
        </w:numPr>
        <w:spacing w:after="80"/>
      </w:pPr>
      <w:r>
        <w:rPr>
          <w:rFonts w:ascii="Arial" w:cs="Arial" w:eastAsia="Arial" w:hAnsi="Arial"/>
          <w:sz w:val="24"/>
          <w:szCs w:val="24"/>
        </w:rPr>
        <w:t xml:space="preserve">Barfield WD; Committee on Fetus and Newborn. Levels of Neonatal Care. Pediatrics. 2012;130(3):587-597. doi:10.1542/peds.2012-1999</w:t>
      </w:r>
    </w:p>
    <w:p>
      <w:r>
        <w:br w:type="page"/>
      </w:r>
    </w:p>
    <w:p>
      <w:pPr>
        <w:pStyle w:val="Heading1"/>
      </w:pPr>
      <w:r>
        <w:t xml:space="preserve">Appendix A: Neonatal Ventilation Decision Tree Algorithm</w:t>
      </w:r>
    </w:p>
    <w:p>
      <w:pPr>
        <w:spacing w:after="120" w:line="276"/>
      </w:pPr>
      <w:r>
        <w:rPr>
          <w:rFonts w:ascii="Arial" w:cs="Arial" w:eastAsia="Arial" w:hAnsi="Arial"/>
          <w:b/>
          <w:bCs/>
          <w:i/>
          <w:iCs/>
          <w:sz w:val="24"/>
          <w:szCs w:val="24"/>
        </w:rPr>
        <w:t xml:space="preserve">Note: </w:t>
      </w:r>
      <w:r>
        <w:rPr>
          <w:rFonts w:ascii="Arial" w:cs="Arial" w:eastAsia="Arial" w:hAnsi="Arial"/>
          <w:i/>
          <w:iCs/>
          <w:sz w:val="24"/>
          <w:szCs w:val="24"/>
        </w:rPr>
        <w:t xml:space="preserve">This algorithm is presented in text format for the formal textbook. See the accompanying cheat sheet for the graphical decision tree designed for point-of-care use.</w:t>
      </w:r>
    </w:p>
    <w:p>
      <w:pPr>
        <w:spacing w:after="200"/>
      </w:pPr>
    </w:p>
    <w:p>
      <w:pPr>
        <w:spacing w:after="120" w:line="276"/>
      </w:pPr>
      <w:r>
        <w:rPr>
          <w:rFonts w:ascii="Arial" w:cs="Arial" w:eastAsia="Arial" w:hAnsi="Arial"/>
          <w:b/>
          <w:bCs/>
          <w:sz w:val="24"/>
          <w:szCs w:val="24"/>
        </w:rPr>
        <w:t xml:space="preserve">STEP 0: ROOM AIR OBSERVATION</w:t>
      </w:r>
    </w:p>
    <w:p>
      <w:pPr>
        <w:spacing w:after="120" w:line="276"/>
      </w:pPr>
      <w:r>
        <w:rPr>
          <w:rFonts w:ascii="Arial" w:cs="Arial" w:eastAsia="Arial" w:hAnsi="Arial"/>
          <w:sz w:val="24"/>
          <w:szCs w:val="24"/>
        </w:rPr>
        <w:t xml:space="preserve">Infant breathing spontaneously, RR 30-60, no distress signs, SpO2 &gt; 90% by 10 minutes.</w:t>
      </w:r>
    </w:p>
    <w:p>
      <w:pPr>
        <w:spacing w:after="120" w:line="276"/>
      </w:pPr>
      <w:r>
        <w:rPr>
          <w:rFonts w:ascii="Arial" w:cs="Arial" w:eastAsia="Arial" w:hAnsi="Arial"/>
          <w:b/>
          <w:bCs/>
          <w:color w:val="8B0000"/>
          <w:sz w:val="24"/>
          <w:szCs w:val="24"/>
        </w:rPr>
        <w:t xml:space="preserve">↓ If SpO2 &lt; 90% at &gt; 10 min OR mild tachypnea:</w:t>
      </w:r>
    </w:p>
    <w:p>
      <w:pPr>
        <w:spacing w:after="200"/>
      </w:pPr>
    </w:p>
    <w:p>
      <w:pPr>
        <w:spacing w:after="120" w:line="276"/>
      </w:pPr>
      <w:r>
        <w:rPr>
          <w:rFonts w:ascii="Arial" w:cs="Arial" w:eastAsia="Arial" w:hAnsi="Arial"/>
          <w:b/>
          <w:bCs/>
          <w:sz w:val="24"/>
          <w:szCs w:val="24"/>
        </w:rPr>
        <w:t xml:space="preserve">STEP 1: LOW-FLOW NASAL CANNULA (0.25-2 L/min)</w:t>
      </w:r>
    </w:p>
    <w:p>
      <w:pPr>
        <w:spacing w:after="120" w:line="276"/>
      </w:pPr>
      <w:r>
        <w:rPr>
          <w:rFonts w:ascii="Arial" w:cs="Arial" w:eastAsia="Arial" w:hAnsi="Arial"/>
          <w:sz w:val="24"/>
          <w:szCs w:val="24"/>
        </w:rPr>
        <w:t xml:space="preserve">Target SpO2 90-95%. Monitor WOB and FiO2 trend.</w:t>
      </w:r>
    </w:p>
    <w:p>
      <w:pPr>
        <w:spacing w:after="120" w:line="276"/>
      </w:pPr>
      <w:r>
        <w:rPr>
          <w:rFonts w:ascii="Arial" w:cs="Arial" w:eastAsia="Arial" w:hAnsi="Arial"/>
          <w:b/>
          <w:bCs/>
          <w:color w:val="8B0000"/>
          <w:sz w:val="24"/>
          <w:szCs w:val="24"/>
        </w:rPr>
        <w:t xml:space="preserve">↓ If FiO2 &gt; 0.30 OR Silverman ≥ 4 OR grunting:</w:t>
      </w:r>
    </w:p>
    <w:p>
      <w:pPr>
        <w:spacing w:after="200"/>
      </w:pPr>
    </w:p>
    <w:p>
      <w:pPr>
        <w:spacing w:after="120" w:line="276"/>
      </w:pPr>
      <w:r>
        <w:rPr>
          <w:rFonts w:ascii="Arial" w:cs="Arial" w:eastAsia="Arial" w:hAnsi="Arial"/>
          <w:b/>
          <w:bCs/>
          <w:sz w:val="24"/>
          <w:szCs w:val="24"/>
        </w:rPr>
        <w:t xml:space="preserve">STEP 2: CPAP (5-7 cmH2O)</w:t>
      </w:r>
    </w:p>
    <w:p>
      <w:pPr>
        <w:spacing w:after="120" w:line="276"/>
      </w:pPr>
      <w:r>
        <w:rPr>
          <w:rFonts w:ascii="Arial" w:cs="Arial" w:eastAsia="Arial" w:hAnsi="Arial"/>
          <w:sz w:val="24"/>
          <w:szCs w:val="24"/>
        </w:rPr>
        <w:t xml:space="preserve">Short binasal prongs or mask. OG tube for decompression. Monitor gas at 1-2 hrs.</w:t>
      </w:r>
    </w:p>
    <w:p>
      <w:pPr>
        <w:spacing w:after="120" w:line="276"/>
      </w:pPr>
      <w:r>
        <w:rPr>
          <w:rFonts w:ascii="Arial" w:cs="Arial" w:eastAsia="Arial" w:hAnsi="Arial"/>
          <w:b/>
          <w:bCs/>
          <w:color w:val="8B0000"/>
          <w:sz w:val="24"/>
          <w:szCs w:val="24"/>
        </w:rPr>
        <w:t xml:space="preserve">↓ If FiO2 &gt; 0.40 on CPAP 6-7 AND RDS confirmed: GIVE SURFACTANT (INSURE/LISA)</w:t>
      </w:r>
    </w:p>
    <w:p>
      <w:pPr>
        <w:spacing w:after="120" w:line="276"/>
      </w:pPr>
      <w:r>
        <w:rPr>
          <w:rFonts w:ascii="Arial" w:cs="Arial" w:eastAsia="Arial" w:hAnsi="Arial"/>
          <w:b/>
          <w:bCs/>
          <w:color w:val="8B0000"/>
          <w:sz w:val="24"/>
          <w:szCs w:val="24"/>
        </w:rPr>
        <w:t xml:space="preserve">↓ If recurrent apnea on CPAP: ESCALATE TO NIPPV + CAFFEINE</w:t>
      </w:r>
    </w:p>
    <w:p>
      <w:pPr>
        <w:spacing w:after="120" w:line="276"/>
      </w:pPr>
      <w:r>
        <w:rPr>
          <w:rFonts w:ascii="Arial" w:cs="Arial" w:eastAsia="Arial" w:hAnsi="Arial"/>
          <w:b/>
          <w:bCs/>
          <w:color w:val="8B0000"/>
          <w:sz w:val="24"/>
          <w:szCs w:val="24"/>
        </w:rPr>
        <w:t xml:space="preserve">↓ If FiO2 &gt; 0.40 OR PCO2 &gt; 60 with pH &lt; 7.25 OR hemodynamic instability:</w:t>
      </w:r>
    </w:p>
    <w:p>
      <w:pPr>
        <w:spacing w:after="200"/>
      </w:pPr>
    </w:p>
    <w:p>
      <w:pPr>
        <w:spacing w:after="120" w:line="276"/>
      </w:pPr>
      <w:r>
        <w:rPr>
          <w:rFonts w:ascii="Arial" w:cs="Arial" w:eastAsia="Arial" w:hAnsi="Arial"/>
          <w:b/>
          <w:bCs/>
          <w:sz w:val="24"/>
          <w:szCs w:val="24"/>
        </w:rPr>
        <w:t xml:space="preserve">STEP 3: NIPPV (PIP 15-20, PEEP 5-6, Rate 20-30) OR HFNC (4-8 L/min)</w:t>
      </w:r>
    </w:p>
    <w:p>
      <w:pPr>
        <w:spacing w:after="120" w:line="276"/>
      </w:pPr>
      <w:r>
        <w:rPr>
          <w:rFonts w:ascii="Arial" w:cs="Arial" w:eastAsia="Arial" w:hAnsi="Arial"/>
          <w:sz w:val="24"/>
          <w:szCs w:val="24"/>
        </w:rPr>
        <w:t xml:space="preserve">NIPPV preferred for significant distress/apnea. HFNC for mild persistent distress.</w:t>
      </w:r>
    </w:p>
    <w:p>
      <w:pPr>
        <w:spacing w:after="120" w:line="276"/>
      </w:pPr>
      <w:r>
        <w:rPr>
          <w:rFonts w:ascii="Arial" w:cs="Arial" w:eastAsia="Arial" w:hAnsi="Arial"/>
          <w:b/>
          <w:bCs/>
          <w:color w:val="8B0000"/>
          <w:sz w:val="24"/>
          <w:szCs w:val="24"/>
        </w:rPr>
        <w:t xml:space="preserve">↓ If FiO2 &gt; 0.40-0.50 OR PCO2 &gt; 60-65 with pH &lt; 7.20 OR refractory apnea OR clinical exhaustion:</w:t>
      </w:r>
    </w:p>
    <w:p>
      <w:pPr>
        <w:spacing w:after="200"/>
      </w:pPr>
    </w:p>
    <w:p>
      <w:pPr>
        <w:spacing w:after="120" w:line="276"/>
      </w:pPr>
      <w:r>
        <w:rPr>
          <w:rFonts w:ascii="Arial" w:cs="Arial" w:eastAsia="Arial" w:hAnsi="Arial"/>
          <w:b/>
          <w:bCs/>
          <w:sz w:val="24"/>
          <w:szCs w:val="24"/>
        </w:rPr>
        <w:t xml:space="preserve">STEP 4: INTUBATION + MECHANICAL VENTILATION</w:t>
      </w:r>
    </w:p>
    <w:p>
      <w:pPr>
        <w:spacing w:after="120" w:line="276"/>
      </w:pPr>
      <w:r>
        <w:rPr>
          <w:rFonts w:ascii="Arial" w:cs="Arial" w:eastAsia="Arial" w:hAnsi="Arial"/>
          <w:sz w:val="24"/>
          <w:szCs w:val="24"/>
        </w:rPr>
        <w:t xml:space="preserve">SIMV+VG or AC+VG. Vt 4-6 mL/kg. PEEP 5-6. Rate 30-60. FiO2 titrate. Consider surfactant.</w:t>
      </w:r>
    </w:p>
    <w:p>
      <w:pPr>
        <w:spacing w:after="120" w:line="276"/>
      </w:pPr>
      <w:r>
        <w:rPr>
          <w:rFonts w:ascii="Arial" w:cs="Arial" w:eastAsia="Arial" w:hAnsi="Arial"/>
          <w:b/>
          <w:bCs/>
          <w:color w:val="006400"/>
          <w:sz w:val="24"/>
          <w:szCs w:val="24"/>
        </w:rPr>
        <w:t xml:space="preserve">↓ Activate NICU transport. Communicate via SBAR. Stabilize for transfer.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8"/>
        <w:szCs w:val="18"/>
      </w:rPr>
      <w:t xml:space="preserve">Pediatric Emergency CDS Project — March 2026</w:t>
    </w:r>
    <w: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pPr>
    <w:r>
      <w:rPr>
        <w:rFonts w:ascii="Arial" w:cs="Arial" w:eastAsia="Arial" w:hAnsi="Arial"/>
        <w:i/>
        <w:iCs/>
        <w:color w:val="888888"/>
        <w:sz w:val="18"/>
        <w:szCs w:val="18"/>
      </w:rPr>
      <w:t xml:space="preserve">Neonatal Ventilation Decision Tree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4A6FA5"/>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5B7BB5"/>
      <w:sz w:val="26"/>
      <w:szCs w:val="26"/>
    </w:rPr>
  </w:style>
  <w:style w:type="paragraph" w:styleId="Heading4">
    <w:name w:val="Heading 4"/>
    <w:basedOn w:val="Normal"/>
    <w:next w:val="Normal"/>
    <w:qFormat/>
    <w:pPr>
      <w:spacing w:after="100" w:before="160"/>
      <w:outlineLvl w:val="3"/>
    </w:pPr>
    <w:rPr>
      <w:rFonts w:ascii="Arial" w:cs="Arial" w:eastAsia="Arial" w:hAnsi="Arial"/>
      <w:b/>
      <w:bCs/>
      <w:i/>
      <w:iCs/>
      <w:color w:val="6B8BC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2026-03-18T17:19:59.742Z</dcterms:created>
  <dcterms:modified xsi:type="dcterms:W3CDTF">2026-03-18T17:19:59.743Z</dcterms:modified>
</cp:coreProperties>
</file>

<file path=docProps/custom.xml><?xml version="1.0" encoding="utf-8"?>
<Properties xmlns="http://schemas.openxmlformats.org/officeDocument/2006/custom-properties" xmlns:vt="http://schemas.openxmlformats.org/officeDocument/2006/docPropsVTypes"/>
</file>