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b/>
          <w:bCs/>
          <w:sz w:val="48"/>
          <w:szCs w:val="48"/>
          <w:rFonts w:ascii="Arial" w:cs="Arial" w:eastAsia="Arial" w:hAnsi="Arial"/>
        </w:rPr>
        <w:t xml:space="preserve">Healthcare Economics Research:</w:t>
      </w:r>
    </w:p>
    <w:p>
      <w:pPr>
        <w:spacing w:after="400"/>
        <w:jc w:val="center"/>
      </w:pPr>
      <w:r>
        <w:rPr>
          <w:b/>
          <w:bCs/>
          <w:sz w:val="44"/>
          <w:szCs w:val="44"/>
          <w:rFonts w:ascii="Arial" w:cs="Arial" w:eastAsia="Arial" w:hAnsi="Arial"/>
        </w:rPr>
        <w:t xml:space="preserve">Methodology and Computational Methods in Julia</w:t>
      </w:r>
    </w:p>
    <w:p>
      <w:pPr>
        <w:spacing w:after="200"/>
        <w:jc w:val="center"/>
      </w:pPr>
      <w:r>
        <w:rPr>
          <w:sz w:val="36"/>
          <w:szCs w:val="36"/>
          <w:rFonts w:ascii="Arial" w:cs="Arial" w:eastAsia="Arial" w:hAnsi="Arial"/>
        </w:rPr>
        <w:t xml:space="preserve">Chapter 19</w:t>
      </w:r>
    </w:p>
    <w:p>
      <w:pPr>
        <w:jc w:val="center"/>
      </w:pPr>
      <w:r>
        <w:rPr>
          <w:i/>
          <w:iCs/>
          <w:sz w:val="32"/>
          <w:szCs w:val="32"/>
          <w:rFonts w:ascii="Arial" w:cs="Arial" w:eastAsia="Arial" w:hAnsi="Arial"/>
        </w:rPr>
        <w:t xml:space="preserve">Introduction to Julia for Health Economics Research</w:t>
      </w:r>
    </w:p>
    <w:p>
      <w:r>
        <w:br w:type="page"/>
      </w:r>
    </w:p>
    <w:p>
      <w:pPr>
        <w:pStyle w:val="Heading2"/>
        <w:spacing w:before="300" w:after="150"/>
      </w:pPr>
      <w:r>
        <w:rPr>
          <w:b/>
          <w:bCs/>
          <w:sz w:val="30"/>
          <w:szCs w:val="30"/>
          <w:rFonts w:ascii="Arial" w:cs="Arial" w:eastAsia="Arial" w:hAnsi="Arial"/>
        </w:rPr>
        <w:t xml:space="preserve">Introduction</w:t>
      </w:r>
    </w:p>
    <w:p>
      <w:pPr>
        <w:spacing w:after="120"/>
      </w:pPr>
      <w:r>
        <w:rPr>
          <w:sz w:val="24"/>
          <w:szCs w:val="24"/>
          <w:rFonts w:ascii="Arial" w:cs="Arial" w:eastAsia="Arial" w:hAnsi="Arial"/>
        </w:rPr>
        <w:t xml:space="preserve">Julia is a high-performance programming language designed for scientific computing that resolves the "two-language problem" — the need to prototype in a high-level language (Python, R, Stata) and then rewrite performance-critical code in a low-level language (C, C++, Fortran) for production use. Julia achieves near-C performance through just-in-time (JIT) compilation via the LLVM compiler framework while maintaining the expressiveness, interactivity, and ease of use of Python or R. For health economics researchers accustomed to Stata, R, or Python, Julia offers dramatic speed improvements for computationally intensive analyses — Monte Carlo simulation, microsimulation, bootstrapping, Bayesian MCMC, structural estimation — without sacrificing the readability and rapid development that interactive scientific languages provide.</w:t>
      </w:r>
    </w:p>
    <w:p>
      <w:pPr>
        <w:spacing w:after="120"/>
      </w:pPr>
      <w:r>
        <w:rPr>
          <w:sz w:val="24"/>
          <w:szCs w:val="24"/>
          <w:rFonts w:ascii="Arial" w:cs="Arial" w:eastAsia="Arial" w:hAnsi="Arial"/>
        </w:rPr>
        <w:t xml:space="preserve">The computational demands of modern health economics research are substantial and growing. Probabilistic sensitivity analysis for CEA requires millions of Monte Carlo draws from high-dimensional parameter distributions. Microsimulation models track tens of thousands of individual patients through complex disease progression over multi-decade time horizons. Bayesian MCMC estimation with NUTS generates millions of posterior samples, with each sample requiring gradient evaluation of a complex log-posterior. Bootstrap inference for two-part healthcare expenditure models requires re-estimating the model thousands of times. Staggered DiD with modern estimators (Callaway-Sant'Anna) involves repeated subsample estimation across every cohort-period combination. In each case, Julia's performance advantage — typically 10x to 100x faster than R or Python for equivalent algorithms, and 50x to 200x faster than Stata for simulation-heavy tasks — translates directly into faster research iteration, more comprehensive sensitivity analysis, and the ability to run models that would be computationally infeasible in slower languages.</w:t>
      </w:r>
    </w:p>
    <w:p>
      <w:pPr>
        <w:pStyle w:val="Heading2"/>
        <w:spacing w:before="300" w:after="150"/>
      </w:pPr>
      <w:r>
        <w:rPr>
          <w:b/>
          <w:bCs/>
          <w:sz w:val="30"/>
          <w:szCs w:val="30"/>
          <w:rFonts w:ascii="Arial" w:cs="Arial" w:eastAsia="Arial" w:hAnsi="Arial"/>
        </w:rPr>
        <w:t xml:space="preserve">Why Julia for Health Economics</w:t>
      </w:r>
    </w:p>
    <w:p>
      <w:pPr>
        <w:pStyle w:val="Heading3"/>
        <w:spacing w:before="200" w:after="100"/>
      </w:pPr>
      <w:r>
        <w:rPr>
          <w:b/>
          <w:bCs/>
          <w:sz w:val="26"/>
          <w:szCs w:val="26"/>
          <w:rFonts w:ascii="Arial" w:cs="Arial" w:eastAsia="Arial" w:hAnsi="Arial"/>
        </w:rPr>
        <w:t xml:space="preserve">The Two-Language Problem</w:t>
      </w:r>
    </w:p>
    <w:p>
      <w:pPr>
        <w:spacing w:after="120"/>
      </w:pPr>
      <w:r>
        <w:rPr>
          <w:sz w:val="24"/>
          <w:szCs w:val="24"/>
          <w:rFonts w:ascii="Arial" w:cs="Arial" w:eastAsia="Arial" w:hAnsi="Arial"/>
        </w:rPr>
        <w:t xml:space="preserve">Most scientific computing workflows involve two languages: a high-level language for data manipulation, statistical modeling, and visualization (R, Python, Stata), and a low-level language for performance-critical inner loops (C, C++, Fortran). The researcher prototypes in the high-level language, identifies bottlenecks, rewrites them in the low-level language, and builds a bridge between the two (Rcpp, Cython, C API, MEX files).</w:t>
      </w:r>
    </w:p>
    <w:p>
      <w:pPr>
        <w:spacing w:after="120"/>
      </w:pPr>
      <w:r>
        <w:rPr>
          <w:sz w:val="24"/>
          <w:szCs w:val="24"/>
          <w:rFonts w:ascii="Arial" w:cs="Arial" w:eastAsia="Arial" w:hAnsi="Arial"/>
        </w:rPr>
        <w:t xml:space="preserve">This workflow is inefficient, error-prone, and inaccessible to researchers without systems programming experience. Julia eliminates it by providing a single language that is simultaneously high-level enough for interactive data analysis and fast enough for production computation. The claim is not that Julia is the best language for every task — R's ggplot2 remains unmatched for statistical visualization, Python's ecosystem for deep learning (PyTorch, TensorFlow) is more mature, and Stata's built-in survey estimation commands are unparalleled — but that Julia provides the best overall tradeoff for the computationally intensive, statistically sophisticated research that characterizes modern health economics.</w:t>
      </w:r>
    </w:p>
    <w:p>
      <w:pPr>
        <w:pStyle w:val="Heading3"/>
        <w:spacing w:before="200" w:after="100"/>
      </w:pPr>
      <w:r>
        <w:rPr>
          <w:b/>
          <w:bCs/>
          <w:sz w:val="26"/>
          <w:szCs w:val="26"/>
          <w:rFonts w:ascii="Arial" w:cs="Arial" w:eastAsia="Arial" w:hAnsi="Arial"/>
        </w:rPr>
        <w:t xml:space="preserve">Performance Benchmarks</w:t>
      </w:r>
    </w:p>
    <w:p>
      <w:pPr>
        <w:spacing w:after="120"/>
      </w:pPr>
      <w:r>
        <w:rPr>
          <w:sz w:val="24"/>
          <w:szCs w:val="24"/>
          <w:rFonts w:ascii="Arial" w:cs="Arial" w:eastAsia="Arial" w:hAnsi="Arial"/>
        </w:rPr>
        <w:t xml:space="preserve">Julia's performance derives from its type-inference system and JIT compilation. When Julia can infer the types of all variables in a function (type stability), the compiler generates machine code that is essentially identical to what a C compiler would produce. Performance comparisons for common health economics operations show Julia within 1-2x of C for numerical computation, 10-50x faster than R for loop-heavy simulation code, 20-100x faster than Python for equivalent algorithms, and comparable to or faster than Stata for fixed-effects regression on large datasets (FixedEffectModels.jl vs. reghdfe).</w:t>
      </w:r>
    </w:p>
    <w:p>
      <w:pPr>
        <w:spacing w:after="120"/>
      </w:pPr>
      <w:r>
        <w:rPr>
          <w:sz w:val="24"/>
          <w:szCs w:val="24"/>
          <w:rFonts w:ascii="Arial" w:cs="Arial" w:eastAsia="Arial" w:hAnsi="Arial"/>
        </w:rPr>
        <w:t xml:space="preserve">The performance advantage is most dramatic for code that cannot be easily vectorized — patient-level microsimulation, recursive dynamic programming, MCMC sampling with complex log-posteriors — where R and Python's loop overhead creates a severe bottleneck.</w:t>
      </w:r>
    </w:p>
    <w:p>
      <w:pPr>
        <w:pStyle w:val="Heading2"/>
        <w:spacing w:before="300" w:after="150"/>
      </w:pPr>
      <w:r>
        <w:rPr>
          <w:b/>
          <w:bCs/>
          <w:sz w:val="30"/>
          <w:szCs w:val="30"/>
          <w:rFonts w:ascii="Arial" w:cs="Arial" w:eastAsia="Arial" w:hAnsi="Arial"/>
        </w:rPr>
        <w:t xml:space="preserve">Language Fundamentals</w:t>
      </w:r>
    </w:p>
    <w:p>
      <w:pPr>
        <w:pStyle w:val="Heading3"/>
        <w:spacing w:before="200" w:after="100"/>
      </w:pPr>
      <w:r>
        <w:rPr>
          <w:b/>
          <w:bCs/>
          <w:sz w:val="26"/>
          <w:szCs w:val="26"/>
          <w:rFonts w:ascii="Arial" w:cs="Arial" w:eastAsia="Arial" w:hAnsi="Arial"/>
        </w:rPr>
        <w:t xml:space="preserve">Multiple Dispatch</w:t>
      </w:r>
    </w:p>
    <w:p>
      <w:pPr>
        <w:spacing w:after="120"/>
      </w:pPr>
      <w:r>
        <w:rPr>
          <w:sz w:val="24"/>
          <w:szCs w:val="24"/>
          <w:rFonts w:ascii="Arial" w:cs="Arial" w:eastAsia="Arial" w:hAnsi="Arial"/>
        </w:rPr>
        <w:t xml:space="preserve">Julia's core design principle is multiple dispatch: functions are specialized based on the types of all their arguments, not just the first argument (as in object-oriented single dispatch). This enables writing generic algorithms that work efficiently across many types.</w:t>
      </w:r>
    </w:p>
    <w:p>
      <w:pPr>
        <w:spacing w:after="120"/>
      </w:pPr>
      <w:r>
        <w:rPr>
          <w:sz w:val="24"/>
          <w:szCs w:val="24"/>
          <w:rFonts w:ascii="Arial" w:cs="Arial" w:eastAsia="Arial" w:hAnsi="Arial"/>
        </w:rPr>
        <w:t xml:space="preserve">For health economics, multiple dispatch means that a function like compute_cost(patient, treatment) can have different implementations for different patient types and treatment types, with the compiler selecting the most specific method at call time. This creates extensible, composable code: a new patient type or treatment type automatically works with all existing functions that accept the appropriate abstract type.</w:t>
      </w:r>
    </w:p>
    <w:p>
      <w:pPr>
        <w:pStyle w:val="Heading3"/>
        <w:spacing w:before="200" w:after="100"/>
      </w:pPr>
      <w:r>
        <w:rPr>
          <w:b/>
          <w:bCs/>
          <w:sz w:val="26"/>
          <w:szCs w:val="26"/>
          <w:rFonts w:ascii="Arial" w:cs="Arial" w:eastAsia="Arial" w:hAnsi="Arial"/>
        </w:rPr>
        <w:t xml:space="preserve">Types and Type Stability</w:t>
      </w:r>
    </w:p>
    <w:p>
      <w:pPr>
        <w:spacing w:after="120"/>
      </w:pPr>
      <w:r>
        <w:rPr>
          <w:sz w:val="24"/>
          <w:szCs w:val="24"/>
          <w:rFonts w:ascii="Arial" w:cs="Arial" w:eastAsia="Arial" w:hAnsi="Arial"/>
        </w:rPr>
        <w:t xml:space="preserve">Julia's type system distinguishes between abstract types (which define interfaces and type hierarchies) and concrete types (which have a specific memory layout and can be instantiated). The type hierarchy for numbers, for example, includes Number &gt; Real &gt; AbstractFloat &gt; Float64, allowing functions to be defined at any level of generality.</w:t>
      </w:r>
    </w:p>
    <w:p>
      <w:pPr>
        <w:spacing w:after="120"/>
      </w:pPr>
      <w:r>
        <w:rPr>
          <w:sz w:val="24"/>
          <w:szCs w:val="24"/>
          <w:rFonts w:ascii="Arial" w:cs="Arial" w:eastAsia="Arial" w:hAnsi="Arial"/>
        </w:rPr>
        <w:t xml:space="preserve">Type stability — the property that a function's return type is determined by its input types — is the key to Julia's performance. When all types can be inferred at compile time, the compiler generates specialized machine code without runtime type checking or dynamic dispatch. The @code_warntype macro identifies type instability in functions, enabling targeted optimization of performance-critical code.</w:t>
      </w:r>
    </w:p>
    <w:p>
      <w:pPr>
        <w:pStyle w:val="Heading3"/>
        <w:spacing w:before="200" w:after="100"/>
      </w:pPr>
      <w:r>
        <w:rPr>
          <w:b/>
          <w:bCs/>
          <w:sz w:val="26"/>
          <w:szCs w:val="26"/>
          <w:rFonts w:ascii="Arial" w:cs="Arial" w:eastAsia="Arial" w:hAnsi="Arial"/>
        </w:rPr>
        <w:t xml:space="preserve">Arrays and Broadcasting</w:t>
      </w:r>
    </w:p>
    <w:p>
      <w:pPr>
        <w:spacing w:after="120"/>
      </w:pPr>
      <w:r>
        <w:rPr>
          <w:sz w:val="24"/>
          <w:szCs w:val="24"/>
          <w:rFonts w:ascii="Arial" w:cs="Arial" w:eastAsia="Arial" w:hAnsi="Arial"/>
        </w:rPr>
        <w:t xml:space="preserve">Julia arrays are column-major (like Fortran and MATLAB), one-indexed, and support arbitrary element types. Broadcasting with the dot syntax applies functions elementwise without explicit loops: exp.(x) applies exp to every element of x, and x .+ y .* z computes element-wise addition and multiplication. Broadcasting fuses operations — x .= exp.(y .+ z) computes the entire expression in a single pass without allocating intermediate arrays — providing both convenience and performance.</w:t>
      </w:r>
    </w:p>
    <w:p>
      <w:pPr>
        <w:pStyle w:val="Heading2"/>
        <w:spacing w:before="300" w:after="150"/>
      </w:pPr>
      <w:r>
        <w:rPr>
          <w:b/>
          <w:bCs/>
          <w:sz w:val="30"/>
          <w:szCs w:val="30"/>
          <w:rFonts w:ascii="Arial" w:cs="Arial" w:eastAsia="Arial" w:hAnsi="Arial"/>
        </w:rPr>
        <w:t xml:space="preserve">Key Ecosystem Packages for Health Economics</w:t>
      </w:r>
    </w:p>
    <w:p>
      <w:pPr>
        <w:spacing w:after="120"/>
      </w:pPr>
      <w:r>
        <w:rPr>
          <w:sz w:val="24"/>
          <w:szCs w:val="24"/>
          <w:rFonts w:ascii="Arial" w:cs="Arial" w:eastAsia="Arial" w:hAnsi="Arial"/>
        </w:rPr>
        <w:t xml:space="preserve">The Julia ecosystem for health economics spans data management, statistical modeling, optimization, Bayesian inference, machine learning, and visualization:</w:t>
      </w:r>
    </w:p>
    <w:p>
      <w:pPr>
        <w:spacing w:after="120"/>
      </w:pPr>
      <w:r>
        <w:rPr>
          <w:sz w:val="24"/>
          <w:szCs w:val="24"/>
          <w:rFonts w:ascii="Arial" w:cs="Arial" w:eastAsia="Arial" w:hAnsi="Arial"/>
        </w:rPr>
      </w:r>
      <w:r>
        <w:rPr>
          <w:b/>
          <w:bCs/>
          <w:sz w:val="24"/>
          <w:szCs w:val="24"/>
          <w:rFonts w:ascii="Arial" w:cs="Arial" w:eastAsia="Arial" w:hAnsi="Arial"/>
        </w:rPr>
        <w:t xml:space="preserve">Data management.</w:t>
      </w:r>
      <w:r>
        <w:rPr>
          <w:sz w:val="24"/>
          <w:szCs w:val="24"/>
          <w:rFonts w:ascii="Arial" w:cs="Arial" w:eastAsia="Arial" w:hAnsi="Arial"/>
        </w:rPr>
        <w:t xml:space="preserve"> DataFrames.jl provides the tabular data structure (analogous to R's data.frame or Python's pandas DataFrame). CSV.jl reads and writes delimited files with automatic type inference and chunked reading for large files. Arrow.jl provides columnar storage format with memory-mapped access — ideal for multi-gigabyte claims files. CategoricalArrays.jl handles categorical variables efficiently.</w:t>
      </w:r>
    </w:p>
    <w:p>
      <w:pPr>
        <w:spacing w:after="120"/>
      </w:pPr>
      <w:r>
        <w:rPr>
          <w:sz w:val="24"/>
          <w:szCs w:val="24"/>
          <w:rFonts w:ascii="Arial" w:cs="Arial" w:eastAsia="Arial" w:hAnsi="Arial"/>
        </w:rPr>
      </w:r>
      <w:r>
        <w:rPr>
          <w:b/>
          <w:bCs/>
          <w:sz w:val="24"/>
          <w:szCs w:val="24"/>
          <w:rFonts w:ascii="Arial" w:cs="Arial" w:eastAsia="Arial" w:hAnsi="Arial"/>
        </w:rPr>
        <w:t xml:space="preserve">Statistical modeling.</w:t>
      </w:r>
      <w:r>
        <w:rPr>
          <w:sz w:val="24"/>
          <w:szCs w:val="24"/>
          <w:rFonts w:ascii="Arial" w:cs="Arial" w:eastAsia="Arial" w:hAnsi="Arial"/>
        </w:rPr>
        <w:t xml:space="preserve"> GLM.jl fits generalized linear models with the @formula interface. FixedEffectModels.jl provides high-dimensional fixed effects estimation with absorbing methods, equivalent to Stata's reghdfe. StatsModels.jl provides the formula interface used across modeling packages. Survival.jl implements Kaplan-Meier estimation and Cox proportional hazards models.</w:t>
      </w:r>
    </w:p>
    <w:p>
      <w:pPr>
        <w:spacing w:after="120"/>
      </w:pPr>
      <w:r>
        <w:rPr>
          <w:sz w:val="24"/>
          <w:szCs w:val="24"/>
          <w:rFonts w:ascii="Arial" w:cs="Arial" w:eastAsia="Arial" w:hAnsi="Arial"/>
        </w:rPr>
      </w:r>
      <w:r>
        <w:rPr>
          <w:b/>
          <w:bCs/>
          <w:sz w:val="24"/>
          <w:szCs w:val="24"/>
          <w:rFonts w:ascii="Arial" w:cs="Arial" w:eastAsia="Arial" w:hAnsi="Arial"/>
        </w:rPr>
        <w:t xml:space="preserve">Probability and distributions.</w:t>
      </w:r>
      <w:r>
        <w:rPr>
          <w:sz w:val="24"/>
          <w:szCs w:val="24"/>
          <w:rFonts w:ascii="Arial" w:cs="Arial" w:eastAsia="Arial" w:hAnsi="Arial"/>
        </w:rPr>
        <w:t xml:space="preserve"> Distributions.jl provides a comprehensive library of probability distributions with consistent APIs for sampling, density evaluation, and parameter estimation — essential for simulation and Bayesian computation.</w:t>
      </w:r>
    </w:p>
    <w:p>
      <w:pPr>
        <w:spacing w:after="120"/>
      </w:pPr>
      <w:r>
        <w:rPr>
          <w:sz w:val="24"/>
          <w:szCs w:val="24"/>
          <w:rFonts w:ascii="Arial" w:cs="Arial" w:eastAsia="Arial" w:hAnsi="Arial"/>
        </w:rPr>
      </w:r>
      <w:r>
        <w:rPr>
          <w:b/>
          <w:bCs/>
          <w:sz w:val="24"/>
          <w:szCs w:val="24"/>
          <w:rFonts w:ascii="Arial" w:cs="Arial" w:eastAsia="Arial" w:hAnsi="Arial"/>
        </w:rPr>
        <w:t xml:space="preserve">Optimization.</w:t>
      </w:r>
      <w:r>
        <w:rPr>
          <w:sz w:val="24"/>
          <w:szCs w:val="24"/>
          <w:rFonts w:ascii="Arial" w:cs="Arial" w:eastAsia="Arial" w:hAnsi="Arial"/>
        </w:rPr>
        <w:t xml:space="preserve"> Optim.jl provides unconstrained and box-constrained optimization (Nelder-Mead, BFGS, L-BFGS, Newton). JuMP.jl provides mathematical programming (linear, quadratic, mixed-integer, nonlinear) with multiple solver backends.</w:t>
      </w:r>
    </w:p>
    <w:p>
      <w:pPr>
        <w:spacing w:after="120"/>
      </w:pPr>
      <w:r>
        <w:rPr>
          <w:sz w:val="24"/>
          <w:szCs w:val="24"/>
          <w:rFonts w:ascii="Arial" w:cs="Arial" w:eastAsia="Arial" w:hAnsi="Arial"/>
        </w:rPr>
      </w:r>
      <w:r>
        <w:rPr>
          <w:b/>
          <w:bCs/>
          <w:sz w:val="24"/>
          <w:szCs w:val="24"/>
          <w:rFonts w:ascii="Arial" w:cs="Arial" w:eastAsia="Arial" w:hAnsi="Arial"/>
        </w:rPr>
        <w:t xml:space="preserve">Bayesian inference.</w:t>
      </w:r>
      <w:r>
        <w:rPr>
          <w:sz w:val="24"/>
          <w:szCs w:val="24"/>
          <w:rFonts w:ascii="Arial" w:cs="Arial" w:eastAsia="Arial" w:hAnsi="Arial"/>
        </w:rPr>
        <w:t xml:space="preserve"> Turing.jl is the premier probabilistic programming framework, providing the @model macro for specifying Bayesian models with automatic differentiation and NUTS sampling.</w:t>
      </w:r>
    </w:p>
    <w:p>
      <w:pPr>
        <w:spacing w:after="120"/>
      </w:pPr>
      <w:r>
        <w:rPr>
          <w:sz w:val="24"/>
          <w:szCs w:val="24"/>
          <w:rFonts w:ascii="Arial" w:cs="Arial" w:eastAsia="Arial" w:hAnsi="Arial"/>
        </w:rPr>
      </w:r>
      <w:r>
        <w:rPr>
          <w:b/>
          <w:bCs/>
          <w:sz w:val="24"/>
          <w:szCs w:val="24"/>
          <w:rFonts w:ascii="Arial" w:cs="Arial" w:eastAsia="Arial" w:hAnsi="Arial"/>
        </w:rPr>
        <w:t xml:space="preserve">Machine learning.</w:t>
      </w:r>
      <w:r>
        <w:rPr>
          <w:sz w:val="24"/>
          <w:szCs w:val="24"/>
          <w:rFonts w:ascii="Arial" w:cs="Arial" w:eastAsia="Arial" w:hAnsi="Arial"/>
        </w:rPr>
        <w:t xml:space="preserve"> MLJ.jl provides a unified ML framework with a model registry, pipeline composition, and hyperparameter tuning. EvoTrees.jl provides gradient boosted trees.</w:t>
      </w:r>
    </w:p>
    <w:p>
      <w:pPr>
        <w:spacing w:after="120"/>
      </w:pPr>
      <w:r>
        <w:rPr>
          <w:sz w:val="24"/>
          <w:szCs w:val="24"/>
          <w:rFonts w:ascii="Arial" w:cs="Arial" w:eastAsia="Arial" w:hAnsi="Arial"/>
        </w:rPr>
      </w:r>
      <w:r>
        <w:rPr>
          <w:b/>
          <w:bCs/>
          <w:sz w:val="24"/>
          <w:szCs w:val="24"/>
          <w:rFonts w:ascii="Arial" w:cs="Arial" w:eastAsia="Arial" w:hAnsi="Arial"/>
        </w:rPr>
        <w:t xml:space="preserve">Visualization.</w:t>
      </w:r>
      <w:r>
        <w:rPr>
          <w:sz w:val="24"/>
          <w:szCs w:val="24"/>
          <w:rFonts w:ascii="Arial" w:cs="Arial" w:eastAsia="Arial" w:hAnsi="Arial"/>
        </w:rPr>
        <w:t xml:space="preserve"> Plots.jl provides a backend-agnostic plotting interface. Makie.jl (with CairoMakie for publication graphics and WGLMakie for interactive) provides the most powerful and customizable visualization. AlgebraOfGraphics.jl provides a grammar of graphics layer on Makie, analogous to ggplot2.</w:t>
      </w:r>
    </w:p>
    <w:p>
      <w:pPr>
        <w:spacing w:after="120"/>
      </w:pPr>
      <w:r>
        <w:rPr>
          <w:sz w:val="24"/>
          <w:szCs w:val="24"/>
          <w:rFonts w:ascii="Arial" w:cs="Arial" w:eastAsia="Arial" w:hAnsi="Arial"/>
        </w:rPr>
      </w:r>
      <w:r>
        <w:rPr>
          <w:b/>
          <w:bCs/>
          <w:sz w:val="24"/>
          <w:szCs w:val="24"/>
          <w:rFonts w:ascii="Arial" w:cs="Arial" w:eastAsia="Arial" w:hAnsi="Arial"/>
        </w:rPr>
        <w:t xml:space="preserve">Notebooks.</w:t>
      </w:r>
      <w:r>
        <w:rPr>
          <w:sz w:val="24"/>
          <w:szCs w:val="24"/>
          <w:rFonts w:ascii="Arial" w:cs="Arial" w:eastAsia="Arial" w:hAnsi="Arial"/>
        </w:rPr>
        <w:t xml:space="preserve"> Pluto.jl provides reactive notebooks where changing a variable automatically re-executes all dependent cells — eliminating the hidden state problems that plague Jupyter notebooks.</w:t>
      </w:r>
    </w:p>
    <w:p>
      <w:pPr>
        <w:pStyle w:val="Heading2"/>
        <w:spacing w:before="300" w:after="150"/>
      </w:pPr>
      <w:r>
        <w:rPr>
          <w:b/>
          <w:bCs/>
          <w:sz w:val="30"/>
          <w:szCs w:val="30"/>
          <w:rFonts w:ascii="Arial" w:cs="Arial" w:eastAsia="Arial" w:hAnsi="Arial"/>
        </w:rPr>
        <w:t xml:space="preserve">Julia vs. Stata/R/Python: Migration Guide</w:t>
      </w:r>
    </w:p>
    <w:p>
      <w:pPr>
        <w:pStyle w:val="Heading3"/>
        <w:spacing w:before="200" w:after="100"/>
      </w:pPr>
      <w:r>
        <w:rPr>
          <w:b/>
          <w:bCs/>
          <w:sz w:val="26"/>
          <w:szCs w:val="26"/>
          <w:rFonts w:ascii="Arial" w:cs="Arial" w:eastAsia="Arial" w:hAnsi="Arial"/>
        </w:rPr>
        <w:t xml:space="preserve">Stata to Julia</w:t>
      </w:r>
    </w:p>
    <w:p>
      <w:pPr>
        <w:spacing w:after="120"/>
      </w:pPr>
      <w:r>
        <w:rPr>
          <w:sz w:val="24"/>
          <w:szCs w:val="24"/>
          <w:rFonts w:ascii="Arial" w:cs="Arial" w:eastAsia="Arial" w:hAnsi="Arial"/>
        </w:rPr>
        <w:t xml:space="preserve">Stata users will find Julia's DataFrames.jl + @formula syntax familiar. Key translations: reg y x1 x2, cluster(state) becomes reg(df, @formula(y ~ x1 + x2), Vcov.cluster(:state)); gen newvar = oldvar^2 becomes transform(df, :oldvar =&gt; (x -&gt; x.^2) =&gt; :newvar); merge 1:1 id using other becomes innerjoin(df1, df2, on=:id); collapse (mean) y, by(group) becomes combine(groupby(df, :group), :y =&gt; mean).</w:t>
      </w:r>
    </w:p>
    <w:p>
      <w:pPr>
        <w:pStyle w:val="Heading3"/>
        <w:spacing w:before="200" w:after="100"/>
      </w:pPr>
      <w:r>
        <w:rPr>
          <w:b/>
          <w:bCs/>
          <w:sz w:val="26"/>
          <w:szCs w:val="26"/>
          <w:rFonts w:ascii="Arial" w:cs="Arial" w:eastAsia="Arial" w:hAnsi="Arial"/>
        </w:rPr>
        <w:t xml:space="preserve">R to Julia</w:t>
      </w:r>
    </w:p>
    <w:p>
      <w:pPr>
        <w:spacing w:after="120"/>
      </w:pPr>
      <w:r>
        <w:rPr>
          <w:sz w:val="24"/>
          <w:szCs w:val="24"/>
          <w:rFonts w:ascii="Arial" w:cs="Arial" w:eastAsia="Arial" w:hAnsi="Arial"/>
        </w:rPr>
        <w:t xml:space="preserve">R users will find the DataFramesMeta.jl macro syntax similar to dplyr: @select(df, :x, :y) for select, @subset(df, :age .&gt; 65) for filter, @transform(df, :bmi = :weight ./ :height.^2) for mutate, @orderby(df, :date) for arrange, and @combine(groupby(df, :state), :mean_cost = mean(:cost)) for summarize.</w:t>
      </w:r>
    </w:p>
    <w:p>
      <w:pPr>
        <w:pStyle w:val="Heading3"/>
        <w:spacing w:before="200" w:after="100"/>
      </w:pPr>
      <w:r>
        <w:rPr>
          <w:b/>
          <w:bCs/>
          <w:sz w:val="26"/>
          <w:szCs w:val="26"/>
          <w:rFonts w:ascii="Arial" w:cs="Arial" w:eastAsia="Arial" w:hAnsi="Arial"/>
        </w:rPr>
        <w:t xml:space="preserve">Python to Julia</w:t>
      </w:r>
    </w:p>
    <w:p>
      <w:pPr>
        <w:spacing w:after="120"/>
      </w:pPr>
      <w:r>
        <w:rPr>
          <w:sz w:val="24"/>
          <w:szCs w:val="24"/>
          <w:rFonts w:ascii="Arial" w:cs="Arial" w:eastAsia="Arial" w:hAnsi="Arial"/>
        </w:rPr>
        <w:t xml:space="preserve">Python users should note: Julia arrays are 1-indexed (not 0-indexed), broadcasting replaces numpy vectorization (f.(x) instead of np.vectorize(f)(x)), and Julia's package manager (Pkg) handles environments natively (no conda/pip complexity). The DataFrames.jl API mirrors pandas in many operations but uses a functional rather than method-chaining style.</w:t>
      </w:r>
    </w:p>
    <w:p>
      <w:pPr>
        <w:spacing w:after="120"/>
      </w:pPr>
      <w:r>
        <w:rPr>
          <w:sz w:val="24"/>
          <w:szCs w:val="24"/>
          <w:rFonts w:ascii="Arial" w:cs="Arial" w:eastAsia="Arial" w:hAnsi="Arial"/>
        </w:rPr>
      </w:r>
      <w:r>
        <w:rPr>
          <w:b/>
          <w:bCs/>
          <w:sz w:val="24"/>
          <w:szCs w:val="24"/>
          <w:rFonts w:ascii="Arial" w:cs="Arial" w:eastAsia="Arial" w:hAnsi="Arial"/>
        </w:rPr>
        <w:t xml:space="preserve">Table 19.1: Syntax Comparison for Common Health Economics Operations</w:t>
      </w:r>
      <w:r>
        <w:rPr>
          <w:sz w:val="24"/>
          <w:szCs w:val="24"/>
          <w:rFonts w:ascii="Arial" w:cs="Arial" w:eastAsia="Arial" w:hAnsi="Arial"/>
        </w:rPr>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Operation</w:t>
            </w:r>
          </w:p>
        </w:tc>
        <w:tc>
          <w:tcPr>
            <w:tcW w:type="dxa" w:w="234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Stata</w:t>
            </w:r>
          </w:p>
        </w:tc>
        <w:tc>
          <w:tcPr>
            <w:tcW w:type="dxa" w:w="234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R (dplyr)</w:t>
            </w:r>
          </w:p>
        </w:tc>
        <w:tc>
          <w:tcPr>
            <w:tcW w:type="dxa" w:w="2340"/>
            <w:tcBorders>
              <w:top w:val="single" w:color="999999" w:sz="1"/>
              <w:left w:val="single" w:color="999999" w:sz="1"/>
              <w:bottom w:val="single" w:color="999999" w:sz="1"/>
              <w:right w:val="single" w:color="999999" w:sz="1"/>
            </w:tcBorders>
            <w:shd w:fill="D5E8F0" w:val="clear"/>
            <w:tcMar>
              <w:top w:type="dxa" w:w="40"/>
              <w:left w:type="dxa" w:w="80"/>
              <w:bottom w:type="dxa" w:w="40"/>
              <w:right w:type="dxa" w:w="80"/>
            </w:tcMar>
          </w:tcPr>
          <w:p>
            <w:r>
              <w:rPr>
                <w:b/>
                <w:bCs/>
                <w:sz w:val="17"/>
                <w:szCs w:val="17"/>
                <w:rFonts w:ascii="Arial" w:cs="Arial" w:eastAsia="Arial" w:hAnsi="Arial"/>
              </w:rPr>
              <w:t xml:space="preserve">Julia (DataFrames)</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Load CSV</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import delimited</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read_csv()</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CSV.read(f, DataFrame)</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OLS regression</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reg y x1 x2</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lm(y ~ x1 + x2)</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lm(@formula(y ~ x1 + x2), df)</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Fixed effects</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reghdfe y x, absorb(id)</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feols(y ~ x \</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id)</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reg(df, @formula(y ~ x + fe(id)))</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Group summary</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collapse (mean) y, by(g)</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group_by(g) %&gt;% summarize(mean(y))</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combine(groupby(df,:g), :y=&gt;mean)</w:t>
            </w:r>
          </w:p>
        </w:tc>
      </w:tr>
      <w:tr>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Merge</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merge 1:1 id using f2</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left_join(df1, df2)</w:t>
            </w:r>
          </w:p>
        </w:tc>
        <w:tc>
          <w:tcPr>
            <w:tcW w:type="dxa" w:w="2340"/>
            <w:tcBorders>
              <w:top w:val="single" w:color="999999" w:sz="1"/>
              <w:left w:val="single" w:color="999999" w:sz="1"/>
              <w:bottom w:val="single" w:color="999999" w:sz="1"/>
              <w:right w:val="single" w:color="999999" w:sz="1"/>
            </w:tcBorders>
            <w:tcMar>
              <w:top w:type="dxa" w:w="40"/>
              <w:left w:type="dxa" w:w="80"/>
              <w:bottom w:type="dxa" w:w="40"/>
              <w:right w:type="dxa" w:w="80"/>
            </w:tcMar>
          </w:tcPr>
          <w:p>
            <w:r>
              <w:rPr>
                <w:b w:val="false"/>
                <w:bCs w:val="false"/>
                <w:sz w:val="17"/>
                <w:szCs w:val="17"/>
                <w:rFonts w:ascii="Arial" w:cs="Arial" w:eastAsia="Arial" w:hAnsi="Arial"/>
              </w:rPr>
              <w:t xml:space="preserve">leftjoin(df1, df2, on=:id)</w:t>
            </w:r>
          </w:p>
        </w:tc>
      </w:tr>
    </w:tbl>
    <w:p>
      <w:pPr>
        <w:spacing w:after="200"/>
      </w:pPr>
    </w:p>
    <w:p>
      <w:pPr>
        <w:pStyle w:val="Heading2"/>
        <w:spacing w:before="300" w:after="150"/>
      </w:pPr>
      <w:r>
        <w:rPr>
          <w:b/>
          <w:bCs/>
          <w:sz w:val="30"/>
          <w:szCs w:val="30"/>
          <w:rFonts w:ascii="Arial" w:cs="Arial" w:eastAsia="Arial" w:hAnsi="Arial"/>
        </w:rPr>
        <w:t xml:space="preserve">Conclusion</w:t>
      </w:r>
    </w:p>
    <w:p>
      <w:pPr>
        <w:spacing w:after="120"/>
      </w:pPr>
      <w:r>
        <w:rPr>
          <w:sz w:val="24"/>
          <w:szCs w:val="24"/>
          <w:rFonts w:ascii="Arial" w:cs="Arial" w:eastAsia="Arial" w:hAnsi="Arial"/>
        </w:rPr>
        <w:t xml:space="preserve">Julia provides the ideal computational platform for modern health economics research — combining the interactive productivity of R and Python with the computational performance of C and Fortran. The growing ecosystem of packages for data management, statistical modeling, Bayesian inference, machine learning, and visualization provides all the tools needed for the full research pipeline, from data loading through analysis to publication-quality output. The subsequent chapters implement every method from the textbook in Julia, providing production-ready code that researchers can adapt for their own analyses.</w:t>
      </w:r>
    </w:p>
    <w:p>
      <w:pPr>
        <w:pStyle w:val="Heading2"/>
        <w:spacing w:before="300" w:after="150"/>
      </w:pPr>
      <w:r>
        <w:rPr>
          <w:b/>
          <w:bCs/>
          <w:sz w:val="30"/>
          <w:szCs w:val="30"/>
          <w:rFonts w:ascii="Arial" w:cs="Arial" w:eastAsia="Arial" w:hAnsi="Arial"/>
        </w:rPr>
        <w:t xml:space="preserve">References</w:t>
      </w:r>
    </w:p>
    <w:p>
      <w:pPr>
        <w:spacing w:after="120"/>
      </w:pPr>
      <w:r>
        <w:rPr>
          <w:sz w:val="24"/>
          <w:szCs w:val="24"/>
          <w:rFonts w:ascii="Arial" w:cs="Arial" w:eastAsia="Arial" w:hAnsi="Arial"/>
        </w:rPr>
        <w:t xml:space="preserve">1. Bezanson, J., Edelman, A., Karpinski, S., &amp; Shah, V. B. (2017). Julia: A fresh approach to numerical computing. </w:t>
      </w:r>
      <w:r>
        <w:rPr>
          <w:i/>
          <w:iCs/>
          <w:sz w:val="24"/>
          <w:szCs w:val="24"/>
          <w:rFonts w:ascii="Arial" w:cs="Arial" w:eastAsia="Arial" w:hAnsi="Arial"/>
        </w:rPr>
        <w:t xml:space="preserve">SIAM Review</w:t>
      </w:r>
      <w:r>
        <w:rPr>
          <w:sz w:val="24"/>
          <w:szCs w:val="24"/>
          <w:rFonts w:ascii="Arial" w:cs="Arial" w:eastAsia="Arial" w:hAnsi="Arial"/>
        </w:rPr>
        <w:t xml:space="preserve">, 59(1), 65-98.</w:t>
      </w:r>
    </w:p>
    <w:p>
      <w:pPr>
        <w:spacing w:after="120"/>
      </w:pPr>
      <w:r>
        <w:rPr>
          <w:sz w:val="24"/>
          <w:szCs w:val="24"/>
          <w:rFonts w:ascii="Arial" w:cs="Arial" w:eastAsia="Arial" w:hAnsi="Arial"/>
        </w:rPr>
        <w:t xml:space="preserve">2. DataFrames.jl documentation. https://dataframes.juliadata.org</w:t>
      </w:r>
    </w:p>
    <w:p>
      <w:pPr>
        <w:spacing w:after="120"/>
      </w:pPr>
      <w:r>
        <w:rPr>
          <w:sz w:val="24"/>
          <w:szCs w:val="24"/>
          <w:rFonts w:ascii="Arial" w:cs="Arial" w:eastAsia="Arial" w:hAnsi="Arial"/>
        </w:rPr>
        <w:t xml:space="preserve">3. FixedEffectModels.jl. https://github.com/FixedEffects/FixedEffectModels.jl</w:t>
      </w:r>
    </w:p>
    <w:p>
      <w:pPr>
        <w:spacing w:after="120"/>
      </w:pPr>
      <w:r>
        <w:rPr>
          <w:sz w:val="24"/>
          <w:szCs w:val="24"/>
          <w:rFonts w:ascii="Arial" w:cs="Arial" w:eastAsia="Arial" w:hAnsi="Arial"/>
        </w:rPr>
        <w:t xml:space="preserve">4. Turing.jl documentation. https://turinglang.org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88888"/>
        <w:sz w:val="18"/>
        <w:szCs w:val="18"/>
        <w:rFonts w:ascii="Arial" w:cs="Arial" w:eastAsia="Arial" w:hAnsi="Arial"/>
      </w:rPr>
      <w:t xml:space="preserve">Chapter 19: Introduction to Julia for Health Economi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2">
    <w:name w:val="Heading 2"/>
    <w:basedOn w:val="Normal"/>
    <w:next w:val="Normal"/>
    <w:qFormat/>
    <w:pPr>
      <w:spacing w:before="300" w:after="150"/>
      <w:outlineLvl w:val="1"/>
    </w:pPr>
    <w:rPr>
      <w:b/>
      <w:bCs/>
      <w:sz w:val="30"/>
      <w:szCs w:val="30"/>
      <w:rFonts w:ascii="Arial" w:cs="Arial" w:eastAsia="Arial" w:hAnsi="Arial"/>
    </w:rPr>
  </w:style>
  <w:style w:type="paragraph" w:styleId="Heading3">
    <w:name w:val="Heading 3"/>
    <w:basedOn w:val="Normal"/>
    <w:next w:val="Normal"/>
    <w:qFormat/>
    <w:pPr>
      <w:spacing w:before="200" w:after="100"/>
      <w:outlineLvl w:val="2"/>
    </w:pPr>
    <w:rPr>
      <w:b/>
      <w:bCs/>
      <w:sz w:val="26"/>
      <w:szCs w:val="26"/>
      <w:rFonts w:ascii="Arial" w:cs="Arial" w:eastAsia="Arial" w:hAnsi="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2026-04-16T00:40:10.145Z</dcterms:created>
  <dcterms:modified xsi:type="dcterms:W3CDTF">2026-04-16T00:40:10.145Z</dcterms:modified>
</cp:coreProperties>
</file>

<file path=docProps/custom.xml><?xml version="1.0" encoding="utf-8"?>
<Properties xmlns="http://schemas.openxmlformats.org/officeDocument/2006/custom-properties" xmlns:vt="http://schemas.openxmlformats.org/officeDocument/2006/docPropsVTypes"/>
</file>