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sz w:val="48"/>
          <w:szCs w:val="48"/>
          <w:rFonts w:ascii="Arial" w:cs="Arial" w:eastAsia="Arial" w:hAnsi="Arial"/>
        </w:rPr>
        <w:t xml:space="preserve">Healthcare Economics Research:</w:t>
      </w:r>
    </w:p>
    <w:p>
      <w:pPr>
        <w:spacing w:after="400"/>
        <w:jc w:val="center"/>
      </w:pPr>
      <w:r>
        <w:rPr>
          <w:b/>
          <w:bCs/>
          <w:sz w:val="44"/>
          <w:szCs w:val="44"/>
          <w:rFonts w:ascii="Arial" w:cs="Arial" w:eastAsia="Arial" w:hAnsi="Arial"/>
        </w:rPr>
        <w:t xml:space="preserve">Methodology and Computational Methods in Julia</w:t>
      </w:r>
    </w:p>
    <w:p>
      <w:pPr>
        <w:spacing w:after="200"/>
        <w:jc w:val="center"/>
      </w:pPr>
      <w:r>
        <w:rPr>
          <w:sz w:val="36"/>
          <w:szCs w:val="36"/>
          <w:rFonts w:ascii="Arial" w:cs="Arial" w:eastAsia="Arial" w:hAnsi="Arial"/>
        </w:rPr>
        <w:t xml:space="preserve">Chapter 26</w:t>
      </w:r>
    </w:p>
    <w:p>
      <w:pPr>
        <w:jc w:val="center"/>
      </w:pPr>
      <w:r>
        <w:rPr>
          <w:i/>
          <w:iCs/>
          <w:sz w:val="32"/>
          <w:szCs w:val="32"/>
          <w:rFonts w:ascii="Arial" w:cs="Arial" w:eastAsia="Arial" w:hAnsi="Arial"/>
        </w:rPr>
        <w:t xml:space="preserve">Building Reproducible Research Pipelines in Julia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Introduction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Reproducibility — the ability of an independent researcher to obtain the same results from the same data and code — is a cornerstone of credible scientific research. The health economics replication crisis is real: Brodeur and colleagues (2020) documented systematic p-hacking in health economics publications, and attempts to replicate influential findings have produced inconsistent results in numerous cases. Julia's built-in tools for environment management, combined with best practices for project organization, testing, version control, and documentation, enable reproducibility that exceeds what is practical in most other languages.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Julia Environment Management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Every Julia project should have a Project.toml (declaring dependencies with version bounds) and a Manifest.toml (recording the exact version of every package and its transitive dependencies). Activating the project environment (Pkg.activate("."); Pkg.instantiate()) reproduces the exact package state, eliminating "works on my machine" failures. This is equivalent to Python's requirements.txt or R's renv, but is built into Julia's standard tooling.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Literate Programming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Pluto.jl</w:t>
      </w:r>
      <w:r>
        <w:rPr>
          <w:sz w:val="24"/>
          <w:szCs w:val="24"/>
          <w:rFonts w:ascii="Arial" w:cs="Arial" w:eastAsia="Arial" w:hAnsi="Arial"/>
        </w:rPr>
        <w:t xml:space="preserve"> provides reactive notebooks in which changing any cell automatically re-executes all dependent cells — eliminating the hidden state problem that plagues Jupyter notebooks (where cell execution order affects results but is not tracked). Pluto notebooks are pure Julia files (.jl) that can be version-controlled with git, executed non-interactively for batch processing, and shared as static HTML.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Quarto</w:t>
      </w:r>
      <w:r>
        <w:rPr>
          <w:sz w:val="24"/>
          <w:szCs w:val="24"/>
          <w:rFonts w:ascii="Arial" w:cs="Arial" w:eastAsia="Arial" w:hAnsi="Arial"/>
        </w:rPr>
        <w:t xml:space="preserve"> with the Julia engine produces publication-quality documents (PDF, HTML, Word) that interleave narrative text, code, and output. Quarto is the successor to R Markdown's polyglot capabilities and supports Julia, R, Python, and Observable JS in the same document.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DrWatson.jl for Scientific Project Management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DrWatson.jl enforces a standardized project structure: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project/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_research/          # Exploratory scripts and notebooks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data/               # Raw and processed data (gitignored if large)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scripts/            # Analysis scripts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src/                # Reusable functions and modules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plots/              # Generated figures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papers/             # Manuscript files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├── Project.toml        # Dependencies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└── Manifest.toml       # Exact versions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The @quickactivate macro activates the project environment from any script location. The safesave function saves results with parameter tags: safesave(datadir("results", savename(params, "jld2")), results) creates a filename that encodes all parameter values, preventing accidental overwriting and enabling parameter-indexed result retrieval. The produce_or_load function caches expensive computations, re-running only when parameters change.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Testing Research Code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Julia's Test standard library provides @test, @testset, and @test_throws. Testing research code goes beyond software testing — it verifies scientific correctness: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Analytical validation</w:t>
      </w:r>
      <w:r>
        <w:rPr>
          <w:sz w:val="24"/>
          <w:szCs w:val="24"/>
          <w:rFonts w:ascii="Arial" w:cs="Arial" w:eastAsia="Arial" w:hAnsi="Arial"/>
        </w:rPr>
        <w:t xml:space="preserve">: test econometric implementations against known analytical solutions (OLS on a 2-variable problem with hand-calculated coefficients, Poisson MLE on a simple case with known parameter values).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Replication tests</w:t>
      </w:r>
      <w:r>
        <w:rPr>
          <w:sz w:val="24"/>
          <w:szCs w:val="24"/>
          <w:rFonts w:ascii="Arial" w:cs="Arial" w:eastAsia="Arial" w:hAnsi="Arial"/>
        </w:rPr>
        <w:t xml:space="preserve">: verify that the analysis produces the same results as a published paper or a known reference implementation.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Regression tests</w:t>
      </w:r>
      <w:r>
        <w:rPr>
          <w:sz w:val="24"/>
          <w:szCs w:val="24"/>
          <w:rFonts w:ascii="Arial" w:cs="Arial" w:eastAsia="Arial" w:hAnsi="Arial"/>
        </w:rPr>
        <w:t xml:space="preserve">: save the current analysis output as a reference and test that future code changes do not alter the results: @test results.icer ≈ 32400.0 atol=1.0.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GitHub Actions CI/CD automates testing on every commit: create .github/workflows/ci.yml that installs Julia, instantiates the project environment, and runs the test suite. This catches regressions immediately and provides confidence that the codebase remains functional as changes accumulate.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Version Control and Archival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Git workflow for research: main branch contains the current analysis, feature branches explore alternative specifications, tags mark manuscript submission versions (v1.0-submitted, v2.0-revision). .gitignore excludes large data files; Git LFS or DVC handles data versioning separately.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Archival: connect the GitHub repository to Zenodo for automatic DOI assignment on each release. Docker containers capture the complete computational environment (Julia version, system libraries, package state) for exact bit-for-bit reproduction. Binder (via mybinder.org) enables interactive reproduction in a web browser without local installation.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Conclusion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Reproducible research is not a burden but an investment: the time spent setting up proper environment management, testing, and version control is repaid many times over through reduced debugging, confident code modification, and credible publication. Julia's built-in environment system, combined with DrWatson.jl, Pluto.jl, and GitHub Actions, provides a reproducibility infrastructure that is more comprehensive and easier to maintain than what is available in R, Python, or Stata.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References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1. Brodeur, A., Cook, N., &amp; Heyes, A. (2020). Methods matter.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AER</w:t>
      </w:r>
      <w:r>
        <w:rPr>
          <w:sz w:val="24"/>
          <w:szCs w:val="24"/>
          <w:rFonts w:ascii="Arial" w:cs="Arial" w:eastAsia="Arial" w:hAnsi="Arial"/>
        </w:rPr>
        <w:t xml:space="preserve">, 110(7), 2019-2054.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2. DrWatson.jl documentation. https://juliadynamics.github.io/DrWatson.jl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3. Wilson, G., et al. (2017). Good enough practices in scientific computing.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PLOS Computational Biology</w:t>
      </w:r>
      <w:r>
        <w:rPr>
          <w:sz w:val="24"/>
          <w:szCs w:val="24"/>
          <w:rFonts w:ascii="Arial" w:cs="Arial" w:eastAsia="Arial" w:hAnsi="Arial"/>
        </w:rPr>
        <w:t xml:space="preserve">, 13(6), e1005510.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  <w:rFonts w:ascii="Arial" w:cs="Arial" w:eastAsia="Arial" w:hAnsi="Arial"/>
      </w:rPr>
      <w:t xml:space="preserve">Chapter 26: Building Reproducible Research Pipelines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sz w:val="30"/>
      <w:szCs w:val="30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2026-04-16T00:41:20.549Z</dcterms:created>
  <dcterms:modified xsi:type="dcterms:W3CDTF">2026-04-16T00:41:20.549Z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