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3B88" w14:textId="3E74F646" w:rsidR="001A1C26" w:rsidRDefault="00F92279">
      <w:pPr>
        <w:spacing w:line="713" w:lineRule="exact"/>
      </w:pPr>
      <w:r>
        <w:rPr>
          <w:noProof/>
        </w:rPr>
        <w:drawing>
          <wp:anchor distT="0" distB="0" distL="63500" distR="63500" simplePos="0" relativeHeight="251657728" behindDoc="1" locked="0" layoutInCell="1" allowOverlap="1" wp14:anchorId="3BCF2C9D" wp14:editId="56F635A6">
            <wp:simplePos x="0" y="0"/>
            <wp:positionH relativeFrom="margin">
              <wp:posOffset>635</wp:posOffset>
            </wp:positionH>
            <wp:positionV relativeFrom="paragraph">
              <wp:posOffset>43815</wp:posOffset>
            </wp:positionV>
            <wp:extent cx="981710" cy="414655"/>
            <wp:effectExtent l="0" t="0" r="0" b="0"/>
            <wp:wrapNone/>
            <wp:docPr id="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251657729" behindDoc="1" locked="0" layoutInCell="1" allowOverlap="1" wp14:anchorId="15EF621F" wp14:editId="5A2C4F94">
            <wp:simplePos x="0" y="0"/>
            <wp:positionH relativeFrom="margin">
              <wp:posOffset>5132705</wp:posOffset>
            </wp:positionH>
            <wp:positionV relativeFrom="paragraph">
              <wp:posOffset>0</wp:posOffset>
            </wp:positionV>
            <wp:extent cx="1097280" cy="457200"/>
            <wp:effectExtent l="0" t="0" r="0" b="0"/>
            <wp:wrapNone/>
            <wp:docPr id="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p>
    <w:p w14:paraId="643193C4" w14:textId="77777777" w:rsidR="001A1C26" w:rsidRDefault="001A1C26">
      <w:pPr>
        <w:rPr>
          <w:sz w:val="2"/>
          <w:szCs w:val="2"/>
        </w:rPr>
        <w:sectPr w:rsidR="001A1C26">
          <w:footerReference w:type="default" r:id="rId9"/>
          <w:footerReference w:type="first" r:id="rId10"/>
          <w:type w:val="continuous"/>
          <w:pgSz w:w="11900" w:h="16840"/>
          <w:pgMar w:top="1308" w:right="994" w:bottom="1652" w:left="1094" w:header="0" w:footer="3" w:gutter="0"/>
          <w:cols w:space="720"/>
          <w:noEndnote/>
          <w:titlePg/>
          <w:docGrid w:linePitch="360"/>
        </w:sectPr>
      </w:pPr>
    </w:p>
    <w:p w14:paraId="5CFEAB5B" w14:textId="77777777" w:rsidR="001A1C26" w:rsidRDefault="001A1C26">
      <w:pPr>
        <w:spacing w:line="240" w:lineRule="exact"/>
        <w:rPr>
          <w:sz w:val="19"/>
          <w:szCs w:val="19"/>
        </w:rPr>
      </w:pPr>
    </w:p>
    <w:p w14:paraId="3100A424" w14:textId="77777777" w:rsidR="001A1C26" w:rsidRDefault="001A1C26">
      <w:pPr>
        <w:spacing w:line="240" w:lineRule="exact"/>
        <w:rPr>
          <w:sz w:val="19"/>
          <w:szCs w:val="19"/>
        </w:rPr>
      </w:pPr>
    </w:p>
    <w:p w14:paraId="00A5CA01" w14:textId="77777777" w:rsidR="001A1C26" w:rsidRDefault="001A1C26">
      <w:pPr>
        <w:spacing w:line="240" w:lineRule="exact"/>
        <w:rPr>
          <w:sz w:val="19"/>
          <w:szCs w:val="19"/>
        </w:rPr>
      </w:pPr>
    </w:p>
    <w:p w14:paraId="7343426E" w14:textId="77777777" w:rsidR="001A1C26" w:rsidRDefault="001A1C26">
      <w:pPr>
        <w:spacing w:line="240" w:lineRule="exact"/>
        <w:rPr>
          <w:sz w:val="19"/>
          <w:szCs w:val="19"/>
        </w:rPr>
      </w:pPr>
    </w:p>
    <w:p w14:paraId="76586D65" w14:textId="77777777" w:rsidR="001A1C26" w:rsidRDefault="001A1C26">
      <w:pPr>
        <w:spacing w:before="111" w:after="111" w:line="240" w:lineRule="exact"/>
        <w:rPr>
          <w:sz w:val="19"/>
          <w:szCs w:val="19"/>
        </w:rPr>
      </w:pPr>
    </w:p>
    <w:p w14:paraId="3969B59A" w14:textId="77777777" w:rsidR="001A1C26" w:rsidRDefault="001A1C26">
      <w:pPr>
        <w:rPr>
          <w:sz w:val="2"/>
          <w:szCs w:val="2"/>
        </w:rPr>
        <w:sectPr w:rsidR="001A1C26">
          <w:type w:val="continuous"/>
          <w:pgSz w:w="11900" w:h="16840"/>
          <w:pgMar w:top="3471" w:right="0" w:bottom="3471" w:left="0" w:header="0" w:footer="3" w:gutter="0"/>
          <w:cols w:space="720"/>
          <w:noEndnote/>
          <w:docGrid w:linePitch="360"/>
        </w:sectPr>
      </w:pPr>
    </w:p>
    <w:p w14:paraId="27689CCE" w14:textId="77777777" w:rsidR="001A1C26" w:rsidRDefault="00000000">
      <w:pPr>
        <w:pStyle w:val="MSGENFONTSTYLENAMETEMPLATEROLENUMBERMSGENFONTSTYLENAMEBYROLETEXT30"/>
        <w:shd w:val="clear" w:color="auto" w:fill="auto"/>
      </w:pPr>
      <w:r>
        <w:t>Especificaciones Particulares y Generales.</w:t>
      </w:r>
    </w:p>
    <w:p w14:paraId="735445BA" w14:textId="77777777" w:rsidR="001A1C26" w:rsidRDefault="00000000">
      <w:pPr>
        <w:pStyle w:val="MSGENFONTSTYLENAMETEMPLATEROLENUMBERMSGENFONTSTYLENAMEBYROLETEXT30"/>
        <w:shd w:val="clear" w:color="auto" w:fill="auto"/>
        <w:spacing w:after="0"/>
        <w:jc w:val="left"/>
      </w:pPr>
      <w:r>
        <w:t>Servicios de Operación Registro de Hidrocarburos para el análisis geológico de</w:t>
      </w:r>
    </w:p>
    <w:p w14:paraId="0303E7EF" w14:textId="77777777" w:rsidR="001A1C26" w:rsidRDefault="00000000">
      <w:pPr>
        <w:pStyle w:val="MSGENFONTSTYLENAMETEMPLATEROLENUMBERMSGENFONTSTYLENAMEBYROLETEXT30"/>
        <w:shd w:val="clear" w:color="auto" w:fill="auto"/>
      </w:pPr>
      <w:r>
        <w:t>Pozos Marinos</w:t>
      </w:r>
    </w:p>
    <w:p w14:paraId="47E57CF0" w14:textId="77777777" w:rsidR="001A1C26" w:rsidRDefault="00000000">
      <w:pPr>
        <w:pStyle w:val="MSGENFONTSTYLENAMETEMPLATEROLENUMBERMSGENFONTSTYLENAMEBYROLETEXT30"/>
        <w:shd w:val="clear" w:color="auto" w:fill="auto"/>
        <w:spacing w:after="0"/>
        <w:sectPr w:rsidR="001A1C26">
          <w:type w:val="continuous"/>
          <w:pgSz w:w="11900" w:h="16840"/>
          <w:pgMar w:top="3471" w:right="1588" w:bottom="3471" w:left="1407" w:header="0" w:footer="3" w:gutter="0"/>
          <w:cols w:space="720"/>
          <w:noEndnote/>
          <w:docGrid w:linePitch="360"/>
        </w:sectPr>
      </w:pPr>
      <w:r>
        <w:t>Gerencia de Geociencias</w:t>
      </w:r>
    </w:p>
    <w:p w14:paraId="49F6D71C" w14:textId="69221589" w:rsidR="001A1C26" w:rsidRDefault="00F92279">
      <w:pPr>
        <w:pStyle w:val="MSGENFONTSTYLENAMETEMPLATEROLELEVELMSGENFONTSTYLENAMEBYROLEHEADING10"/>
        <w:keepNext/>
        <w:keepLines/>
        <w:shd w:val="clear" w:color="auto" w:fill="auto"/>
        <w:spacing w:after="882"/>
        <w:ind w:firstLine="0"/>
      </w:pPr>
      <w:r>
        <w:rPr>
          <w:noProof/>
        </w:rPr>
        <w:lastRenderedPageBreak/>
        <w:drawing>
          <wp:anchor distT="43815" distB="0" distL="63500" distR="63500" simplePos="0" relativeHeight="377487104" behindDoc="1" locked="0" layoutInCell="1" allowOverlap="1" wp14:anchorId="1B9405FF" wp14:editId="71732367">
            <wp:simplePos x="0" y="0"/>
            <wp:positionH relativeFrom="margin">
              <wp:posOffset>18415</wp:posOffset>
            </wp:positionH>
            <wp:positionV relativeFrom="paragraph">
              <wp:posOffset>-1284605</wp:posOffset>
            </wp:positionV>
            <wp:extent cx="981710" cy="414655"/>
            <wp:effectExtent l="0" t="0" r="0" b="0"/>
            <wp:wrapTopAndBottom/>
            <wp:docPr id="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05" behindDoc="1" locked="0" layoutInCell="1" allowOverlap="1" wp14:anchorId="18B6CD19" wp14:editId="0A949D13">
            <wp:simplePos x="0" y="0"/>
            <wp:positionH relativeFrom="margin">
              <wp:posOffset>5151120</wp:posOffset>
            </wp:positionH>
            <wp:positionV relativeFrom="paragraph">
              <wp:posOffset>-1328420</wp:posOffset>
            </wp:positionV>
            <wp:extent cx="1097280" cy="457200"/>
            <wp:effectExtent l="0" t="0" r="0" b="0"/>
            <wp:wrapTopAndBottom/>
            <wp:docPr id="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bookmarkStart w:id="0" w:name="bookmark0"/>
      <w:r w:rsidR="00000000">
        <w:t>ACTIVIDAD 1.- SERVICIO DE OPERACIÓN DE REGISTRO DE HIDROCARBUROS EN PLATAFORMA INTERACTIVA (NO INCLUYE CABINAS).</w:t>
      </w:r>
      <w:bookmarkEnd w:id="0"/>
    </w:p>
    <w:p w14:paraId="1DA72870" w14:textId="77777777" w:rsidR="001A1C26" w:rsidRDefault="00000000">
      <w:pPr>
        <w:pStyle w:val="MSGENFONTSTYLENAMETEMPLATEROLENUMBERMSGENFONTSTYLENAMEBYROLETEXT21"/>
        <w:shd w:val="clear" w:color="auto" w:fill="auto"/>
        <w:spacing w:before="0"/>
        <w:ind w:firstLine="0"/>
      </w:pPr>
      <w:r>
        <w:t>Durante la perforación de los pozos exploratorios y estratégicos de desarrollo, se detectará la presencia de hidrocarburos y sus características específicas en cada metro perforado, se efectuarán estudios de los recortes y núcleos recuperados del pozo y fluidos de perforación, analizándolos en forma continua durante la operación. Simultáneamente se correlacionarán con los Parámetros de Perforación en tiempo real, por medio de sensores EDR instalados en superficie (información que será proporcionada por el CLIENTE).</w:t>
      </w:r>
    </w:p>
    <w:p w14:paraId="30C70D4E" w14:textId="77777777" w:rsidR="001A1C26" w:rsidRDefault="00000000">
      <w:pPr>
        <w:pStyle w:val="MSGENFONTSTYLENAMETEMPLATEROLENUMBERMSGENFONTSTYLENAMEBYROLETEXT21"/>
        <w:shd w:val="clear" w:color="auto" w:fill="auto"/>
        <w:spacing w:before="0" w:after="522"/>
        <w:ind w:firstLine="0"/>
      </w:pPr>
      <w:r>
        <w:t xml:space="preserve">Este servicio es continuo por día y se da desde el inicio hasta el </w:t>
      </w:r>
      <w:r>
        <w:rPr>
          <w:lang w:val="en-US" w:eastAsia="en-US" w:bidi="en-US"/>
        </w:rPr>
        <w:t xml:space="preserve">final </w:t>
      </w:r>
      <w:r>
        <w:t>de la perforación del pozo o a la profundidad que el CLIENTE lo indique. Las actividades del servicio de operación de registro continuo de hidrocarburos se describen a continuación:</w:t>
      </w:r>
    </w:p>
    <w:p w14:paraId="5F564126" w14:textId="77777777" w:rsidR="001A1C26" w:rsidRDefault="00000000">
      <w:pPr>
        <w:pStyle w:val="MSGENFONTSTYLENAMETEMPLATEROLELEVELMSGENFONTSTYLENAMEBYROLEHEADING10"/>
        <w:keepNext/>
        <w:keepLines/>
        <w:numPr>
          <w:ilvl w:val="0"/>
          <w:numId w:val="1"/>
        </w:numPr>
        <w:shd w:val="clear" w:color="auto" w:fill="auto"/>
        <w:tabs>
          <w:tab w:val="left" w:pos="906"/>
        </w:tabs>
        <w:spacing w:after="519" w:line="266" w:lineRule="exact"/>
        <w:ind w:left="400" w:firstLine="0"/>
        <w:jc w:val="left"/>
      </w:pPr>
      <w:bookmarkStart w:id="1" w:name="bookmark1"/>
      <w:r>
        <w:t>Recuperación de muestras de canal.</w:t>
      </w:r>
      <w:bookmarkEnd w:id="1"/>
    </w:p>
    <w:p w14:paraId="0B0E4A84" w14:textId="77777777" w:rsidR="001A1C26" w:rsidRDefault="00000000">
      <w:pPr>
        <w:pStyle w:val="MSGENFONTSTYLENAMETEMPLATEROLENUMBERMSGENFONTSTYLENAMEBYROLETEXT21"/>
        <w:shd w:val="clear" w:color="auto" w:fill="auto"/>
        <w:spacing w:before="0"/>
        <w:ind w:firstLine="0"/>
      </w:pPr>
      <w:r>
        <w:t xml:space="preserve">Se recuperarán muestras de canal cada 10 m hasta la primera TR y después cada 5 m hasta la profundidad </w:t>
      </w:r>
      <w:r>
        <w:rPr>
          <w:lang w:val="en-US" w:eastAsia="en-US" w:bidi="en-US"/>
        </w:rPr>
        <w:t xml:space="preserve">total, </w:t>
      </w:r>
      <w:r>
        <w:t>la cual se lavará y se marcará la profundidad correspondiente, colocándolas en charolas con diez divisiones que ocupará para la descripción litológica. Se almacenarán muestras con la cantidad suficiente para realizar la partida “Lavado, procesado, empaque y etiquetado de muestras de canal” descrita en este documento.</w:t>
      </w:r>
    </w:p>
    <w:p w14:paraId="3E4D5929" w14:textId="77777777" w:rsidR="001A1C26" w:rsidRDefault="00000000">
      <w:pPr>
        <w:pStyle w:val="MSGENFONTSTYLENAMETEMPLATEROLENUMBERMSGENFONTSTYLENAMEBYROLETEXT21"/>
        <w:shd w:val="clear" w:color="auto" w:fill="auto"/>
        <w:spacing w:before="0" w:after="262"/>
        <w:ind w:firstLine="0"/>
      </w:pPr>
      <w:r>
        <w:t>El prestador de servicio deberá suministrar el material y equipo necesario para la realización de esta actividad, generando un reporte de entrega de muestras por etapa de perforación.</w:t>
      </w:r>
    </w:p>
    <w:p w14:paraId="38623E01" w14:textId="77777777" w:rsidR="001A1C26" w:rsidRDefault="00000000">
      <w:pPr>
        <w:pStyle w:val="MSGENFONTSTYLENAMETEMPLATEROLELEVELMSGENFONTSTYLENAMEBYROLEHEADING10"/>
        <w:keepNext/>
        <w:keepLines/>
        <w:numPr>
          <w:ilvl w:val="0"/>
          <w:numId w:val="1"/>
        </w:numPr>
        <w:shd w:val="clear" w:color="auto" w:fill="auto"/>
        <w:tabs>
          <w:tab w:val="left" w:pos="906"/>
        </w:tabs>
        <w:spacing w:after="519" w:line="266" w:lineRule="exact"/>
        <w:ind w:left="400" w:firstLine="0"/>
        <w:jc w:val="left"/>
      </w:pPr>
      <w:bookmarkStart w:id="2" w:name="bookmark2"/>
      <w:r>
        <w:t>Descripciones litológicas de las muestras.</w:t>
      </w:r>
      <w:bookmarkEnd w:id="2"/>
    </w:p>
    <w:p w14:paraId="2BF18A7A" w14:textId="77777777" w:rsidR="001A1C26" w:rsidRDefault="00000000">
      <w:pPr>
        <w:pStyle w:val="MSGENFONTSTYLENAMETEMPLATEROLENUMBERMSGENFONTSTYLENAMEBYROLETEXT21"/>
        <w:shd w:val="clear" w:color="auto" w:fill="auto"/>
        <w:spacing w:before="0"/>
        <w:ind w:firstLine="720"/>
      </w:pPr>
      <w:r>
        <w:t xml:space="preserve">Todas las descripciones litológicas de muestras de canal y núcleos utilizaran la terminología de Wenthworth para terrígenos y </w:t>
      </w:r>
      <w:r>
        <w:rPr>
          <w:lang w:val="en-US" w:eastAsia="en-US" w:bidi="en-US"/>
        </w:rPr>
        <w:t xml:space="preserve">Dunham </w:t>
      </w:r>
      <w:r>
        <w:t>para carbonatos, en sus formatos respectivos.</w:t>
      </w:r>
    </w:p>
    <w:p w14:paraId="6C5A2330" w14:textId="77777777" w:rsidR="001A1C26" w:rsidRDefault="00000000">
      <w:pPr>
        <w:pStyle w:val="MSGENFONTSTYLENAMETEMPLATEROLENUMBERMSGENFONTSTYLENAMEBYROLETEXT21"/>
        <w:shd w:val="clear" w:color="auto" w:fill="auto"/>
        <w:spacing w:before="0" w:after="522"/>
        <w:ind w:firstLine="0"/>
      </w:pPr>
      <w:r>
        <w:t>El prestador de servicio deberá realizar y entregar un reporte litológico por etapa, deberá suministrar el material y equipo necesario para la realización de esta actividad.</w:t>
      </w:r>
    </w:p>
    <w:p w14:paraId="5904E378" w14:textId="77777777" w:rsidR="001A1C26" w:rsidRDefault="00000000">
      <w:pPr>
        <w:pStyle w:val="MSGENFONTSTYLENAMETEMPLATEROLELEVELMSGENFONTSTYLENAMEBYROLEHEADING10"/>
        <w:keepNext/>
        <w:keepLines/>
        <w:numPr>
          <w:ilvl w:val="0"/>
          <w:numId w:val="1"/>
        </w:numPr>
        <w:shd w:val="clear" w:color="auto" w:fill="auto"/>
        <w:tabs>
          <w:tab w:val="left" w:pos="906"/>
        </w:tabs>
        <w:spacing w:after="0" w:line="266" w:lineRule="exact"/>
        <w:ind w:left="400" w:firstLine="0"/>
        <w:jc w:val="left"/>
      </w:pPr>
      <w:bookmarkStart w:id="3" w:name="bookmark3"/>
      <w:r>
        <w:t>Fluorescencia del hidrocarburo atrapado en la roca.</w:t>
      </w:r>
      <w:bookmarkEnd w:id="3"/>
      <w:r>
        <w:br w:type="page"/>
      </w:r>
    </w:p>
    <w:p w14:paraId="2B975653" w14:textId="52EE40A6" w:rsidR="001A1C26" w:rsidRDefault="00F92279">
      <w:pPr>
        <w:pStyle w:val="MSGENFONTSTYLENAMETEMPLATEROLENUMBERMSGENFONTSTYLENAMEBYROLETEXT21"/>
        <w:shd w:val="clear" w:color="auto" w:fill="auto"/>
        <w:spacing w:before="0" w:after="240"/>
        <w:ind w:firstLine="740"/>
      </w:pPr>
      <w:r>
        <w:rPr>
          <w:noProof/>
        </w:rPr>
        <w:lastRenderedPageBreak/>
        <w:drawing>
          <wp:anchor distT="43815" distB="0" distL="63500" distR="63500" simplePos="0" relativeHeight="377487106" behindDoc="1" locked="0" layoutInCell="1" allowOverlap="1" wp14:anchorId="37E6FA2B" wp14:editId="7554D7F8">
            <wp:simplePos x="0" y="0"/>
            <wp:positionH relativeFrom="margin">
              <wp:posOffset>15240</wp:posOffset>
            </wp:positionH>
            <wp:positionV relativeFrom="paragraph">
              <wp:posOffset>-995045</wp:posOffset>
            </wp:positionV>
            <wp:extent cx="981710" cy="414655"/>
            <wp:effectExtent l="0" t="0" r="0" b="0"/>
            <wp:wrapTopAndBottom/>
            <wp:docPr id="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07" behindDoc="1" locked="0" layoutInCell="1" allowOverlap="1" wp14:anchorId="33182567" wp14:editId="76D22D57">
            <wp:simplePos x="0" y="0"/>
            <wp:positionH relativeFrom="margin">
              <wp:posOffset>5147945</wp:posOffset>
            </wp:positionH>
            <wp:positionV relativeFrom="paragraph">
              <wp:posOffset>-1038860</wp:posOffset>
            </wp:positionV>
            <wp:extent cx="1097280" cy="457200"/>
            <wp:effectExtent l="0" t="0" r="0" b="0"/>
            <wp:wrapTopAndBottom/>
            <wp:docPr id="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t xml:space="preserve">Se determinará la fluorescencia presente en las muestras de canal y núcleos de fondo (porcentaje, intensidad, color) con el uso del fluoroscopio, así como el </w:t>
      </w:r>
      <w:r w:rsidR="00000000">
        <w:rPr>
          <w:rStyle w:val="MSGENFONTSTYLENAMETEMPLATEROLENUMBERMSGENFONTSTYLENAMEBYROLETEXT2MSGENFONTSTYLEMODIFERSIZE13"/>
          <w:lang w:val="es-ES" w:eastAsia="es-ES" w:bidi="es-ES"/>
        </w:rPr>
        <w:t>%</w:t>
      </w:r>
      <w:r w:rsidR="00000000">
        <w:t xml:space="preserve"> peso de aceite y estimación de API.</w:t>
      </w:r>
    </w:p>
    <w:p w14:paraId="67D77EEC" w14:textId="77777777" w:rsidR="001A1C26" w:rsidRDefault="00000000">
      <w:pPr>
        <w:pStyle w:val="MSGENFONTSTYLENAMETEMPLATEROLENUMBERMSGENFONTSTYLENAMEBYROLETEXT21"/>
        <w:shd w:val="clear" w:color="auto" w:fill="auto"/>
        <w:spacing w:before="0" w:after="242"/>
        <w:ind w:firstLine="0"/>
      </w:pPr>
      <w:r>
        <w:t>El prestador de servicio deberá realizar un reporte en el masterlog de la fluorescencia observada, el prestador de servicio suministrar el material y equipo necesario para la realización de esta actividad, generando un reporte de entrega de muestras por etapa de perforación. Deberá elaborar un reporte fotográfico en donde incluya los datos de profundidad en las muestras que presentaron fluorescencia.</w:t>
      </w:r>
    </w:p>
    <w:p w14:paraId="512D1C98" w14:textId="77777777" w:rsidR="001A1C26" w:rsidRDefault="00000000">
      <w:pPr>
        <w:pStyle w:val="MSGENFONTSTYLENAMETEMPLATEROLELEVELMSGENFONTSTYLENAMEBYROLEHEADING10"/>
        <w:keepNext/>
        <w:keepLines/>
        <w:numPr>
          <w:ilvl w:val="0"/>
          <w:numId w:val="1"/>
        </w:numPr>
        <w:shd w:val="clear" w:color="auto" w:fill="auto"/>
        <w:tabs>
          <w:tab w:val="left" w:pos="907"/>
        </w:tabs>
        <w:spacing w:after="239" w:line="266" w:lineRule="exact"/>
        <w:ind w:firstLine="380"/>
      </w:pPr>
      <w:bookmarkStart w:id="4" w:name="bookmark4"/>
      <w:r>
        <w:t>Cálculos de calcimetría.</w:t>
      </w:r>
      <w:bookmarkEnd w:id="4"/>
    </w:p>
    <w:p w14:paraId="4AAECC88" w14:textId="77777777" w:rsidR="001A1C26" w:rsidRDefault="00000000">
      <w:pPr>
        <w:pStyle w:val="MSGENFONTSTYLENAMETEMPLATEROLENUMBERMSGENFONTSTYLENAMEBYROLETEXT21"/>
        <w:shd w:val="clear" w:color="auto" w:fill="auto"/>
        <w:spacing w:before="0" w:after="240"/>
        <w:ind w:firstLine="740"/>
      </w:pPr>
      <w:r>
        <w:t>Se determinará en porcentaje (%), la solubilidad cada 10 metros de los diferentes tipos de rocas carbonatadas de las muestras de canal y núcleos o en intervalos que el CLIENTE así lo indique.</w:t>
      </w:r>
    </w:p>
    <w:p w14:paraId="2EE96B07" w14:textId="77777777" w:rsidR="001A1C26" w:rsidRDefault="00000000">
      <w:pPr>
        <w:pStyle w:val="MSGENFONTSTYLENAMETEMPLATEROLENUMBERMSGENFONTSTYLENAMEBYROLETEXT21"/>
        <w:shd w:val="clear" w:color="auto" w:fill="auto"/>
        <w:spacing w:before="0" w:after="542"/>
        <w:ind w:firstLine="0"/>
      </w:pPr>
      <w:r>
        <w:t>El prestador de servicio deberá elaborar una gráfica de calcimetría en el masterlog, suministrar el material y equipo necesario para la realización de esta actividad, generando un reporte de entrega de muestras por etapa de perforación.</w:t>
      </w:r>
    </w:p>
    <w:p w14:paraId="4BBBBB6B" w14:textId="77777777" w:rsidR="001A1C26" w:rsidRDefault="00000000">
      <w:pPr>
        <w:pStyle w:val="MSGENFONTSTYLENAMETEMPLATEROLELEVELMSGENFONTSTYLENAMEBYROLEHEADING10"/>
        <w:keepNext/>
        <w:keepLines/>
        <w:numPr>
          <w:ilvl w:val="0"/>
          <w:numId w:val="1"/>
        </w:numPr>
        <w:shd w:val="clear" w:color="auto" w:fill="auto"/>
        <w:tabs>
          <w:tab w:val="left" w:pos="907"/>
        </w:tabs>
        <w:spacing w:after="239" w:line="266" w:lineRule="exact"/>
        <w:ind w:firstLine="380"/>
      </w:pPr>
      <w:bookmarkStart w:id="5" w:name="bookmark5"/>
      <w:r>
        <w:t>Descripción de las actividades múltiples de los Operadores.</w:t>
      </w:r>
      <w:bookmarkEnd w:id="5"/>
    </w:p>
    <w:p w14:paraId="7C11C378" w14:textId="77777777" w:rsidR="001A1C26" w:rsidRDefault="00000000">
      <w:pPr>
        <w:pStyle w:val="MSGENFONTSTYLENAMETEMPLATEROLENUMBERMSGENFONTSTYLENAMEBYROLETEXT21"/>
        <w:shd w:val="clear" w:color="auto" w:fill="auto"/>
        <w:spacing w:before="0" w:after="208"/>
        <w:ind w:firstLine="380"/>
      </w:pPr>
      <w:r>
        <w:t>El servicio tiene como finalidad llevar a cabo la descripción de las muestras litológicas durante la perforación del pozo, en base al programa proporcionado por el CLIENTE cumpliendo con las siguientes actividades:</w:t>
      </w:r>
    </w:p>
    <w:p w14:paraId="5084DD5C" w14:textId="77777777" w:rsidR="001A1C26" w:rsidRDefault="00000000">
      <w:pPr>
        <w:pStyle w:val="MSGENFONTSTYLENAMETEMPLATEROLENUMBERMSGENFONTSTYLENAMEBYROLETEXT21"/>
        <w:numPr>
          <w:ilvl w:val="0"/>
          <w:numId w:val="2"/>
        </w:numPr>
        <w:shd w:val="clear" w:color="auto" w:fill="auto"/>
        <w:tabs>
          <w:tab w:val="left" w:pos="781"/>
        </w:tabs>
        <w:spacing w:before="0" w:after="0" w:line="308" w:lineRule="exact"/>
        <w:ind w:left="740"/>
        <w:jc w:val="left"/>
      </w:pPr>
      <w:r>
        <w:t xml:space="preserve">Descripción litológica de muestras de canal y núcleos utilizara la terminología de Wenthworth para terrígenos y </w:t>
      </w:r>
      <w:r>
        <w:rPr>
          <w:lang w:val="en-US" w:eastAsia="en-US" w:bidi="en-US"/>
        </w:rPr>
        <w:t xml:space="preserve">Dunham </w:t>
      </w:r>
      <w:r>
        <w:t>para carbonatos, en sus formatos respectivos.</w:t>
      </w:r>
    </w:p>
    <w:p w14:paraId="142CFB8D" w14:textId="77777777" w:rsidR="001A1C26" w:rsidRDefault="00000000">
      <w:pPr>
        <w:pStyle w:val="MSGENFONTSTYLENAMETEMPLATEROLENUMBERMSGENFONTSTYLENAMEBYROLETEXT21"/>
        <w:numPr>
          <w:ilvl w:val="0"/>
          <w:numId w:val="2"/>
        </w:numPr>
        <w:shd w:val="clear" w:color="auto" w:fill="auto"/>
        <w:tabs>
          <w:tab w:val="left" w:pos="781"/>
        </w:tabs>
        <w:spacing w:before="0" w:after="0" w:line="308" w:lineRule="exact"/>
        <w:ind w:firstLine="380"/>
      </w:pPr>
      <w:r>
        <w:t>Detección de cambios: litológicos y de gases secos, húmedos y amargos.</w:t>
      </w:r>
    </w:p>
    <w:p w14:paraId="1CBAFDA2" w14:textId="77777777" w:rsidR="001A1C26" w:rsidRDefault="00000000">
      <w:pPr>
        <w:pStyle w:val="MSGENFONTSTYLENAMETEMPLATEROLENUMBERMSGENFONTSTYLENAMEBYROLETEXT21"/>
        <w:numPr>
          <w:ilvl w:val="0"/>
          <w:numId w:val="2"/>
        </w:numPr>
        <w:shd w:val="clear" w:color="auto" w:fill="auto"/>
        <w:tabs>
          <w:tab w:val="left" w:pos="781"/>
        </w:tabs>
        <w:spacing w:before="0" w:after="0" w:line="308" w:lineRule="exact"/>
        <w:ind w:left="740"/>
        <w:jc w:val="left"/>
      </w:pPr>
      <w:r>
        <w:t>Apoyo en toma de decisión para suspender la perforación por cambios litológicos y/o gasificaciones, para toma de información.</w:t>
      </w:r>
    </w:p>
    <w:p w14:paraId="4CA0E62D" w14:textId="77777777" w:rsidR="001A1C26" w:rsidRDefault="00000000">
      <w:pPr>
        <w:pStyle w:val="MSGENFONTSTYLENAMETEMPLATEROLENUMBERMSGENFONTSTYLENAMEBYROLETEXT21"/>
        <w:numPr>
          <w:ilvl w:val="0"/>
          <w:numId w:val="2"/>
        </w:numPr>
        <w:shd w:val="clear" w:color="auto" w:fill="auto"/>
        <w:tabs>
          <w:tab w:val="left" w:pos="781"/>
        </w:tabs>
        <w:spacing w:before="0" w:after="0" w:line="308" w:lineRule="exact"/>
        <w:ind w:left="740"/>
        <w:jc w:val="left"/>
      </w:pPr>
      <w:r>
        <w:t>Disponibilidad con el personal de perforación para atender las consultas relacionadas con la perforación del pozo.</w:t>
      </w:r>
    </w:p>
    <w:p w14:paraId="53AB1A46" w14:textId="77777777" w:rsidR="001A1C26" w:rsidRDefault="00000000">
      <w:pPr>
        <w:pStyle w:val="MSGENFONTSTYLENAMETEMPLATEROLENUMBERMSGENFONTSTYLENAMEBYROLETEXT21"/>
        <w:numPr>
          <w:ilvl w:val="0"/>
          <w:numId w:val="2"/>
        </w:numPr>
        <w:shd w:val="clear" w:color="auto" w:fill="auto"/>
        <w:tabs>
          <w:tab w:val="left" w:pos="781"/>
        </w:tabs>
        <w:spacing w:before="0" w:after="0" w:line="308" w:lineRule="exact"/>
        <w:ind w:left="740"/>
        <w:jc w:val="left"/>
      </w:pPr>
      <w:r>
        <w:t xml:space="preserve">Dar seguimiento al programa de perforación reportando al CLIENTE, así </w:t>
      </w:r>
      <w:r>
        <w:rPr>
          <w:lang w:val="en-US" w:eastAsia="en-US" w:bidi="en-US"/>
        </w:rPr>
        <w:t xml:space="preserve">como </w:t>
      </w:r>
      <w:r>
        <w:t>al personal de perforación, cualquier variación.</w:t>
      </w:r>
    </w:p>
    <w:p w14:paraId="661BC5AC" w14:textId="77777777" w:rsidR="001A1C26" w:rsidRDefault="00000000">
      <w:pPr>
        <w:pStyle w:val="MSGENFONTSTYLENAMETEMPLATEROLENUMBERMSGENFONTSTYLENAMEBYROLETEXT21"/>
        <w:numPr>
          <w:ilvl w:val="0"/>
          <w:numId w:val="2"/>
        </w:numPr>
        <w:shd w:val="clear" w:color="auto" w:fill="auto"/>
        <w:tabs>
          <w:tab w:val="left" w:pos="781"/>
        </w:tabs>
        <w:spacing w:before="0" w:after="273" w:line="308" w:lineRule="exact"/>
        <w:ind w:left="740"/>
        <w:jc w:val="left"/>
      </w:pPr>
      <w:r>
        <w:t xml:space="preserve">Al mismo en </w:t>
      </w:r>
      <w:r>
        <w:rPr>
          <w:lang w:val="en-US" w:eastAsia="en-US" w:bidi="en-US"/>
        </w:rPr>
        <w:t xml:space="preserve">forma </w:t>
      </w:r>
      <w:r>
        <w:t xml:space="preserve">oportuna, cualquiera de </w:t>
      </w:r>
      <w:r>
        <w:rPr>
          <w:lang w:val="en-US" w:eastAsia="en-US" w:bidi="en-US"/>
        </w:rPr>
        <w:t xml:space="preserve">los </w:t>
      </w:r>
      <w:r>
        <w:t>eventos (potenciales eventos geológicos inesperados) siguientes:</w:t>
      </w:r>
    </w:p>
    <w:p w14:paraId="527B33F2" w14:textId="77777777" w:rsidR="001A1C26" w:rsidRDefault="00000000">
      <w:pPr>
        <w:pStyle w:val="MSGENFONTSTYLENAMETEMPLATEROLENUMBERMSGENFONTSTYLENAMEBYROLETEXT21"/>
        <w:numPr>
          <w:ilvl w:val="0"/>
          <w:numId w:val="3"/>
        </w:numPr>
        <w:shd w:val="clear" w:color="auto" w:fill="auto"/>
        <w:tabs>
          <w:tab w:val="left" w:pos="959"/>
        </w:tabs>
        <w:spacing w:before="0" w:after="0" w:line="266" w:lineRule="exact"/>
        <w:ind w:firstLine="740"/>
      </w:pPr>
      <w:r>
        <w:t>Quiebre en la velocidad de penetración.</w:t>
      </w:r>
    </w:p>
    <w:p w14:paraId="5B84AA4C" w14:textId="77777777" w:rsidR="001A1C26" w:rsidRDefault="00000000">
      <w:pPr>
        <w:pStyle w:val="MSGENFONTSTYLENAMETEMPLATEROLENUMBERMSGENFONTSTYLENAMEBYROLETEXT21"/>
        <w:numPr>
          <w:ilvl w:val="0"/>
          <w:numId w:val="3"/>
        </w:numPr>
        <w:shd w:val="clear" w:color="auto" w:fill="auto"/>
        <w:tabs>
          <w:tab w:val="left" w:pos="959"/>
        </w:tabs>
        <w:spacing w:before="0" w:after="0" w:line="266" w:lineRule="exact"/>
        <w:ind w:firstLine="740"/>
      </w:pPr>
      <w:r>
        <w:t>Manifestación de hidrocarburos.</w:t>
      </w:r>
      <w:r>
        <w:br w:type="page"/>
      </w:r>
    </w:p>
    <w:p w14:paraId="0B860838" w14:textId="6C02E8DC" w:rsidR="001A1C26" w:rsidRDefault="00F92279">
      <w:pPr>
        <w:pStyle w:val="MSGENFONTSTYLENAMETEMPLATEROLENUMBERMSGENFONTSTYLENAMEBYROLETEXT21"/>
        <w:numPr>
          <w:ilvl w:val="0"/>
          <w:numId w:val="3"/>
        </w:numPr>
        <w:shd w:val="clear" w:color="auto" w:fill="auto"/>
        <w:tabs>
          <w:tab w:val="left" w:pos="978"/>
        </w:tabs>
        <w:spacing w:before="0" w:after="0"/>
        <w:ind w:left="720" w:firstLine="0"/>
        <w:jc w:val="left"/>
      </w:pPr>
      <w:r>
        <w:rPr>
          <w:noProof/>
        </w:rPr>
        <w:lastRenderedPageBreak/>
        <w:drawing>
          <wp:anchor distT="43815" distB="0" distL="63500" distR="63500" simplePos="0" relativeHeight="377487108" behindDoc="1" locked="0" layoutInCell="1" allowOverlap="1" wp14:anchorId="405FBBD5" wp14:editId="6C8CAE2D">
            <wp:simplePos x="0" y="0"/>
            <wp:positionH relativeFrom="margin">
              <wp:posOffset>15240</wp:posOffset>
            </wp:positionH>
            <wp:positionV relativeFrom="paragraph">
              <wp:posOffset>-823595</wp:posOffset>
            </wp:positionV>
            <wp:extent cx="981710" cy="414655"/>
            <wp:effectExtent l="0" t="0" r="0" b="0"/>
            <wp:wrapTopAndBottom/>
            <wp:docPr id="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09" behindDoc="1" locked="0" layoutInCell="1" allowOverlap="1" wp14:anchorId="33B5A4EF" wp14:editId="7C6F32E1">
            <wp:simplePos x="0" y="0"/>
            <wp:positionH relativeFrom="margin">
              <wp:posOffset>5147945</wp:posOffset>
            </wp:positionH>
            <wp:positionV relativeFrom="paragraph">
              <wp:posOffset>-867410</wp:posOffset>
            </wp:positionV>
            <wp:extent cx="1097280" cy="457200"/>
            <wp:effectExtent l="0" t="0" r="0" b="0"/>
            <wp:wrapTopAndBottom/>
            <wp:docPr id="1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t>Ausencia de estratos geológicos indicados en la ingeniería de referencia.</w:t>
      </w:r>
    </w:p>
    <w:p w14:paraId="2FF60152" w14:textId="77777777" w:rsidR="001A1C26" w:rsidRDefault="00000000">
      <w:pPr>
        <w:pStyle w:val="MSGENFONTSTYLENAMETEMPLATEROLENUMBERMSGENFONTSTYLENAMEBYROLETEXT21"/>
        <w:numPr>
          <w:ilvl w:val="0"/>
          <w:numId w:val="3"/>
        </w:numPr>
        <w:shd w:val="clear" w:color="auto" w:fill="auto"/>
        <w:tabs>
          <w:tab w:val="left" w:pos="978"/>
        </w:tabs>
        <w:spacing w:before="0" w:after="0"/>
        <w:ind w:left="720" w:firstLine="0"/>
        <w:jc w:val="left"/>
      </w:pPr>
      <w:r>
        <w:t>Presiones anormalmente altas o bajas.</w:t>
      </w:r>
    </w:p>
    <w:p w14:paraId="0B9D6A61" w14:textId="77777777" w:rsidR="001A1C26" w:rsidRDefault="00000000">
      <w:pPr>
        <w:pStyle w:val="MSGENFONTSTYLENAMETEMPLATEROLENUMBERMSGENFONTSTYLENAMEBYROLETEXT21"/>
        <w:numPr>
          <w:ilvl w:val="0"/>
          <w:numId w:val="3"/>
        </w:numPr>
        <w:shd w:val="clear" w:color="auto" w:fill="auto"/>
        <w:tabs>
          <w:tab w:val="left" w:pos="978"/>
        </w:tabs>
        <w:spacing w:before="0" w:after="0"/>
        <w:ind w:left="720" w:firstLine="0"/>
        <w:jc w:val="left"/>
      </w:pPr>
      <w:r>
        <w:t>Aumento en el volumen de presas.</w:t>
      </w:r>
    </w:p>
    <w:p w14:paraId="3106B892" w14:textId="77777777" w:rsidR="001A1C26" w:rsidRDefault="00000000">
      <w:pPr>
        <w:pStyle w:val="MSGENFONTSTYLENAMETEMPLATEROLENUMBERMSGENFONTSTYLENAMEBYROLETEXT21"/>
        <w:numPr>
          <w:ilvl w:val="0"/>
          <w:numId w:val="3"/>
        </w:numPr>
        <w:shd w:val="clear" w:color="auto" w:fill="auto"/>
        <w:tabs>
          <w:tab w:val="left" w:pos="978"/>
        </w:tabs>
        <w:spacing w:before="0" w:after="0"/>
        <w:ind w:left="720" w:firstLine="0"/>
        <w:jc w:val="left"/>
      </w:pPr>
      <w:r>
        <w:t>Cambio en la salinidad del lodo.</w:t>
      </w:r>
    </w:p>
    <w:p w14:paraId="69E38EC1" w14:textId="77777777" w:rsidR="001A1C26" w:rsidRDefault="00000000">
      <w:pPr>
        <w:pStyle w:val="MSGENFONTSTYLENAMETEMPLATEROLENUMBERMSGENFONTSTYLENAMEBYROLETEXT21"/>
        <w:numPr>
          <w:ilvl w:val="0"/>
          <w:numId w:val="3"/>
        </w:numPr>
        <w:shd w:val="clear" w:color="auto" w:fill="auto"/>
        <w:tabs>
          <w:tab w:val="left" w:pos="978"/>
        </w:tabs>
        <w:spacing w:before="0" w:after="0"/>
        <w:ind w:left="720" w:firstLine="0"/>
        <w:jc w:val="left"/>
      </w:pPr>
      <w:r>
        <w:t>Detección de derrumbes.</w:t>
      </w:r>
    </w:p>
    <w:p w14:paraId="59E87A86" w14:textId="77777777" w:rsidR="001A1C26" w:rsidRDefault="00000000">
      <w:pPr>
        <w:pStyle w:val="MSGENFONTSTYLENAMETEMPLATEROLENUMBERMSGENFONTSTYLENAMEBYROLETEXT21"/>
        <w:numPr>
          <w:ilvl w:val="0"/>
          <w:numId w:val="3"/>
        </w:numPr>
        <w:shd w:val="clear" w:color="auto" w:fill="auto"/>
        <w:tabs>
          <w:tab w:val="left" w:pos="978"/>
        </w:tabs>
        <w:spacing w:before="0" w:after="0"/>
        <w:ind w:left="720" w:firstLine="0"/>
        <w:jc w:val="left"/>
      </w:pPr>
      <w:r>
        <w:t>Pérdidas de lodo.</w:t>
      </w:r>
    </w:p>
    <w:p w14:paraId="46B13C8C" w14:textId="77777777" w:rsidR="001A1C26" w:rsidRDefault="00000000">
      <w:pPr>
        <w:pStyle w:val="MSGENFONTSTYLENAMETEMPLATEROLENUMBERMSGENFONTSTYLENAMEBYROLETEXT21"/>
        <w:numPr>
          <w:ilvl w:val="0"/>
          <w:numId w:val="3"/>
        </w:numPr>
        <w:shd w:val="clear" w:color="auto" w:fill="auto"/>
        <w:tabs>
          <w:tab w:val="left" w:pos="978"/>
        </w:tabs>
        <w:spacing w:before="0" w:after="0"/>
        <w:ind w:left="720" w:firstLine="0"/>
        <w:jc w:val="left"/>
      </w:pPr>
      <w:r>
        <w:t>Flujos de agua.</w:t>
      </w:r>
    </w:p>
    <w:p w14:paraId="186CA6D8" w14:textId="77777777" w:rsidR="001A1C26" w:rsidRDefault="00000000">
      <w:pPr>
        <w:pStyle w:val="MSGENFONTSTYLENAMETEMPLATEROLENUMBERMSGENFONTSTYLENAMEBYROLETEXT21"/>
        <w:numPr>
          <w:ilvl w:val="0"/>
          <w:numId w:val="3"/>
        </w:numPr>
        <w:shd w:val="clear" w:color="auto" w:fill="auto"/>
        <w:tabs>
          <w:tab w:val="left" w:pos="978"/>
        </w:tabs>
        <w:spacing w:before="0" w:after="268"/>
        <w:ind w:left="720" w:firstLine="0"/>
        <w:jc w:val="left"/>
      </w:pPr>
      <w:r>
        <w:t>Detección de rebabas de fierro.</w:t>
      </w:r>
    </w:p>
    <w:p w14:paraId="1B497A19" w14:textId="77777777" w:rsidR="001A1C26" w:rsidRDefault="00000000">
      <w:pPr>
        <w:pStyle w:val="MSGENFONTSTYLENAMETEMPLATEROLENUMBERMSGENFONTSTYLENAMEBYROLETEXT21"/>
        <w:numPr>
          <w:ilvl w:val="0"/>
          <w:numId w:val="2"/>
        </w:numPr>
        <w:shd w:val="clear" w:color="auto" w:fill="auto"/>
        <w:tabs>
          <w:tab w:val="left" w:pos="833"/>
        </w:tabs>
        <w:spacing w:before="0" w:after="0" w:line="308" w:lineRule="exact"/>
        <w:ind w:left="720" w:hanging="340"/>
      </w:pPr>
      <w:r>
        <w:t>Se coordinará el envío de muestras de canal y núcleos a las instalaciones que designe el CLIENTE.</w:t>
      </w:r>
    </w:p>
    <w:p w14:paraId="6CDDCB73" w14:textId="77777777" w:rsidR="001A1C26" w:rsidRDefault="00000000">
      <w:pPr>
        <w:pStyle w:val="MSGENFONTSTYLENAMETEMPLATEROLENUMBERMSGENFONTSTYLENAMEBYROLETEXT21"/>
        <w:numPr>
          <w:ilvl w:val="0"/>
          <w:numId w:val="2"/>
        </w:numPr>
        <w:shd w:val="clear" w:color="auto" w:fill="auto"/>
        <w:tabs>
          <w:tab w:val="left" w:pos="833"/>
        </w:tabs>
        <w:spacing w:before="0" w:after="333" w:line="308" w:lineRule="exact"/>
        <w:ind w:left="720" w:hanging="340"/>
      </w:pPr>
      <w:r>
        <w:t xml:space="preserve">Transmitir diariamente vía electrónica y después recibir del reporte SIOP o avance de operaciones vespertino en los horarios que el CLIENTE designe del pozo por parte de </w:t>
      </w:r>
      <w:r>
        <w:rPr>
          <w:lang w:val="en-US" w:eastAsia="en-US" w:bidi="en-US"/>
        </w:rPr>
        <w:t xml:space="preserve">Company </w:t>
      </w:r>
      <w:r>
        <w:t>Man, la siguiente información:</w:t>
      </w:r>
    </w:p>
    <w:p w14:paraId="13D2E7BA" w14:textId="77777777" w:rsidR="001A1C26" w:rsidRDefault="00000000">
      <w:pPr>
        <w:pStyle w:val="MSGENFONTSTYLENAMETEMPLATEROLENUMBERMSGENFONTSTYLENAMEBYROLETEXT21"/>
        <w:numPr>
          <w:ilvl w:val="0"/>
          <w:numId w:val="3"/>
        </w:numPr>
        <w:shd w:val="clear" w:color="auto" w:fill="auto"/>
        <w:tabs>
          <w:tab w:val="left" w:pos="1439"/>
        </w:tabs>
        <w:spacing w:before="0" w:after="0" w:line="266" w:lineRule="exact"/>
        <w:ind w:left="1420" w:hanging="340"/>
        <w:jc w:val="left"/>
      </w:pPr>
      <w:r>
        <w:t>Reporte diario operativo matutino de acuerdo al formato establecido</w:t>
      </w:r>
    </w:p>
    <w:p w14:paraId="1D10823F" w14:textId="77777777" w:rsidR="001A1C26" w:rsidRDefault="00000000">
      <w:pPr>
        <w:pStyle w:val="MSGENFONTSTYLENAMETEMPLATEROLENUMBERMSGENFONTSTYLENAMEBYROLETEXT21"/>
        <w:numPr>
          <w:ilvl w:val="0"/>
          <w:numId w:val="3"/>
        </w:numPr>
        <w:shd w:val="clear" w:color="auto" w:fill="auto"/>
        <w:tabs>
          <w:tab w:val="left" w:pos="1439"/>
        </w:tabs>
        <w:spacing w:before="0" w:after="0" w:line="308" w:lineRule="exact"/>
        <w:ind w:left="1420" w:hanging="340"/>
        <w:jc w:val="left"/>
      </w:pPr>
      <w:r>
        <w:t>Reporte diario operativo de avance vespertino de acuerdo al formato establecido</w:t>
      </w:r>
    </w:p>
    <w:p w14:paraId="1D615CCB" w14:textId="77777777" w:rsidR="001A1C26" w:rsidRDefault="00000000">
      <w:pPr>
        <w:pStyle w:val="MSGENFONTSTYLENAMETEMPLATEROLENUMBERMSGENFONTSTYLENAMEBYROLETEXT21"/>
        <w:numPr>
          <w:ilvl w:val="0"/>
          <w:numId w:val="3"/>
        </w:numPr>
        <w:shd w:val="clear" w:color="auto" w:fill="auto"/>
        <w:tabs>
          <w:tab w:val="left" w:pos="1439"/>
        </w:tabs>
        <w:spacing w:before="0" w:after="0" w:line="324" w:lineRule="exact"/>
        <w:ind w:left="1420" w:hanging="340"/>
        <w:jc w:val="left"/>
      </w:pPr>
      <w:r>
        <w:t>Base de datos en profundidad</w:t>
      </w:r>
    </w:p>
    <w:p w14:paraId="3B318A2C" w14:textId="77777777" w:rsidR="001A1C26" w:rsidRDefault="00000000">
      <w:pPr>
        <w:pStyle w:val="MSGENFONTSTYLENAMETEMPLATEROLENUMBERMSGENFONTSTYLENAMEBYROLETEXT21"/>
        <w:numPr>
          <w:ilvl w:val="0"/>
          <w:numId w:val="3"/>
        </w:numPr>
        <w:shd w:val="clear" w:color="auto" w:fill="auto"/>
        <w:tabs>
          <w:tab w:val="left" w:pos="1439"/>
        </w:tabs>
        <w:spacing w:before="0" w:after="0" w:line="324" w:lineRule="exact"/>
        <w:ind w:left="1420" w:hanging="340"/>
        <w:jc w:val="left"/>
      </w:pPr>
      <w:r>
        <w:t>Base general del pozo</w:t>
      </w:r>
    </w:p>
    <w:p w14:paraId="768E9D30" w14:textId="77777777" w:rsidR="001A1C26" w:rsidRDefault="00000000">
      <w:pPr>
        <w:pStyle w:val="MSGENFONTSTYLENAMETEMPLATEROLENUMBERMSGENFONTSTYLENAMEBYROLETEXT21"/>
        <w:numPr>
          <w:ilvl w:val="0"/>
          <w:numId w:val="3"/>
        </w:numPr>
        <w:shd w:val="clear" w:color="auto" w:fill="auto"/>
        <w:tabs>
          <w:tab w:val="left" w:pos="1439"/>
        </w:tabs>
        <w:spacing w:before="0" w:after="0" w:line="324" w:lineRule="exact"/>
        <w:ind w:left="1420" w:hanging="340"/>
        <w:jc w:val="left"/>
      </w:pPr>
      <w:r>
        <w:t>Reporte de manifestaciones de hidrocarburos</w:t>
      </w:r>
    </w:p>
    <w:p w14:paraId="58312728" w14:textId="77777777" w:rsidR="001A1C26" w:rsidRDefault="00000000">
      <w:pPr>
        <w:pStyle w:val="MSGENFONTSTYLENAMETEMPLATEROLENUMBERMSGENFONTSTYLENAMEBYROLETEXT21"/>
        <w:numPr>
          <w:ilvl w:val="0"/>
          <w:numId w:val="3"/>
        </w:numPr>
        <w:shd w:val="clear" w:color="auto" w:fill="auto"/>
        <w:tabs>
          <w:tab w:val="left" w:pos="1439"/>
        </w:tabs>
        <w:spacing w:before="0" w:after="0" w:line="324" w:lineRule="exact"/>
        <w:ind w:left="1420" w:hanging="340"/>
        <w:jc w:val="left"/>
      </w:pPr>
      <w:r>
        <w:t>Reporte de descripción de núcleo</w:t>
      </w:r>
    </w:p>
    <w:p w14:paraId="70B818F2" w14:textId="77777777" w:rsidR="001A1C26" w:rsidRDefault="00000000">
      <w:pPr>
        <w:pStyle w:val="MSGENFONTSTYLENAMETEMPLATEROLENUMBERMSGENFONTSTYLENAMEBYROLETEXT21"/>
        <w:numPr>
          <w:ilvl w:val="0"/>
          <w:numId w:val="3"/>
        </w:numPr>
        <w:shd w:val="clear" w:color="auto" w:fill="auto"/>
        <w:tabs>
          <w:tab w:val="left" w:pos="1439"/>
        </w:tabs>
        <w:spacing w:before="0" w:after="545" w:line="324" w:lineRule="exact"/>
        <w:ind w:left="1420" w:hanging="340"/>
        <w:jc w:val="left"/>
      </w:pPr>
      <w:r>
        <w:t>Gráfica de Registro continuo de Hidrocarburos</w:t>
      </w:r>
    </w:p>
    <w:p w14:paraId="61A1FFF0" w14:textId="77777777" w:rsidR="001A1C26" w:rsidRDefault="00000000">
      <w:pPr>
        <w:pStyle w:val="MSGENFONTSTYLENAMETEMPLATEROLENUMBERMSGENFONTSTYLENAMEBYROLETEXT21"/>
        <w:shd w:val="clear" w:color="auto" w:fill="auto"/>
        <w:spacing w:before="0" w:after="302"/>
        <w:ind w:firstLine="0"/>
      </w:pPr>
      <w:r>
        <w:t>Los profesionistas que realizan este trabajo son Geólogos titulados con experiencia comprobable en los trabajos objeto de esta partida; el servicio termina el día en que concluye la perforación o el CLIENTE ordene la conclusión del servicio.</w:t>
      </w:r>
    </w:p>
    <w:p w14:paraId="1EE47620" w14:textId="77777777" w:rsidR="001A1C26" w:rsidRDefault="00000000">
      <w:pPr>
        <w:pStyle w:val="MSGENFONTSTYLENAMETEMPLATEROLELEVELMSGENFONTSTYLENAMEBYROLEHEADING10"/>
        <w:keepNext/>
        <w:keepLines/>
        <w:numPr>
          <w:ilvl w:val="0"/>
          <w:numId w:val="1"/>
        </w:numPr>
        <w:shd w:val="clear" w:color="auto" w:fill="auto"/>
        <w:tabs>
          <w:tab w:val="left" w:pos="946"/>
        </w:tabs>
        <w:spacing w:after="499" w:line="266" w:lineRule="exact"/>
        <w:ind w:left="720"/>
      </w:pPr>
      <w:bookmarkStart w:id="6" w:name="bookmark6"/>
      <w:r>
        <w:t>Gráficas:</w:t>
      </w:r>
      <w:bookmarkEnd w:id="6"/>
    </w:p>
    <w:p w14:paraId="3D947E98" w14:textId="77777777" w:rsidR="001A1C26" w:rsidRDefault="00000000">
      <w:pPr>
        <w:pStyle w:val="MSGENFONTSTYLENAMETEMPLATEROLENUMBERMSGENFONTSTYLENAMEBYROLETEXT21"/>
        <w:shd w:val="clear" w:color="auto" w:fill="auto"/>
        <w:spacing w:before="0" w:after="302"/>
        <w:ind w:firstLine="0"/>
      </w:pPr>
      <w:r>
        <w:t>Durante los trabajos correspondientes de esta partida se realizarán la gráfica de cada actividad por etapa con el alcance descrito, por lo que deberá incluir los gráficos como se indican a continuación:</w:t>
      </w:r>
    </w:p>
    <w:p w14:paraId="04C96650" w14:textId="77777777" w:rsidR="001A1C26" w:rsidRDefault="00000000">
      <w:pPr>
        <w:pStyle w:val="MSGENFONTSTYLENAMETEMPLATEROLELEVELMSGENFONTSTYLENAMEBYROLEHEADING10"/>
        <w:keepNext/>
        <w:keepLines/>
        <w:shd w:val="clear" w:color="auto" w:fill="auto"/>
        <w:spacing w:after="265" w:line="266" w:lineRule="exact"/>
        <w:ind w:left="720" w:firstLine="0"/>
        <w:jc w:val="left"/>
      </w:pPr>
      <w:bookmarkStart w:id="7" w:name="bookmark7"/>
      <w:r>
        <w:t>1.7.1. Registro de Hidrocarburos</w:t>
      </w:r>
      <w:bookmarkEnd w:id="7"/>
    </w:p>
    <w:p w14:paraId="3D66BD6A" w14:textId="77777777" w:rsidR="001A1C26" w:rsidRDefault="00000000">
      <w:pPr>
        <w:pStyle w:val="MSGENFONTSTYLENAMETEMPLATEROLENUMBERMSGENFONTSTYLENAMEBYROLETEXT21"/>
        <w:shd w:val="clear" w:color="auto" w:fill="auto"/>
        <w:spacing w:before="0" w:after="0" w:line="310" w:lineRule="exact"/>
        <w:ind w:firstLine="0"/>
      </w:pPr>
      <w:r>
        <w:rPr>
          <w:rStyle w:val="MSGENFONTSTYLENAMETEMPLATEROLENUMBERMSGENFONTSTYLENAMEBYROLETEXT2MSGENFONTSTYLEMODIFERBOLD"/>
        </w:rPr>
        <w:t xml:space="preserve">Pista I: </w:t>
      </w:r>
      <w:r>
        <w:t>Velocidad de penetración, en esta pista se debe graficar la velocidad de perforación (en min/m), y el gas en cortes; así como características de la barrena (parámetros proporcionados por el cliente).</w:t>
      </w:r>
      <w:r>
        <w:br w:type="page"/>
      </w:r>
    </w:p>
    <w:p w14:paraId="297D67BF" w14:textId="35C13833" w:rsidR="001A1C26" w:rsidRDefault="00F92279">
      <w:pPr>
        <w:pStyle w:val="MSGENFONTSTYLENAMETEMPLATEROLENUMBERMSGENFONTSTYLENAMEBYROLETEXT21"/>
        <w:shd w:val="clear" w:color="auto" w:fill="auto"/>
        <w:spacing w:before="0" w:after="0" w:line="308" w:lineRule="exact"/>
        <w:ind w:firstLine="0"/>
      </w:pPr>
      <w:r>
        <w:rPr>
          <w:noProof/>
        </w:rPr>
        <w:lastRenderedPageBreak/>
        <w:drawing>
          <wp:anchor distT="43815" distB="0" distL="63500" distR="63500" simplePos="0" relativeHeight="377487110" behindDoc="1" locked="0" layoutInCell="1" allowOverlap="1" wp14:anchorId="5A853466" wp14:editId="0707151A">
            <wp:simplePos x="0" y="0"/>
            <wp:positionH relativeFrom="margin">
              <wp:posOffset>13335</wp:posOffset>
            </wp:positionH>
            <wp:positionV relativeFrom="paragraph">
              <wp:posOffset>-823595</wp:posOffset>
            </wp:positionV>
            <wp:extent cx="981710" cy="414655"/>
            <wp:effectExtent l="0" t="0" r="0" b="0"/>
            <wp:wrapTopAndBottom/>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11" behindDoc="1" locked="0" layoutInCell="1" allowOverlap="1" wp14:anchorId="43380326" wp14:editId="2A65C71B">
            <wp:simplePos x="0" y="0"/>
            <wp:positionH relativeFrom="margin">
              <wp:posOffset>5146040</wp:posOffset>
            </wp:positionH>
            <wp:positionV relativeFrom="paragraph">
              <wp:posOffset>-867410</wp:posOffset>
            </wp:positionV>
            <wp:extent cx="1097280" cy="457200"/>
            <wp:effectExtent l="0" t="0" r="0" b="0"/>
            <wp:wrapTopAndBottom/>
            <wp:docPr id="1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rPr>
          <w:rStyle w:val="MSGENFONTSTYLENAMETEMPLATEROLENUMBERMSGENFONTSTYLENAMEBYROLETEXT2MSGENFONTSTYLEMODIFERBOLD"/>
        </w:rPr>
        <w:t xml:space="preserve">Pista II: </w:t>
      </w:r>
      <w:r w:rsidR="00000000">
        <w:t>Profundidad en metros.</w:t>
      </w:r>
    </w:p>
    <w:p w14:paraId="4B01D4DD" w14:textId="77777777" w:rsidR="001A1C26" w:rsidRDefault="00000000">
      <w:pPr>
        <w:pStyle w:val="MSGENFONTSTYLENAMETEMPLATEROLENUMBERMSGENFONTSTYLENAMEBYROLETEXT21"/>
        <w:shd w:val="clear" w:color="auto" w:fill="auto"/>
        <w:spacing w:before="0" w:after="0" w:line="308" w:lineRule="exact"/>
        <w:ind w:firstLine="0"/>
      </w:pPr>
      <w:r>
        <w:rPr>
          <w:rStyle w:val="MSGENFONTSTYLENAMETEMPLATEROLENUMBERMSGENFONTSTYLENAMEBYROLETEXT2MSGENFONTSTYLEMODIFERBOLD"/>
        </w:rPr>
        <w:t xml:space="preserve">Pista III: </w:t>
      </w:r>
      <w:r>
        <w:t>Litología descriptiva en %.</w:t>
      </w:r>
    </w:p>
    <w:p w14:paraId="20501142" w14:textId="77777777" w:rsidR="001A1C26" w:rsidRDefault="00000000">
      <w:pPr>
        <w:pStyle w:val="MSGENFONTSTYLENAMETEMPLATEROLENUMBERMSGENFONTSTYLENAMEBYROLETEXT21"/>
        <w:shd w:val="clear" w:color="auto" w:fill="auto"/>
        <w:spacing w:before="0" w:after="0" w:line="308" w:lineRule="exact"/>
        <w:ind w:firstLine="0"/>
      </w:pPr>
      <w:r>
        <w:rPr>
          <w:rStyle w:val="MSGENFONTSTYLENAMETEMPLATEROLENUMBERMSGENFONTSTYLENAMEBYROLETEXT2MSGENFONTSTYLEMODIFERBOLD"/>
        </w:rPr>
        <w:t>Pista IV</w:t>
      </w:r>
      <w:r>
        <w:t>: En esta pista se debe graficar el gas total en unidades a escala conveniente para su mejor lectura.</w:t>
      </w:r>
    </w:p>
    <w:p w14:paraId="3AB2C4D4" w14:textId="77777777" w:rsidR="001A1C26" w:rsidRDefault="00000000">
      <w:pPr>
        <w:pStyle w:val="MSGENFONTSTYLENAMETEMPLATEROLENUMBERMSGENFONTSTYLENAMEBYROLETEXT21"/>
        <w:shd w:val="clear" w:color="auto" w:fill="auto"/>
        <w:spacing w:before="0" w:after="0" w:line="308" w:lineRule="exact"/>
        <w:ind w:firstLine="0"/>
      </w:pPr>
      <w:r>
        <w:rPr>
          <w:rStyle w:val="MSGENFONTSTYLENAMETEMPLATEROLENUMBERMSGENFONTSTYLENAMEBYROLETEXT2MSGENFONTSTYLEMODIFERBOLD"/>
        </w:rPr>
        <w:t xml:space="preserve">Pista V: </w:t>
      </w:r>
      <w:r>
        <w:t xml:space="preserve">En esta pista se debe graficar la cromatografía </w:t>
      </w:r>
      <w:r>
        <w:rPr>
          <w:lang w:val="en-US" w:eastAsia="en-US" w:bidi="en-US"/>
        </w:rPr>
        <w:t xml:space="preserve">(C1 a </w:t>
      </w:r>
      <w:r>
        <w:t>C5) en unidades a escala conveniente para su mejor lectura.</w:t>
      </w:r>
    </w:p>
    <w:p w14:paraId="7735C72A" w14:textId="77777777" w:rsidR="001A1C26" w:rsidRDefault="00000000">
      <w:pPr>
        <w:pStyle w:val="MSGENFONTSTYLENAMETEMPLATEROLENUMBERMSGENFONTSTYLENAMEBYROLETEXT21"/>
        <w:shd w:val="clear" w:color="auto" w:fill="auto"/>
        <w:spacing w:before="0" w:after="0" w:line="308" w:lineRule="exact"/>
        <w:ind w:firstLine="0"/>
      </w:pPr>
      <w:r>
        <w:rPr>
          <w:rStyle w:val="MSGENFONTSTYLENAMETEMPLATEROLENUMBERMSGENFONTSTYLENAMEBYROLETEXT2MSGENFONTSTYLEMODIFERBOLD"/>
        </w:rPr>
        <w:t xml:space="preserve">Pista VII: </w:t>
      </w:r>
      <w:r>
        <w:t>Solubilidad en %. (En intervalos de interés o señalados por el CLIENTE).</w:t>
      </w:r>
    </w:p>
    <w:p w14:paraId="65268167" w14:textId="77777777" w:rsidR="001A1C26" w:rsidRDefault="00000000">
      <w:pPr>
        <w:pStyle w:val="MSGENFONTSTYLENAMETEMPLATEROLENUMBERMSGENFONTSTYLENAMEBYROLETEXT21"/>
        <w:shd w:val="clear" w:color="auto" w:fill="auto"/>
        <w:spacing w:before="0" w:after="0"/>
        <w:ind w:firstLine="0"/>
      </w:pPr>
      <w:r>
        <w:t>Pista VIII: Litología interpretativa en %.</w:t>
      </w:r>
    </w:p>
    <w:p w14:paraId="113F4308" w14:textId="77777777" w:rsidR="001A1C26" w:rsidRDefault="00000000">
      <w:pPr>
        <w:pStyle w:val="MSGENFONTSTYLENAMETEMPLATEROLENUMBERMSGENFONTSTYLENAMEBYROLETEXT21"/>
        <w:shd w:val="clear" w:color="auto" w:fill="auto"/>
        <w:spacing w:before="0" w:after="262"/>
        <w:ind w:firstLine="0"/>
      </w:pPr>
      <w:r>
        <w:rPr>
          <w:rStyle w:val="MSGENFONTSTYLENAMETEMPLATEROLENUMBERMSGENFONTSTYLENAMEBYROLETEXT2MSGENFONTSTYLEMODIFERBOLD"/>
        </w:rPr>
        <w:t xml:space="preserve">Pista IX: </w:t>
      </w:r>
      <w:r>
        <w:t>Observaciones: considerar descripciones litológicas, potenciales eventos geológicos inesperados en proceso, características del lodo, condiciones de operación, etc. Así como lo más sobresaliente en la perforación del pozo (sin recuperación de muestras, perdida de lodo, perforando con obturante, presencia de Hidrocarburos líquidos (ligeros, pesados o residuales), flujo de agua, salinidad, solubilidad, etc.</w:t>
      </w:r>
    </w:p>
    <w:p w14:paraId="42FB51FD" w14:textId="77777777" w:rsidR="001A1C26" w:rsidRDefault="00000000">
      <w:pPr>
        <w:pStyle w:val="MSGENFONTSTYLENAMETEMPLATEROLENUMBERMSGENFONTSTYLENAMEBYROLETEXT21"/>
        <w:shd w:val="clear" w:color="auto" w:fill="auto"/>
        <w:spacing w:before="0" w:after="259" w:line="266" w:lineRule="exact"/>
        <w:ind w:firstLine="0"/>
      </w:pPr>
      <w:r>
        <w:t>Lo anterior puede ser modificado de acuerdo a las necesidades del CLIENTE.</w:t>
      </w:r>
    </w:p>
    <w:p w14:paraId="3E8526B6" w14:textId="77777777" w:rsidR="001A1C26" w:rsidRDefault="00000000">
      <w:pPr>
        <w:pStyle w:val="MSGENFONTSTYLENAMETEMPLATEROLENUMBERMSGENFONTSTYLENAMEBYROLETEXT21"/>
        <w:shd w:val="clear" w:color="auto" w:fill="auto"/>
        <w:spacing w:before="0"/>
        <w:ind w:firstLine="0"/>
      </w:pPr>
      <w:r>
        <w:t>El prestador de servicios deberá considerar que la transmisión de datos, imágenes y video será desde la cabina de control geológico mediante una plataforma interactiva (Canal de seguimiento de Pozos) que permita la interacción de los especialistas del prestador de servicios con los responsables del seguimiento de la perforación y pueden incluir en cualquier momento directivos de la empresa, así como con áreas de la operación del sistema de registros LWD en tiempo real (CLIENTE), de la geomecánica (CLIENTE), el seguimiento de la trayectoria en la información sísmica (CLIENTE).</w:t>
      </w:r>
    </w:p>
    <w:p w14:paraId="152AD8C1" w14:textId="77777777" w:rsidR="001A1C26" w:rsidRDefault="00000000">
      <w:pPr>
        <w:pStyle w:val="MSGENFONTSTYLENAMETEMPLATEROLENUMBERMSGENFONTSTYLENAMEBYROLETEXT21"/>
        <w:shd w:val="clear" w:color="auto" w:fill="auto"/>
        <w:spacing w:before="0" w:after="0"/>
        <w:ind w:firstLine="0"/>
      </w:pPr>
      <w:r>
        <w:t xml:space="preserve">Dicha interacción deberá considerar </w:t>
      </w:r>
      <w:r>
        <w:rPr>
          <w:lang w:val="en-US" w:eastAsia="en-US" w:bidi="en-US"/>
        </w:rPr>
        <w:t xml:space="preserve">Chats </w:t>
      </w:r>
      <w:r>
        <w:t xml:space="preserve">en el canal interactivo que formara parte de su propuesta, incluyendo videollamadas en la plataforma interactiva durante la presencia de alertas asociadas a potenciales eventos geológicos inesperados (EGI su alcance será acordado con el prestador de servicio), que puedan afectar la integridad mecánica del Pozo y los potenciales riesgos inherentes, así como identificación de posibles desviaciones en la ingeniería de referencia, por lo que deberá considerar que los trabajos de operación geológica tendrán una etapa de planeación, dicho documento será entregado al responsable de la supervisión del Pozo, siendo indispensable </w:t>
      </w:r>
      <w:r>
        <w:rPr>
          <w:rStyle w:val="MSGENFONTSTYLENAMETEMPLATEROLENUMBERMSGENFONTSTYLENAMEBYROLETEXT20"/>
        </w:rPr>
        <w:t>incluya un programa detallado de la descripción litológica de los pisos programados en la ingeniería de referencia siendo indispensable presente su metodología para la identificación de los contactos entre pisos con énfasis en las posiciones de asentamiento de tubería de revestimiento por lo que deberá incluir en su descripción las metodologías de petrografía, sedimentología, micropaleontología y bioestratigrafía, debiendo de escribir previo el inicio de cada pozo la metodología de calibración de registros en tiempo real debiendo incluir todos los parámetros prexistentes (en Pozos de correlación), lo antes expuesto para un mejor control de las zonas de riesgo y las asociadas a las manifestaciones, dicha metodología deberá correlacionar la expresión de los registros los pozos previamente perforados y la ingeniería de referencia del nuevo pozo</w:t>
      </w:r>
      <w:r>
        <w:t>.</w:t>
      </w:r>
      <w:r>
        <w:br w:type="page"/>
      </w:r>
    </w:p>
    <w:p w14:paraId="27CA2647" w14:textId="73B8C00C" w:rsidR="001A1C26" w:rsidRDefault="00F92279">
      <w:pPr>
        <w:pStyle w:val="MSGENFONTSTYLENAMETEMPLATEROLENUMBERMSGENFONTSTYLENAMEBYROLETEXT21"/>
        <w:shd w:val="clear" w:color="auto" w:fill="auto"/>
        <w:spacing w:before="0"/>
        <w:ind w:firstLine="0"/>
      </w:pPr>
      <w:r>
        <w:rPr>
          <w:noProof/>
        </w:rPr>
        <w:lastRenderedPageBreak/>
        <w:drawing>
          <wp:anchor distT="43815" distB="0" distL="63500" distR="63500" simplePos="0" relativeHeight="377487112" behindDoc="1" locked="0" layoutInCell="1" allowOverlap="1" wp14:anchorId="56DD9754" wp14:editId="4AF9FF02">
            <wp:simplePos x="0" y="0"/>
            <wp:positionH relativeFrom="margin">
              <wp:posOffset>15240</wp:posOffset>
            </wp:positionH>
            <wp:positionV relativeFrom="paragraph">
              <wp:posOffset>-823595</wp:posOffset>
            </wp:positionV>
            <wp:extent cx="981710" cy="414655"/>
            <wp:effectExtent l="0" t="0" r="0" b="0"/>
            <wp:wrapTopAndBottom/>
            <wp:docPr id="1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13" behindDoc="1" locked="0" layoutInCell="1" allowOverlap="1" wp14:anchorId="0E035925" wp14:editId="456D4202">
            <wp:simplePos x="0" y="0"/>
            <wp:positionH relativeFrom="margin">
              <wp:posOffset>5147945</wp:posOffset>
            </wp:positionH>
            <wp:positionV relativeFrom="paragraph">
              <wp:posOffset>-867410</wp:posOffset>
            </wp:positionV>
            <wp:extent cx="1097280" cy="457200"/>
            <wp:effectExtent l="0" t="0" r="0" b="0"/>
            <wp:wrapTopAndBottom/>
            <wp:docPr id="1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t>El servició de operación geológica debe incluir la identificación de la posición geocronológica cada minuto y su transmisión a la plataforma interactiva, la cual podrá ser vista desde cualquier parte con acceso a internet, siendo indispensable cuente con niveles de acceso a la visualización y a los sistemas interactivos.</w:t>
      </w:r>
    </w:p>
    <w:p w14:paraId="112B342F" w14:textId="77777777" w:rsidR="001A1C26" w:rsidRDefault="00000000">
      <w:pPr>
        <w:pStyle w:val="MSGENFONTSTYLENAMETEMPLATEROLENUMBERMSGENFONTSTYLENAMEBYROLETEXT21"/>
        <w:shd w:val="clear" w:color="auto" w:fill="auto"/>
        <w:spacing w:before="0"/>
        <w:ind w:firstLine="0"/>
      </w:pPr>
      <w:r>
        <w:t>La plataforma interactiva deberá incluir la correlación de fósiles índice, para la calibración de las propiedades petrofísicas, litológicas, por lo que la información proveniente de las descripciones litológicas, micropaleontológicas, las relacionadas con el contenido de gas, fluorescencia, solubilidad y toda información provenientes de la descripción de muestras de canal o de núcleos, será transmitida en tiempo real a una plataforma interactiva, la cual permitirá la comunicación entre el personal de tierra y otros puntos de visualización.</w:t>
      </w:r>
    </w:p>
    <w:p w14:paraId="417DA001" w14:textId="77777777" w:rsidR="001A1C26" w:rsidRDefault="00000000">
      <w:pPr>
        <w:pStyle w:val="MSGENFONTSTYLENAMETEMPLATEROLENUMBERMSGENFONTSTYLENAMEBYROLETEXT21"/>
        <w:shd w:val="clear" w:color="auto" w:fill="auto"/>
        <w:spacing w:before="0"/>
        <w:ind w:firstLine="0"/>
      </w:pPr>
      <w:r>
        <w:t>La entrega de recortes de perforación se entregará de acuerdo al manual de muestras físicas de la CNIH en la modalidad para pozos exploratorios en la que se recomienda que la recuperación de las muestras de perforación en pozos someros inicie a los 50 metros después del tubo conductor en intervalos de cada 10 metros y cada 5 metros después de la primera TR hasta la profundidad total.</w:t>
      </w:r>
    </w:p>
    <w:p w14:paraId="0B70114C" w14:textId="77777777" w:rsidR="001A1C26" w:rsidRDefault="00000000">
      <w:pPr>
        <w:pStyle w:val="MSGENFONTSTYLENAMETEMPLATEROLENUMBERMSGENFONTSTYLENAMEBYROLETEXT21"/>
        <w:shd w:val="clear" w:color="auto" w:fill="auto"/>
        <w:spacing w:before="0"/>
        <w:ind w:firstLine="0"/>
      </w:pPr>
      <w:r>
        <w:t>Estará dividida en Litología, Paleontología y Geoquímica. Se entregará como mínimo aproximadamente 100 gramos de muestra procesada para Litología, 50 gramos de muestra procesada para Paleontología y 50 gramos de muestra seca para Geoquímica. Lo anterior debidamente etiquetado, conteniendo la siguiente información: el nombre y número del pozo, la profundidad de la cima y base del intervalo correspondiente, marcando en cada bolsa con tinta indeleble, las profundidades serán en el sistema métrico decimal.</w:t>
      </w:r>
    </w:p>
    <w:p w14:paraId="6554364C" w14:textId="77777777" w:rsidR="001A1C26" w:rsidRDefault="00000000">
      <w:pPr>
        <w:pStyle w:val="MSGENFONTSTYLENAMETEMPLATEROLENUMBERMSGENFONTSTYLENAMEBYROLETEXT21"/>
        <w:shd w:val="clear" w:color="auto" w:fill="auto"/>
        <w:spacing w:before="0"/>
        <w:ind w:firstLine="0"/>
      </w:pPr>
      <w:r>
        <w:t>Cada muestra será pasada por un tamiz apropiado, empacando únicamente la parte representativa del intervalo cortado. La muestra deberá será lavada con detergente (la muestra para geoquímica solo se entregará seca), agua u otro solvente dependiendo del tipo de lodo utilizado en el pozo, y secadas a baja temperatura (en horno no mayor a 80 °C).</w:t>
      </w:r>
    </w:p>
    <w:p w14:paraId="6AB3E975" w14:textId="77777777" w:rsidR="001A1C26" w:rsidRDefault="00000000">
      <w:pPr>
        <w:pStyle w:val="MSGENFONTSTYLENAMETEMPLATEROLENUMBERMSGENFONTSTYLENAMEBYROLETEXT21"/>
        <w:shd w:val="clear" w:color="auto" w:fill="auto"/>
        <w:spacing w:before="0"/>
        <w:ind w:firstLine="0"/>
      </w:pPr>
      <w:r>
        <w:t xml:space="preserve">Los recortes de perforación se colocarán dentro de frascos de polietileno de baja densidad, </w:t>
      </w:r>
      <w:r>
        <w:rPr>
          <w:lang w:val="en-US" w:eastAsia="en-US" w:bidi="en-US"/>
        </w:rPr>
        <w:t xml:space="preserve">con </w:t>
      </w:r>
      <w:r>
        <w:t>tapa que asegure el correcto resguardo de estas (se recomienda tapa rosca o bien tapa de presión). Los frascos contarán con una etiqueta de transferencia térmica con los siguientes datos:</w:t>
      </w:r>
    </w:p>
    <w:p w14:paraId="13102445" w14:textId="77777777" w:rsidR="001A1C26" w:rsidRDefault="00000000">
      <w:pPr>
        <w:pStyle w:val="MSGENFONTSTYLENAMETEMPLATEROLENUMBERMSGENFONTSTYLENAMEBYROLETEXT21"/>
        <w:shd w:val="clear" w:color="auto" w:fill="auto"/>
        <w:spacing w:before="0" w:after="0"/>
        <w:ind w:firstLine="0"/>
      </w:pPr>
      <w:r>
        <w:t>Nombre del Asignatario o Contratista</w:t>
      </w:r>
    </w:p>
    <w:p w14:paraId="6D4C1AB8" w14:textId="77777777" w:rsidR="001A1C26" w:rsidRDefault="00000000">
      <w:pPr>
        <w:pStyle w:val="MSGENFONTSTYLENAMETEMPLATEROLENUMBERMSGENFONTSTYLENAMEBYROLETEXT21"/>
        <w:shd w:val="clear" w:color="auto" w:fill="auto"/>
        <w:spacing w:before="0" w:after="0"/>
        <w:ind w:firstLine="0"/>
      </w:pPr>
      <w:r>
        <w:t>Nombre oficial del Pozo autorizado por CNH</w:t>
      </w:r>
    </w:p>
    <w:p w14:paraId="1BA9F2C4" w14:textId="77777777" w:rsidR="001A1C26" w:rsidRDefault="00000000">
      <w:pPr>
        <w:pStyle w:val="MSGENFONTSTYLENAMETEMPLATEROLENUMBERMSGENFONTSTYLENAMEBYROLETEXT21"/>
        <w:shd w:val="clear" w:color="auto" w:fill="auto"/>
        <w:spacing w:before="0" w:after="0"/>
        <w:ind w:firstLine="0"/>
      </w:pPr>
      <w:r>
        <w:t>Identificador Oficial del Pozo</w:t>
      </w:r>
    </w:p>
    <w:p w14:paraId="61D30EA9" w14:textId="77777777" w:rsidR="001A1C26" w:rsidRDefault="00000000">
      <w:pPr>
        <w:pStyle w:val="MSGENFONTSTYLENAMETEMPLATEROLENUMBERMSGENFONTSTYLENAMEBYROLETEXT21"/>
        <w:shd w:val="clear" w:color="auto" w:fill="auto"/>
        <w:spacing w:before="0" w:after="0"/>
        <w:ind w:firstLine="0"/>
      </w:pPr>
      <w:r>
        <w:t>Nombre del Área Contractual o Asignación Petrolera</w:t>
      </w:r>
    </w:p>
    <w:p w14:paraId="78E651D7" w14:textId="77777777" w:rsidR="001A1C26" w:rsidRDefault="00000000">
      <w:pPr>
        <w:pStyle w:val="MSGENFONTSTYLENAMETEMPLATEROLENUMBERMSGENFONTSTYLENAMEBYROLETEXT21"/>
        <w:shd w:val="clear" w:color="auto" w:fill="auto"/>
        <w:spacing w:before="0" w:after="0"/>
        <w:ind w:firstLine="0"/>
      </w:pPr>
      <w:r>
        <w:t>Intervalo de la muestra en metros</w:t>
      </w:r>
    </w:p>
    <w:p w14:paraId="36DEAD40" w14:textId="77777777" w:rsidR="001A1C26" w:rsidRDefault="00000000">
      <w:pPr>
        <w:pStyle w:val="MSGENFONTSTYLENAMETEMPLATEROLENUMBERMSGENFONTSTYLENAMEBYROLETEXT21"/>
        <w:shd w:val="clear" w:color="auto" w:fill="auto"/>
        <w:spacing w:before="0"/>
        <w:ind w:firstLine="0"/>
      </w:pPr>
      <w:r>
        <w:t>Tipo de Muestra</w:t>
      </w:r>
    </w:p>
    <w:p w14:paraId="17A94BBD" w14:textId="77777777" w:rsidR="001A1C26" w:rsidRDefault="00000000">
      <w:pPr>
        <w:pStyle w:val="MSGENFONTSTYLENAMETEMPLATEROLENUMBERMSGENFONTSTYLENAMEBYROLETEXT21"/>
        <w:shd w:val="clear" w:color="auto" w:fill="auto"/>
        <w:spacing w:before="0" w:after="0"/>
        <w:ind w:firstLine="0"/>
      </w:pPr>
      <w:r>
        <w:t xml:space="preserve">Los frascos que resguardarán </w:t>
      </w:r>
      <w:r>
        <w:rPr>
          <w:lang w:val="en-US" w:eastAsia="en-US" w:bidi="en-US"/>
        </w:rPr>
        <w:t xml:space="preserve">los </w:t>
      </w:r>
      <w:r>
        <w:t>recortes de perforación se resguardarán en cajas de polipropileno celular natural blanco calibre 4 mm como mínimo, de alta resistencia (de dos</w:t>
      </w:r>
      <w:r>
        <w:br w:type="page"/>
      </w:r>
    </w:p>
    <w:p w14:paraId="54CB632E" w14:textId="597E1233" w:rsidR="001A1C26" w:rsidRDefault="00F92279">
      <w:pPr>
        <w:pStyle w:val="MSGENFONTSTYLENAMETEMPLATEROLENUMBERMSGENFONTSTYLENAMEBYROLETEXT21"/>
        <w:shd w:val="clear" w:color="auto" w:fill="auto"/>
        <w:spacing w:before="0" w:after="240"/>
        <w:ind w:firstLine="0"/>
      </w:pPr>
      <w:r>
        <w:rPr>
          <w:noProof/>
        </w:rPr>
        <w:lastRenderedPageBreak/>
        <w:drawing>
          <wp:anchor distT="43815" distB="0" distL="63500" distR="63500" simplePos="0" relativeHeight="377487114" behindDoc="1" locked="0" layoutInCell="1" allowOverlap="1" wp14:anchorId="317F9BF0" wp14:editId="59E24BAD">
            <wp:simplePos x="0" y="0"/>
            <wp:positionH relativeFrom="margin">
              <wp:posOffset>18415</wp:posOffset>
            </wp:positionH>
            <wp:positionV relativeFrom="paragraph">
              <wp:posOffset>-826770</wp:posOffset>
            </wp:positionV>
            <wp:extent cx="981710" cy="414655"/>
            <wp:effectExtent l="0" t="0" r="0" b="0"/>
            <wp:wrapTopAndBottom/>
            <wp:docPr id="1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15" behindDoc="1" locked="0" layoutInCell="1" allowOverlap="1" wp14:anchorId="078E0235" wp14:editId="1AADA67D">
            <wp:simplePos x="0" y="0"/>
            <wp:positionH relativeFrom="margin">
              <wp:posOffset>5151120</wp:posOffset>
            </wp:positionH>
            <wp:positionV relativeFrom="paragraph">
              <wp:posOffset>-870585</wp:posOffset>
            </wp:positionV>
            <wp:extent cx="1097280" cy="457200"/>
            <wp:effectExtent l="0" t="0" r="0" b="0"/>
            <wp:wrapTopAndBottom/>
            <wp:docPr id="1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t xml:space="preserve">piezas que consisten en base y tapa), con las siguientes dimensiones aproximadas (dimensiones con tapa incluida): Largo: 27cm., Ancho: 27 </w:t>
      </w:r>
      <w:r w:rsidR="00000000">
        <w:rPr>
          <w:lang w:val="en-US" w:eastAsia="en-US" w:bidi="en-US"/>
        </w:rPr>
        <w:t xml:space="preserve">cm </w:t>
      </w:r>
      <w:r w:rsidR="00000000">
        <w:t xml:space="preserve">y Altura: 7 </w:t>
      </w:r>
      <w:r w:rsidR="00000000">
        <w:rPr>
          <w:lang w:val="en-US" w:eastAsia="en-US" w:bidi="en-US"/>
        </w:rPr>
        <w:t xml:space="preserve">cm, </w:t>
      </w:r>
      <w:r w:rsidR="00000000">
        <w:t>las cuales contarán con una rejilla o panal del mismo material con el propósito de resguardar cada frasco de forma individual. Dichas cajas contarán con una etiqueta de transferencia térmica con los siguientes datos:</w:t>
      </w:r>
    </w:p>
    <w:p w14:paraId="19A8CD88" w14:textId="77777777" w:rsidR="001A1C26" w:rsidRDefault="00000000">
      <w:pPr>
        <w:pStyle w:val="MSGENFONTSTYLENAMETEMPLATEROLENUMBERMSGENFONTSTYLENAMEBYROLETEXT21"/>
        <w:shd w:val="clear" w:color="auto" w:fill="auto"/>
        <w:spacing w:before="0" w:after="0"/>
        <w:ind w:firstLine="0"/>
      </w:pPr>
      <w:r>
        <w:t>Nombre del Asignatario o Contratista</w:t>
      </w:r>
    </w:p>
    <w:p w14:paraId="7BE18A82" w14:textId="77777777" w:rsidR="001A1C26" w:rsidRDefault="00000000">
      <w:pPr>
        <w:pStyle w:val="MSGENFONTSTYLENAMETEMPLATEROLENUMBERMSGENFONTSTYLENAMEBYROLETEXT21"/>
        <w:shd w:val="clear" w:color="auto" w:fill="auto"/>
        <w:spacing w:before="0" w:after="0"/>
        <w:ind w:firstLine="0"/>
      </w:pPr>
      <w:r>
        <w:t>Nombre oficial del Pozo autorizado por CNH</w:t>
      </w:r>
    </w:p>
    <w:p w14:paraId="168B8E99" w14:textId="77777777" w:rsidR="001A1C26" w:rsidRDefault="00000000">
      <w:pPr>
        <w:pStyle w:val="MSGENFONTSTYLENAMETEMPLATEROLENUMBERMSGENFONTSTYLENAMEBYROLETEXT21"/>
        <w:shd w:val="clear" w:color="auto" w:fill="auto"/>
        <w:spacing w:before="0" w:after="0"/>
        <w:ind w:firstLine="0"/>
      </w:pPr>
      <w:r>
        <w:t>Identificador oficial del pozo</w:t>
      </w:r>
    </w:p>
    <w:p w14:paraId="02EA3051" w14:textId="77777777" w:rsidR="001A1C26" w:rsidRDefault="00000000">
      <w:pPr>
        <w:pStyle w:val="MSGENFONTSTYLENAMETEMPLATEROLENUMBERMSGENFONTSTYLENAMEBYROLETEXT21"/>
        <w:shd w:val="clear" w:color="auto" w:fill="auto"/>
        <w:spacing w:before="0" w:after="0"/>
        <w:ind w:firstLine="0"/>
      </w:pPr>
      <w:r>
        <w:t>Nombre del Área Contractual o Asignación Petrolera</w:t>
      </w:r>
    </w:p>
    <w:p w14:paraId="6D4C57C2" w14:textId="77777777" w:rsidR="001A1C26" w:rsidRDefault="00000000">
      <w:pPr>
        <w:pStyle w:val="MSGENFONTSTYLENAMETEMPLATEROLENUMBERMSGENFONTSTYLENAMEBYROLETEXT21"/>
        <w:shd w:val="clear" w:color="auto" w:fill="auto"/>
        <w:spacing w:before="0" w:after="0"/>
        <w:ind w:firstLine="0"/>
      </w:pPr>
      <w:r>
        <w:t>Identificador oficial del Contrato o Asignación Petrolera</w:t>
      </w:r>
    </w:p>
    <w:p w14:paraId="24CFA07F" w14:textId="77777777" w:rsidR="001A1C26" w:rsidRDefault="00000000">
      <w:pPr>
        <w:pStyle w:val="MSGENFONTSTYLENAMETEMPLATEROLENUMBERMSGENFONTSTYLENAMEBYROLETEXT21"/>
        <w:shd w:val="clear" w:color="auto" w:fill="auto"/>
        <w:spacing w:before="0" w:after="0"/>
        <w:ind w:firstLine="0"/>
      </w:pPr>
      <w:r>
        <w:t>Intervalo de Recortes de Perforación y/o Muestras de Canal</w:t>
      </w:r>
    </w:p>
    <w:p w14:paraId="4C4CEBA6" w14:textId="77777777" w:rsidR="001A1C26" w:rsidRDefault="00000000">
      <w:pPr>
        <w:pStyle w:val="MSGENFONTSTYLENAMETEMPLATEROLENUMBERMSGENFONTSTYLENAMEBYROLETEXT21"/>
        <w:shd w:val="clear" w:color="auto" w:fill="auto"/>
        <w:spacing w:before="0" w:after="240"/>
        <w:ind w:firstLine="0"/>
      </w:pPr>
      <w:r>
        <w:t xml:space="preserve">El prestador de servicio para realizar esta actividad incluyendo el laboratorio especializado en el procesado </w:t>
      </w:r>
      <w:r>
        <w:rPr>
          <w:lang w:val="en-US" w:eastAsia="en-US" w:bidi="en-US"/>
        </w:rPr>
        <w:t xml:space="preserve">antes </w:t>
      </w:r>
      <w:r>
        <w:t xml:space="preserve">descrito y deberá suministrar el </w:t>
      </w:r>
      <w:r>
        <w:rPr>
          <w:lang w:val="en-US" w:eastAsia="en-US" w:bidi="en-US"/>
        </w:rPr>
        <w:t xml:space="preserve">material </w:t>
      </w:r>
      <w:r>
        <w:t xml:space="preserve">necesario </w:t>
      </w:r>
      <w:r>
        <w:rPr>
          <w:lang w:val="en-US" w:eastAsia="en-US" w:bidi="en-US"/>
        </w:rPr>
        <w:t xml:space="preserve">para </w:t>
      </w:r>
      <w:r>
        <w:t>la realización de esta actividad.</w:t>
      </w:r>
    </w:p>
    <w:p w14:paraId="3DF90C08" w14:textId="77777777" w:rsidR="001A1C26" w:rsidRDefault="00000000">
      <w:pPr>
        <w:pStyle w:val="MSGENFONTSTYLENAMETEMPLATEROLENUMBERMSGENFONTSTYLENAMEBYROLETEXT21"/>
        <w:shd w:val="clear" w:color="auto" w:fill="auto"/>
        <w:spacing w:before="0" w:after="240"/>
        <w:ind w:firstLine="0"/>
      </w:pPr>
      <w:r>
        <w:t xml:space="preserve">El prestador de servicios deberá incluir el servicio de control Bioestratigrafico registrar la secuencia temporal de los sedimentos cortados durante la perforación, proporcionado un referente </w:t>
      </w:r>
      <w:r>
        <w:rPr>
          <w:lang w:val="en-US" w:eastAsia="en-US" w:bidi="en-US"/>
        </w:rPr>
        <w:t xml:space="preserve">para </w:t>
      </w:r>
      <w:r>
        <w:t xml:space="preserve">el seguimiento del proceso de perforación, contrastando la información obtenida </w:t>
      </w:r>
      <w:r>
        <w:rPr>
          <w:rStyle w:val="MSGENFONTSTYLENAMETEMPLATEROLENUMBERMSGENFONTSTYLENAMEBYROLETEXT2MSGENFONTSTYLEMODIFERSIZE13"/>
        </w:rPr>
        <w:t>in situ</w:t>
      </w:r>
      <w:r>
        <w:rPr>
          <w:lang w:val="en-US" w:eastAsia="en-US" w:bidi="en-US"/>
        </w:rPr>
        <w:t xml:space="preserve"> </w:t>
      </w:r>
      <w:r>
        <w:t>con la secuencia propuesta en el programa del pozo.</w:t>
      </w:r>
    </w:p>
    <w:p w14:paraId="164F68C0" w14:textId="77777777" w:rsidR="001A1C26" w:rsidRDefault="00000000">
      <w:pPr>
        <w:pStyle w:val="MSGENFONTSTYLENAMETEMPLATEROLENUMBERMSGENFONTSTYLENAMEBYROLETEXT21"/>
        <w:shd w:val="clear" w:color="auto" w:fill="auto"/>
        <w:spacing w:before="0" w:after="240"/>
        <w:ind w:firstLine="0"/>
      </w:pPr>
      <w:r>
        <w:t xml:space="preserve">Determinar </w:t>
      </w:r>
      <w:r>
        <w:rPr>
          <w:lang w:val="en-US" w:eastAsia="en-US" w:bidi="en-US"/>
        </w:rPr>
        <w:t xml:space="preserve">las </w:t>
      </w:r>
      <w:r>
        <w:t xml:space="preserve">cimas las cimas geológicas de los sedimentos del Cenozoico </w:t>
      </w:r>
      <w:r>
        <w:rPr>
          <w:lang w:val="en-US" w:eastAsia="en-US" w:bidi="en-US"/>
        </w:rPr>
        <w:t xml:space="preserve">con </w:t>
      </w:r>
      <w:r>
        <w:t xml:space="preserve">la finalidad de disminuir </w:t>
      </w:r>
      <w:r>
        <w:rPr>
          <w:lang w:val="en-US" w:eastAsia="en-US" w:bidi="en-US"/>
        </w:rPr>
        <w:t xml:space="preserve">los </w:t>
      </w:r>
      <w:r>
        <w:t>riesgos operativos asociados a presiones anormales, pérdidas parciales y totales de circulación.</w:t>
      </w:r>
    </w:p>
    <w:p w14:paraId="7F72390E" w14:textId="77777777" w:rsidR="001A1C26" w:rsidRDefault="00000000">
      <w:pPr>
        <w:pStyle w:val="MSGENFONTSTYLENAMETEMPLATEROLENUMBERMSGENFONTSTYLENAMEBYROLETEXT21"/>
        <w:shd w:val="clear" w:color="auto" w:fill="auto"/>
        <w:spacing w:before="0" w:after="240"/>
        <w:ind w:firstLine="0"/>
      </w:pPr>
      <w:r>
        <w:t>Cuando los sedimentos sean Cenozoicos, este servicio incluirá la recuperación y procesado de las muestras geológicas en el pozo cada 20 metros, teniendo en cuenta que 50 metros antes de llegar a la profundidad programada para el asentamiento de una TR, el procesado se realizará cada 10 metros.</w:t>
      </w:r>
    </w:p>
    <w:p w14:paraId="5C03CDD6" w14:textId="77777777" w:rsidR="001A1C26" w:rsidRDefault="00000000">
      <w:pPr>
        <w:pStyle w:val="MSGENFONTSTYLENAMETEMPLATEROLENUMBERMSGENFONTSTYLENAMEBYROLETEXT21"/>
        <w:shd w:val="clear" w:color="auto" w:fill="auto"/>
        <w:spacing w:before="0" w:after="240"/>
        <w:ind w:firstLine="0"/>
      </w:pPr>
      <w:r>
        <w:t xml:space="preserve">La muestra recuperada será ajustada a un peso de 250 gramos, será vertida en un tazón para lavado y se realizará el enjuague con agua y detergente para eliminar el fluido de perforación, se lavará la muestra al chorro de agua </w:t>
      </w:r>
      <w:r>
        <w:rPr>
          <w:lang w:val="en-US" w:eastAsia="en-US" w:bidi="en-US"/>
        </w:rPr>
        <w:t xml:space="preserve">para </w:t>
      </w:r>
      <w:r>
        <w:t>eliminar todo el contenido de arcilla por decantación, al eliminar el contenido de arcilla se secará la muestra utilizando una parrilla termo-regulada, una vez seca empacará y etiquetará para su identificación.</w:t>
      </w:r>
    </w:p>
    <w:p w14:paraId="18FC7F69" w14:textId="77777777" w:rsidR="001A1C26" w:rsidRDefault="00000000">
      <w:pPr>
        <w:pStyle w:val="MSGENFONTSTYLENAMETEMPLATEROLENUMBERMSGENFONTSTYLENAMEBYROLETEXT21"/>
        <w:shd w:val="clear" w:color="auto" w:fill="auto"/>
        <w:spacing w:before="0" w:after="0"/>
        <w:ind w:firstLine="0"/>
        <w:sectPr w:rsidR="001A1C26">
          <w:pgSz w:w="11900" w:h="16840"/>
          <w:pgMar w:top="2659" w:right="1247" w:bottom="2333" w:left="1069" w:header="0" w:footer="3" w:gutter="0"/>
          <w:cols w:space="720"/>
          <w:noEndnote/>
          <w:docGrid w:linePitch="360"/>
        </w:sectPr>
      </w:pPr>
      <w:r>
        <w:t xml:space="preserve">La muestra procesada será analizada utilizando un microscopio estereoscópico, charolas de fondo negro, tamices con mallas de los números 20, 40, 60, 80 y 100 con su base y tapa, pinceles del No. 00 y 000, aguja de disección para observar el contenido fósil, que será determinado taxonómicamente e integrado </w:t>
      </w:r>
      <w:r>
        <w:rPr>
          <w:lang w:val="en-US" w:eastAsia="en-US" w:bidi="en-US"/>
        </w:rPr>
        <w:t xml:space="preserve">para interpretar </w:t>
      </w:r>
      <w:r>
        <w:t>la edad y el ambiente de intervalo recuperado, empleando una cámara de video digital para la captura de la fotografía de los fósiles índices.</w:t>
      </w:r>
    </w:p>
    <w:p w14:paraId="29B08B81" w14:textId="56B85CD3" w:rsidR="001A1C26" w:rsidRDefault="00F92279">
      <w:pPr>
        <w:pStyle w:val="MSGENFONTSTYLENAMETEMPLATEROLENUMBERMSGENFONTSTYLENAMEBYROLETEXT21"/>
        <w:shd w:val="clear" w:color="auto" w:fill="auto"/>
        <w:spacing w:before="0" w:after="238"/>
        <w:ind w:firstLine="0"/>
      </w:pPr>
      <w:r>
        <w:rPr>
          <w:noProof/>
        </w:rPr>
        <w:lastRenderedPageBreak/>
        <w:drawing>
          <wp:anchor distT="43815" distB="0" distL="63500" distR="63500" simplePos="0" relativeHeight="377487116" behindDoc="1" locked="0" layoutInCell="1" allowOverlap="1" wp14:anchorId="6DF771AF" wp14:editId="571B8B35">
            <wp:simplePos x="0" y="0"/>
            <wp:positionH relativeFrom="margin">
              <wp:posOffset>13335</wp:posOffset>
            </wp:positionH>
            <wp:positionV relativeFrom="paragraph">
              <wp:posOffset>-823595</wp:posOffset>
            </wp:positionV>
            <wp:extent cx="981710" cy="414655"/>
            <wp:effectExtent l="0" t="0" r="0" b="0"/>
            <wp:wrapTopAndBottom/>
            <wp:docPr id="1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17" behindDoc="1" locked="0" layoutInCell="1" allowOverlap="1" wp14:anchorId="48D13CE3" wp14:editId="4DE921E7">
            <wp:simplePos x="0" y="0"/>
            <wp:positionH relativeFrom="margin">
              <wp:posOffset>5146040</wp:posOffset>
            </wp:positionH>
            <wp:positionV relativeFrom="paragraph">
              <wp:posOffset>-867410</wp:posOffset>
            </wp:positionV>
            <wp:extent cx="1097280" cy="457200"/>
            <wp:effectExtent l="0" t="0" r="0" b="0"/>
            <wp:wrapTopAndBottom/>
            <wp:docPr id="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t xml:space="preserve">El estudio de la muestra se realiza utilizando la bibliografía Bolli &amp; </w:t>
      </w:r>
      <w:r w:rsidR="00000000">
        <w:rPr>
          <w:lang w:val="en-US" w:eastAsia="en-US" w:bidi="en-US"/>
        </w:rPr>
        <w:t xml:space="preserve">Saunders </w:t>
      </w:r>
      <w:r w:rsidR="00000000">
        <w:t xml:space="preserve">1985 así como la de </w:t>
      </w:r>
      <w:r w:rsidR="00000000">
        <w:rPr>
          <w:lang w:val="en-US" w:eastAsia="en-US" w:bidi="en-US"/>
        </w:rPr>
        <w:t xml:space="preserve">Blow </w:t>
      </w:r>
      <w:r w:rsidR="00000000">
        <w:t xml:space="preserve">1969 - 1979 para la zonificación, Stainforth </w:t>
      </w:r>
      <w:r w:rsidR="00000000">
        <w:rPr>
          <w:lang w:val="en-US" w:eastAsia="en-US" w:bidi="en-US"/>
        </w:rPr>
        <w:t xml:space="preserve">et.al.1975, </w:t>
      </w:r>
      <w:r w:rsidR="00000000">
        <w:t xml:space="preserve">Kenett &amp; Srinivasan 1983 y </w:t>
      </w:r>
      <w:r w:rsidR="00000000">
        <w:rPr>
          <w:lang w:val="en-US" w:eastAsia="en-US" w:bidi="en-US"/>
        </w:rPr>
        <w:t xml:space="preserve">Lamb </w:t>
      </w:r>
      <w:r w:rsidR="00000000">
        <w:t xml:space="preserve">&amp; </w:t>
      </w:r>
      <w:r w:rsidR="00000000">
        <w:rPr>
          <w:lang w:val="en-US" w:eastAsia="en-US" w:bidi="en-US"/>
        </w:rPr>
        <w:t xml:space="preserve">Beard </w:t>
      </w:r>
      <w:r w:rsidR="00000000">
        <w:t>1982.</w:t>
      </w:r>
    </w:p>
    <w:p w14:paraId="74E49BB7" w14:textId="77777777" w:rsidR="001A1C26" w:rsidRDefault="00000000">
      <w:pPr>
        <w:pStyle w:val="MSGENFONTSTYLENAMETEMPLATEROLENUMBERMSGENFONTSTYLENAMEBYROLETEXT21"/>
        <w:shd w:val="clear" w:color="auto" w:fill="auto"/>
        <w:spacing w:before="0" w:after="242" w:line="270" w:lineRule="exact"/>
        <w:ind w:firstLine="0"/>
      </w:pPr>
      <w:r>
        <w:t>Para la batimetría se utiliza la tabla Paleobatimétrica General de las Áreas Petroleras de México.</w:t>
      </w:r>
    </w:p>
    <w:p w14:paraId="0136C31B" w14:textId="77777777" w:rsidR="001A1C26" w:rsidRDefault="00000000">
      <w:pPr>
        <w:pStyle w:val="MSGENFONTSTYLENAMETEMPLATEROLENUMBERMSGENFONTSTYLENAMEBYROLETEXT21"/>
        <w:shd w:val="clear" w:color="auto" w:fill="auto"/>
        <w:spacing w:before="0" w:after="240"/>
        <w:ind w:firstLine="0"/>
      </w:pPr>
      <w:r>
        <w:t>El prestador de servicio deberá considerar equipos adicionales a los incluidos en las cabinas, equipos de cómputo, licencias de software, todos los consumibles, recipientes de muestras, servicios de integración de datos en la plataforma interactiva, todo el personal de enlace, personal y equipos de edición, producción audiovisual, incluye el servicio de acondicionamiento de datos del servidor para su ingesta en procesos de análisis de datos necesarios para la generación de alertas.</w:t>
      </w:r>
    </w:p>
    <w:p w14:paraId="2CE78D98" w14:textId="77777777" w:rsidR="001A1C26" w:rsidRDefault="00000000">
      <w:pPr>
        <w:pStyle w:val="MSGENFONTSTYLENAMETEMPLATEROLENUMBERMSGENFONTSTYLENAMEBYROLETEXT21"/>
        <w:shd w:val="clear" w:color="auto" w:fill="auto"/>
        <w:spacing w:before="0" w:after="540"/>
        <w:ind w:firstLine="0"/>
      </w:pPr>
      <w:r>
        <w:t>El reporte de cada etapa del Pozo deberá incluir Masterlog de Registro de Hidrocarburos, litoteca digital de la columna del Pozo, graficas de geopresiones, reporte litológico incluyendo la posición de asentamiento de TR, Reporte de Eventos Geológicos Inesperados, compendio paleontológico, reporte diario de operaciones, reporte manifestaciones, reporte final.</w:t>
      </w:r>
    </w:p>
    <w:p w14:paraId="4A2FCF32" w14:textId="77777777" w:rsidR="001A1C26" w:rsidRDefault="00000000">
      <w:pPr>
        <w:pStyle w:val="MSGENFONTSTYLENAMETEMPLATEROLENUMBERMSGENFONTSTYLENAMEBYROLETEXT21"/>
        <w:shd w:val="clear" w:color="auto" w:fill="auto"/>
        <w:spacing w:before="0" w:after="240"/>
        <w:ind w:firstLine="0"/>
      </w:pPr>
      <w:r>
        <w:t>El personal requerido estará integrado por 2 Bioestratigrafos, podrán tener especialidad en biología con experiencia en Microbiología o Geólogos especialistas en bioestratigrafía del Cenozoico y mesozoico con más de 3 (tres) años de experiencia en estudios Micropaleontológicos en base a foraminíferos planctónicos (Biocronología), experiencia en estudios Micropaleontológicos en base a foraminíferos bentónicos (Paleo batimetría), dominio de la taxonomía y sistemática en foraminíferos planctónicos y foraminíferos bentónicos, manejo de paquetería básica y software especializado para fotomicrografías.</w:t>
      </w:r>
    </w:p>
    <w:p w14:paraId="272C8160" w14:textId="77777777" w:rsidR="001A1C26" w:rsidRDefault="00000000">
      <w:pPr>
        <w:pStyle w:val="MSGENFONTSTYLENAMETEMPLATEROLENUMBERMSGENFONTSTYLENAMEBYROLETEXT21"/>
        <w:shd w:val="clear" w:color="auto" w:fill="auto"/>
        <w:spacing w:before="0" w:after="240"/>
        <w:ind w:firstLine="0"/>
      </w:pPr>
      <w:r>
        <w:t>Así mismo el contratista deberá considerar 2 especialistas tipo 1 por cabina, los cuales deberán ser Ingeniero Geólogo, Ingeniero en Geociencias, Ingeniero Geofísico, Ingeniero Petrolero, Biólogo, Ingeniero Químico o carreras afines.</w:t>
      </w:r>
    </w:p>
    <w:p w14:paraId="716C17B0" w14:textId="77777777" w:rsidR="001A1C26" w:rsidRDefault="00000000">
      <w:pPr>
        <w:pStyle w:val="MSGENFONTSTYLENAMETEMPLATEROLENUMBERMSGENFONTSTYLENAMEBYROLETEXT21"/>
        <w:shd w:val="clear" w:color="auto" w:fill="auto"/>
        <w:spacing w:before="0" w:after="0"/>
        <w:ind w:firstLine="0"/>
        <w:sectPr w:rsidR="001A1C26">
          <w:pgSz w:w="11900" w:h="16840"/>
          <w:pgMar w:top="1323" w:right="1249" w:bottom="1323" w:left="1073" w:header="0" w:footer="3" w:gutter="0"/>
          <w:cols w:space="720"/>
          <w:noEndnote/>
          <w:docGrid w:linePitch="360"/>
        </w:sectPr>
      </w:pPr>
      <w:r>
        <w:t>Con más de 7 (siete) años de experiencia mínima acumulada para describir muestras de canal y núcleos, con conocimiento de petrografía, estratigrafía, sedimentología y micropaleontología, capacidad para poder establecer la columna geológica, elaborar secciones estratigráficas de correlación, interpretar cualitativamente registros geofísicos e identificar zonas de interés económico y geológico, conocimientos para la instalación, calibración y mantenimiento de los sensores y demás equipos con que cuenta la cabina. Además de tener capacidad de monitorear e interpretar los parámetros de perforación y notificar en tiempo los diferentes eventos que pueden poner en riesgo la perforación. La documentación que acreditara la experiencia del personal serán las constancias de trabajo emitidas por la empresa en donde laboro.</w:t>
      </w:r>
    </w:p>
    <w:p w14:paraId="5AD5B6A5" w14:textId="3B729A22" w:rsidR="001A1C26" w:rsidRDefault="00F92279">
      <w:pPr>
        <w:pStyle w:val="MSGENFONTSTYLENAMETEMPLATEROLENUMBERMSGENFONTSTYLENAMEBYROLETEXT21"/>
        <w:shd w:val="clear" w:color="auto" w:fill="auto"/>
        <w:spacing w:before="0" w:after="262" w:line="270" w:lineRule="exact"/>
        <w:ind w:firstLine="0"/>
      </w:pPr>
      <w:r>
        <w:rPr>
          <w:noProof/>
        </w:rPr>
        <w:lastRenderedPageBreak/>
        <w:drawing>
          <wp:anchor distT="43815" distB="0" distL="63500" distR="63500" simplePos="0" relativeHeight="377487118" behindDoc="1" locked="0" layoutInCell="1" allowOverlap="1" wp14:anchorId="1E19A31D" wp14:editId="4FA30138">
            <wp:simplePos x="0" y="0"/>
            <wp:positionH relativeFrom="margin">
              <wp:posOffset>13335</wp:posOffset>
            </wp:positionH>
            <wp:positionV relativeFrom="paragraph">
              <wp:posOffset>-823595</wp:posOffset>
            </wp:positionV>
            <wp:extent cx="981710" cy="414655"/>
            <wp:effectExtent l="0" t="0" r="0" b="0"/>
            <wp:wrapTopAndBottom/>
            <wp:docPr id="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19" behindDoc="1" locked="0" layoutInCell="1" allowOverlap="1" wp14:anchorId="5893506C" wp14:editId="3986FF03">
            <wp:simplePos x="0" y="0"/>
            <wp:positionH relativeFrom="margin">
              <wp:posOffset>5146040</wp:posOffset>
            </wp:positionH>
            <wp:positionV relativeFrom="paragraph">
              <wp:posOffset>-867410</wp:posOffset>
            </wp:positionV>
            <wp:extent cx="1097280" cy="457200"/>
            <wp:effectExtent l="0" t="0" r="0" b="0"/>
            <wp:wrapTopAndBottom/>
            <wp:docPr id="2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t xml:space="preserve">Además </w:t>
      </w:r>
      <w:r w:rsidR="00000000">
        <w:rPr>
          <w:lang w:val="en-US" w:eastAsia="en-US" w:bidi="en-US"/>
        </w:rPr>
        <w:t xml:space="preserve">del personal descrito se </w:t>
      </w:r>
      <w:r w:rsidR="00000000">
        <w:t xml:space="preserve">requiere </w:t>
      </w:r>
      <w:r w:rsidR="00000000">
        <w:rPr>
          <w:lang w:val="en-US" w:eastAsia="en-US" w:bidi="en-US"/>
        </w:rPr>
        <w:t xml:space="preserve">de dos 2 </w:t>
      </w:r>
      <w:r w:rsidR="00000000">
        <w:t xml:space="preserve">especialistas </w:t>
      </w:r>
      <w:r w:rsidR="00000000">
        <w:rPr>
          <w:lang w:val="en-US" w:eastAsia="en-US" w:bidi="en-US"/>
        </w:rPr>
        <w:t xml:space="preserve">tipo 2 por </w:t>
      </w:r>
      <w:r w:rsidR="00000000">
        <w:t xml:space="preserve">cabina, </w:t>
      </w:r>
      <w:r w:rsidR="00000000">
        <w:rPr>
          <w:lang w:val="en-US" w:eastAsia="en-US" w:bidi="en-US"/>
        </w:rPr>
        <w:t xml:space="preserve">los </w:t>
      </w:r>
      <w:r w:rsidR="00000000">
        <w:t>cuales deberán ser Ingeniero Geólogo, Ingeniero en Geociencias, Ingeniero Geofísico, Ingeniero Petrolero, Biólogo o Ingeniero Químico o carreras afines.</w:t>
      </w:r>
    </w:p>
    <w:p w14:paraId="53CCAD95" w14:textId="77777777" w:rsidR="001A1C26" w:rsidRDefault="00000000">
      <w:pPr>
        <w:pStyle w:val="MSGENFONTSTYLENAMETEMPLATEROLENUMBERMSGENFONTSTYLENAMEBYROLETEXT21"/>
        <w:shd w:val="clear" w:color="auto" w:fill="auto"/>
        <w:spacing w:before="0"/>
        <w:ind w:firstLine="0"/>
      </w:pPr>
      <w:r>
        <w:t>Con más de 2 (dos) años de experiencia mínima acumulada años en describir muestras de canal y núcleos, con conocimiento de petrografía básica, conocimiento de la columna estratigráfica del área, sedimentología y micropaleontología, capacidad para poder establecer la geológica y modelo secciones correlación, columna sedimentario, estratigráficas elaborar de interpretar cualitativamente registros geofísicos e identificar zonas de interés económico y geológico, conocimientos para la instalación, calibración y mantenimiento de los sensores y demás equipos con que cuenta la cabina.</w:t>
      </w:r>
    </w:p>
    <w:p w14:paraId="6E2C1E91" w14:textId="77777777" w:rsidR="001A1C26" w:rsidRDefault="00000000">
      <w:pPr>
        <w:pStyle w:val="MSGENFONTSTYLENAMETEMPLATEROLENUMBERMSGENFONTSTYLENAMEBYROLETEXT21"/>
        <w:shd w:val="clear" w:color="auto" w:fill="auto"/>
        <w:spacing w:before="0" w:after="540"/>
        <w:ind w:firstLine="0"/>
      </w:pPr>
      <w:r>
        <w:t>Todo el personal estará laborando en equipo marinos en jornadas de 12 (doce) horas (diurno y otro grupo de noche) en el sistema de trabajo de 28 (veintiocho) días en la cabina de registro por 28 (veintiocho) días de descanso.</w:t>
      </w:r>
    </w:p>
    <w:p w14:paraId="2D9DA108" w14:textId="77777777" w:rsidR="001A1C26" w:rsidRDefault="00000000">
      <w:pPr>
        <w:pStyle w:val="MSGENFONTSTYLENAMETEMPLATEROLENUMBERMSGENFONTSTYLENAMEBYROLETEXT21"/>
        <w:shd w:val="clear" w:color="auto" w:fill="auto"/>
        <w:spacing w:before="0"/>
        <w:ind w:firstLine="0"/>
      </w:pPr>
      <w:r>
        <w:t>El alcance del servicio incluye el transporte de muestras desde el almacén del CLIENTE hasta la litoteca de la CNIH que se le indique.</w:t>
      </w:r>
    </w:p>
    <w:p w14:paraId="1337693B" w14:textId="77777777" w:rsidR="001A1C26" w:rsidRDefault="00000000">
      <w:pPr>
        <w:pStyle w:val="MSGENFONTSTYLENAMETEMPLATEROLENUMBERMSGENFONTSTYLENAMEBYROLETEXT21"/>
        <w:shd w:val="clear" w:color="auto" w:fill="auto"/>
        <w:spacing w:before="0" w:after="258"/>
        <w:ind w:firstLine="0"/>
      </w:pPr>
      <w:r>
        <w:t>El prestador de servicios deberá considerar el equipo de cómputo del personal que prestará el servicio del presente alcance.</w:t>
      </w:r>
    </w:p>
    <w:p w14:paraId="4FCCAE2F" w14:textId="77777777" w:rsidR="001A1C26" w:rsidRDefault="00000000">
      <w:pPr>
        <w:pStyle w:val="MSGENFONTSTYLENAMETEMPLATEROLENUMBERMSGENFONTSTYLENAMEBYROLETEXT21"/>
        <w:shd w:val="clear" w:color="auto" w:fill="auto"/>
        <w:spacing w:before="0" w:after="542" w:line="270" w:lineRule="exact"/>
        <w:ind w:firstLine="0"/>
      </w:pPr>
      <w:r>
        <w:t xml:space="preserve">ACTIVIDAD 2.-SERVICIO DE ARRENDAMIENTO Y OPERACIÓN DE CROMATOGRAFO PARA REGISTRO CONTINUO DE HIDROCARBUROS </w:t>
      </w:r>
      <w:r>
        <w:rPr>
          <w:lang w:val="en-US" w:eastAsia="en-US" w:bidi="en-US"/>
        </w:rPr>
        <w:t xml:space="preserve">C1 A </w:t>
      </w:r>
      <w:r>
        <w:t>C5.</w:t>
      </w:r>
    </w:p>
    <w:p w14:paraId="7A43324A" w14:textId="77777777" w:rsidR="001A1C26" w:rsidRDefault="00000000">
      <w:pPr>
        <w:pStyle w:val="MSGENFONTSTYLENAMETEMPLATEROLENUMBERMSGENFONTSTYLENAMEBYROLETEXT21"/>
        <w:shd w:val="clear" w:color="auto" w:fill="auto"/>
        <w:spacing w:before="0"/>
        <w:ind w:firstLine="0"/>
      </w:pPr>
      <w:r>
        <w:t xml:space="preserve">El proveedor de servicios deberá considerar el arredramiento y operación de equipo de cromatografía </w:t>
      </w:r>
      <w:r>
        <w:rPr>
          <w:lang w:val="en-US" w:eastAsia="en-US" w:bidi="en-US"/>
        </w:rPr>
        <w:t xml:space="preserve">(C1 a </w:t>
      </w:r>
      <w:r>
        <w:t>C5) con capacidad para efectuar la detección y análisis cromatográfico de gases de hidrocarburos en menos de un minuto, con lecturas precisas desde metano C1 hasta pentano normal C5, como mínimo, con detector térmico o ionización de flama , columnas capilares de separación a temperatura constante. Con documento de calibración con fecha de por lo menos un mes anterior al inicio del servicio. Con software para Windows XP, Vista, 7, 8 o 10.</w:t>
      </w:r>
    </w:p>
    <w:p w14:paraId="7EED2C54" w14:textId="77777777" w:rsidR="001A1C26" w:rsidRDefault="00000000">
      <w:pPr>
        <w:pStyle w:val="MSGENFONTSTYLENAMETEMPLATEROLENUMBERMSGENFONTSTYLENAMEBYROLETEXT21"/>
        <w:shd w:val="clear" w:color="auto" w:fill="auto"/>
        <w:spacing w:before="0" w:after="262"/>
        <w:ind w:firstLine="0"/>
      </w:pPr>
      <w:r>
        <w:t>Deberá ser compatible con las plataformas de transmisión de datos empleados por los sistemas de monitoreo de parámetros de la perforación de las empresas prestadoras del servicio.</w:t>
      </w:r>
    </w:p>
    <w:p w14:paraId="6BCA7EA3" w14:textId="77777777" w:rsidR="001A1C26" w:rsidRDefault="00000000">
      <w:pPr>
        <w:pStyle w:val="MSGENFONTSTYLENAMETEMPLATEROLENUMBERMSGENFONTSTYLENAMEBYROLETEXT21"/>
        <w:shd w:val="clear" w:color="auto" w:fill="auto"/>
        <w:spacing w:before="0" w:line="266" w:lineRule="exact"/>
        <w:ind w:firstLine="0"/>
      </w:pPr>
      <w:r>
        <w:t>Unidad: Renta por día</w:t>
      </w:r>
    </w:p>
    <w:p w14:paraId="52691140" w14:textId="77777777" w:rsidR="001A1C26" w:rsidRDefault="00000000">
      <w:pPr>
        <w:pStyle w:val="MSGENFONTSTYLENAMETEMPLATEROLENUMBERMSGENFONTSTYLENAMEBYROLETEXT21"/>
        <w:shd w:val="clear" w:color="auto" w:fill="auto"/>
        <w:spacing w:before="0" w:after="0" w:line="266" w:lineRule="exact"/>
        <w:ind w:firstLine="0"/>
        <w:sectPr w:rsidR="001A1C26">
          <w:pgSz w:w="11900" w:h="16840"/>
          <w:pgMar w:top="1323" w:right="1249" w:bottom="1323" w:left="1073" w:header="0" w:footer="3" w:gutter="0"/>
          <w:cols w:space="720"/>
          <w:noEndnote/>
          <w:docGrid w:linePitch="360"/>
        </w:sectPr>
      </w:pPr>
      <w:r>
        <w:rPr>
          <w:rStyle w:val="MSGENFONTSTYLENAMETEMPLATEROLENUMBERMSGENFONTSTYLENAMEBYROLETEXT20"/>
        </w:rPr>
        <w:t>El personal que embarcara debe cumplir su protocolo covid-19 (instrucciones enviadas).</w:t>
      </w:r>
    </w:p>
    <w:p w14:paraId="23C79C98" w14:textId="55448AA0" w:rsidR="001A1C26" w:rsidRDefault="00F92279">
      <w:pPr>
        <w:pStyle w:val="MSGENFONTSTYLENAMETEMPLATEROLENUMBERMSGENFONTSTYLENAMEBYROLETEXT21"/>
        <w:shd w:val="clear" w:color="auto" w:fill="auto"/>
        <w:spacing w:before="0" w:after="0" w:line="247" w:lineRule="exact"/>
        <w:ind w:firstLine="0"/>
      </w:pPr>
      <w:r>
        <w:rPr>
          <w:noProof/>
        </w:rPr>
        <w:lastRenderedPageBreak/>
        <w:drawing>
          <wp:anchor distT="43815" distB="0" distL="63500" distR="63500" simplePos="0" relativeHeight="377487120" behindDoc="1" locked="0" layoutInCell="1" allowOverlap="1" wp14:anchorId="2681249D" wp14:editId="036859AA">
            <wp:simplePos x="0" y="0"/>
            <wp:positionH relativeFrom="margin">
              <wp:posOffset>10160</wp:posOffset>
            </wp:positionH>
            <wp:positionV relativeFrom="paragraph">
              <wp:posOffset>-820420</wp:posOffset>
            </wp:positionV>
            <wp:extent cx="981710" cy="414655"/>
            <wp:effectExtent l="0" t="0" r="0" b="0"/>
            <wp:wrapTopAndBottom/>
            <wp:docPr id="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710" cy="41465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63500" distR="63500" simplePos="0" relativeHeight="377487121" behindDoc="1" locked="0" layoutInCell="1" allowOverlap="1" wp14:anchorId="43666BA8" wp14:editId="49F62ADA">
            <wp:simplePos x="0" y="0"/>
            <wp:positionH relativeFrom="margin">
              <wp:posOffset>5142865</wp:posOffset>
            </wp:positionH>
            <wp:positionV relativeFrom="paragraph">
              <wp:posOffset>-864235</wp:posOffset>
            </wp:positionV>
            <wp:extent cx="1097280" cy="457200"/>
            <wp:effectExtent l="0" t="0" r="0" b="0"/>
            <wp:wrapTopAndBottom/>
            <wp:docPr id="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97280" cy="457200"/>
                    </a:xfrm>
                    <a:prstGeom prst="rect">
                      <a:avLst/>
                    </a:prstGeom>
                    <a:noFill/>
                  </pic:spPr>
                </pic:pic>
              </a:graphicData>
            </a:graphic>
            <wp14:sizeRelH relativeFrom="page">
              <wp14:pctWidth>0</wp14:pctWidth>
            </wp14:sizeRelH>
            <wp14:sizeRelV relativeFrom="page">
              <wp14:pctHeight>0</wp14:pctHeight>
            </wp14:sizeRelV>
          </wp:anchor>
        </w:drawing>
      </w:r>
      <w:r w:rsidR="00000000">
        <w:rPr>
          <w:rStyle w:val="MSGENFONTSTYLENAMETEMPLATEROLENUMBERMSGENFONTSTYLENAMEBYROLETEXT20"/>
        </w:rPr>
        <w:t xml:space="preserve">Todo </w:t>
      </w:r>
      <w:r w:rsidR="00000000">
        <w:rPr>
          <w:rStyle w:val="MSGENFONTSTYLENAMETEMPLATEROLENUMBERMSGENFONTSTYLENAMEBYROLETEXT20"/>
          <w:lang w:val="en-US" w:eastAsia="en-US" w:bidi="en-US"/>
        </w:rPr>
        <w:t xml:space="preserve">personal antes de </w:t>
      </w:r>
      <w:r w:rsidR="00000000">
        <w:rPr>
          <w:rStyle w:val="MSGENFONTSTYLENAMETEMPLATEROLENUMBERMSGENFONTSTYLENAMEBYROLETEXT20"/>
        </w:rPr>
        <w:t xml:space="preserve">embarcar debe ser </w:t>
      </w:r>
      <w:r w:rsidR="00000000">
        <w:rPr>
          <w:rStyle w:val="MSGENFONTSTYLENAMETEMPLATEROLENUMBERMSGENFONTSTYLENAMEBYROLETEXT20"/>
          <w:lang w:val="en-US" w:eastAsia="en-US" w:bidi="en-US"/>
        </w:rPr>
        <w:t xml:space="preserve">debidamente </w:t>
      </w:r>
      <w:r w:rsidR="00000000">
        <w:rPr>
          <w:rStyle w:val="MSGENFONTSTYLENAMETEMPLATEROLENUMBERMSGENFONTSTYLENAMEBYROLETEXT20"/>
        </w:rPr>
        <w:t xml:space="preserve">validado </w:t>
      </w:r>
      <w:r w:rsidR="00000000">
        <w:rPr>
          <w:rStyle w:val="MSGENFONTSTYLENAMETEMPLATEROLENUMBERMSGENFONTSTYLENAMEBYROLETEXT20"/>
          <w:lang w:val="en-US" w:eastAsia="en-US" w:bidi="en-US"/>
        </w:rPr>
        <w:t xml:space="preserve">por las personas </w:t>
      </w:r>
      <w:r w:rsidR="00000000">
        <w:rPr>
          <w:rStyle w:val="MSGENFONTSTYLENAMETEMPLATEROLENUMBERMSGENFONTSTYLENAMEBYROLETEXT20"/>
        </w:rPr>
        <w:t xml:space="preserve">encargadas </w:t>
      </w:r>
      <w:r w:rsidR="00000000">
        <w:rPr>
          <w:rStyle w:val="MSGENFONTSTYLENAMETEMPLATEROLENUMBERMSGENFONTSTYLENAMEBYROLETEXT20"/>
          <w:lang w:val="en-US" w:eastAsia="en-US" w:bidi="en-US"/>
        </w:rPr>
        <w:t xml:space="preserve">de </w:t>
      </w:r>
      <w:r w:rsidR="00000000">
        <w:rPr>
          <w:rStyle w:val="MSGENFONTSTYLENAMETEMPLATEROLENUMBERMSGENFONTSTYLENAMEBYROLETEXT20"/>
        </w:rPr>
        <w:t>contrataos ante SSPA, al proveedor asignado se le hará llegar el listado de requisitos a cumplir para esta validación.</w:t>
      </w:r>
    </w:p>
    <w:sectPr w:rsidR="001A1C26">
      <w:footerReference w:type="default" r:id="rId11"/>
      <w:footerReference w:type="first" r:id="rId12"/>
      <w:pgSz w:w="11900" w:h="16840"/>
      <w:pgMar w:top="1323" w:right="1259" w:bottom="1323" w:left="1078"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5BFE4" w14:textId="77777777" w:rsidR="00EC255D" w:rsidRDefault="00EC255D">
      <w:r>
        <w:separator/>
      </w:r>
    </w:p>
  </w:endnote>
  <w:endnote w:type="continuationSeparator" w:id="0">
    <w:p w14:paraId="4FF69A68" w14:textId="77777777" w:rsidR="00EC255D" w:rsidRDefault="00EC25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91A05" w14:textId="260151CB" w:rsidR="001A1C26" w:rsidRDefault="00F92279">
    <w:pPr>
      <w:rPr>
        <w:sz w:val="2"/>
        <w:szCs w:val="2"/>
      </w:rPr>
    </w:pPr>
    <w:r>
      <w:rPr>
        <w:noProof/>
      </w:rPr>
      <mc:AlternateContent>
        <mc:Choice Requires="wps">
          <w:drawing>
            <wp:anchor distT="0" distB="0" distL="63500" distR="63500" simplePos="0" relativeHeight="314572418" behindDoc="1" locked="0" layoutInCell="1" allowOverlap="1" wp14:anchorId="2FEDD434" wp14:editId="142336FD">
              <wp:simplePos x="0" y="0"/>
              <wp:positionH relativeFrom="page">
                <wp:posOffset>5885815</wp:posOffset>
              </wp:positionH>
              <wp:positionV relativeFrom="page">
                <wp:posOffset>9692005</wp:posOffset>
              </wp:positionV>
              <wp:extent cx="799465" cy="160655"/>
              <wp:effectExtent l="0" t="0" r="1270" b="0"/>
              <wp:wrapNone/>
              <wp:docPr id="39708692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94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6D9B6" w14:textId="77777777" w:rsidR="001A1C26" w:rsidRDefault="00000000">
                          <w:pPr>
                            <w:pStyle w:val="MSGENFONTSTYLENAMETEMPLATEROLEMSGENFONTSTYLENAMEBYROLERUNNINGTITLE1"/>
                            <w:shd w:val="clear" w:color="auto" w:fill="auto"/>
                            <w:spacing w:line="240" w:lineRule="auto"/>
                          </w:pPr>
                          <w:r>
                            <w:rPr>
                              <w:rStyle w:val="MSGENFONTSTYLENAMETEMPLATEROLEMSGENFONTSTYLENAMEBYROLERUNNINGTITLE0"/>
                              <w:i/>
                              <w:iCs/>
                            </w:rPr>
                            <w:t>página</w:t>
                          </w:r>
                          <w:r>
                            <w:fldChar w:fldCharType="begin"/>
                          </w:r>
                          <w:r>
                            <w:instrText xml:space="preserve"> PAGE \* MERGEFORMAT </w:instrText>
                          </w:r>
                          <w:r>
                            <w:fldChar w:fldCharType="separate"/>
                          </w:r>
                          <w:r>
                            <w:rPr>
                              <w:rStyle w:val="MSGENFONTSTYLENAMETEMPLATEROLEMSGENFONTSTYLENAMEBYROLERUNNINGTITLE0"/>
                              <w:i/>
                              <w:iCs/>
                            </w:rPr>
                            <w:t>#</w:t>
                          </w:r>
                          <w:r>
                            <w:rPr>
                              <w:rStyle w:val="MSGENFONTSTYLENAMETEMPLATEROLEMSGENFONTSTYLENAMEBYROLERUNNINGTITLE0"/>
                              <w:i/>
                              <w:iCs/>
                            </w:rPr>
                            <w:fldChar w:fldCharType="end"/>
                          </w:r>
                          <w:r>
                            <w:rPr>
                              <w:rStyle w:val="MSGENFONTSTYLENAMETEMPLATEROLEMSGENFONTSTYLENAMEBYROLERUNNINGTITLE0"/>
                              <w:i/>
                              <w:iCs/>
                            </w:rPr>
                            <w:t xml:space="preserve"> de 13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FEDD434" id="_x0000_t202" coordsize="21600,21600" o:spt="202" path="m,l,21600r21600,l21600,xe">
              <v:stroke joinstyle="miter"/>
              <v:path gradientshapeok="t" o:connecttype="rect"/>
            </v:shapetype>
            <v:shape id="Text Box 3" o:spid="_x0000_s1026" type="#_x0000_t202" style="position:absolute;margin-left:463.45pt;margin-top:763.15pt;width:62.95pt;height:12.65pt;z-index:-188744062;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" filled="f" stroked="f">
              <v:textbox style="mso-fit-shape-to-text:t" inset="0,0,0,0">
                <w:txbxContent>
                  <w:p w14:paraId="5976D9B6" w14:textId="77777777" w:rsidR="001A1C26" w:rsidRDefault="00000000">
                    <w:pPr>
                      <w:pStyle w:val="MSGENFONTSTYLENAMETEMPLATEROLEMSGENFONTSTYLENAMEBYROLERUNNINGTITLE1"/>
                      <w:shd w:val="clear" w:color="auto" w:fill="auto"/>
                      <w:spacing w:line="240" w:lineRule="auto"/>
                    </w:pPr>
                    <w:r>
                      <w:rPr>
                        <w:rStyle w:val="MSGENFONTSTYLENAMETEMPLATEROLEMSGENFONTSTYLENAMEBYROLERUNNINGTITLE0"/>
                        <w:i/>
                        <w:iCs/>
                      </w:rPr>
                      <w:t>página</w:t>
                    </w:r>
                    <w:r>
                      <w:fldChar w:fldCharType="begin"/>
                    </w:r>
                    <w:r>
                      <w:instrText xml:space="preserve"> PAGE \* MERGEFORMAT </w:instrText>
                    </w:r>
                    <w:r>
                      <w:fldChar w:fldCharType="separate"/>
                    </w:r>
                    <w:r>
                      <w:rPr>
                        <w:rStyle w:val="MSGENFONTSTYLENAMETEMPLATEROLEMSGENFONTSTYLENAMEBYROLERUNNINGTITLE0"/>
                        <w:i/>
                        <w:iCs/>
                      </w:rPr>
                      <w:t>#</w:t>
                    </w:r>
                    <w:r>
                      <w:rPr>
                        <w:rStyle w:val="MSGENFONTSTYLENAMETEMPLATEROLEMSGENFONTSTYLENAMEBYROLERUNNINGTITLE0"/>
                        <w:i/>
                        <w:iCs/>
                      </w:rPr>
                      <w:fldChar w:fldCharType="end"/>
                    </w:r>
                    <w:r>
                      <w:rPr>
                        <w:rStyle w:val="MSGENFONTSTYLENAMETEMPLATEROLEMSGENFONTSTYLENAMEBYROLERUNNINGTITLE0"/>
                        <w:i/>
                        <w:iCs/>
                      </w:rPr>
                      <w:t xml:space="preserve"> de 13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A8A3" w14:textId="46E9B1B9" w:rsidR="001A1C26" w:rsidRDefault="00F92279">
    <w:pPr>
      <w:rPr>
        <w:sz w:val="2"/>
        <w:szCs w:val="2"/>
      </w:rPr>
    </w:pPr>
    <w:r>
      <w:rPr>
        <w:noProof/>
      </w:rPr>
      <mc:AlternateContent>
        <mc:Choice Requires="wps">
          <w:drawing>
            <wp:anchor distT="0" distB="0" distL="63500" distR="63500" simplePos="0" relativeHeight="314572419" behindDoc="1" locked="0" layoutInCell="1" allowOverlap="1" wp14:anchorId="51F297F2" wp14:editId="2B390E63">
              <wp:simplePos x="0" y="0"/>
              <wp:positionH relativeFrom="page">
                <wp:posOffset>5883275</wp:posOffset>
              </wp:positionH>
              <wp:positionV relativeFrom="page">
                <wp:posOffset>9692005</wp:posOffset>
              </wp:positionV>
              <wp:extent cx="768350" cy="160655"/>
              <wp:effectExtent l="0" t="0" r="0" b="0"/>
              <wp:wrapNone/>
              <wp:docPr id="1114124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9F2FC7" w14:textId="77777777" w:rsidR="001A1C26" w:rsidRDefault="00000000">
                          <w:pPr>
                            <w:pStyle w:val="MSGENFONTSTYLENAMETEMPLATEROLEMSGENFONTSTYLENAMEBYROLERUNNINGTITLE1"/>
                            <w:shd w:val="clear" w:color="auto" w:fill="auto"/>
                            <w:spacing w:line="240" w:lineRule="auto"/>
                          </w:pPr>
                          <w:r>
                            <w:rPr>
                              <w:rStyle w:val="MSGENFONTSTYLENAMETEMPLATEROLEMSGENFONTSTYLENAMEBYROLERUNNINGTITLE0"/>
                              <w:i/>
                              <w:iCs/>
                            </w:rPr>
                            <w:t>páginal de 13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51F297F2" id="_x0000_t202" coordsize="21600,21600" o:spt="202" path="m,l,21600r21600,l21600,xe">
              <v:stroke joinstyle="miter"/>
              <v:path gradientshapeok="t" o:connecttype="rect"/>
            </v:shapetype>
            <v:shape id="Text Box 2" o:spid="_x0000_s1027" type="#_x0000_t202" style="position:absolute;margin-left:463.25pt;margin-top:763.15pt;width:60.5pt;height:12.65pt;z-index:-188744061;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" filled="f" stroked="f">
              <v:textbox style="mso-fit-shape-to-text:t" inset="0,0,0,0">
                <w:txbxContent>
                  <w:p w14:paraId="509F2FC7" w14:textId="77777777" w:rsidR="001A1C26" w:rsidRDefault="00000000">
                    <w:pPr>
                      <w:pStyle w:val="MSGENFONTSTYLENAMETEMPLATEROLEMSGENFONTSTYLENAMEBYROLERUNNINGTITLE1"/>
                      <w:shd w:val="clear" w:color="auto" w:fill="auto"/>
                      <w:spacing w:line="240" w:lineRule="auto"/>
                    </w:pPr>
                    <w:r>
                      <w:rPr>
                        <w:rStyle w:val="MSGENFONTSTYLENAMETEMPLATEROLEMSGENFONTSTYLENAMEBYROLERUNNINGTITLE0"/>
                        <w:i/>
                        <w:iCs/>
                      </w:rPr>
                      <w:t>páginal de 13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0B290" w14:textId="1F71C991" w:rsidR="001A1C26" w:rsidRDefault="00F92279">
    <w:pPr>
      <w:rPr>
        <w:sz w:val="2"/>
        <w:szCs w:val="2"/>
      </w:rPr>
    </w:pPr>
    <w:r>
      <w:rPr>
        <w:noProof/>
      </w:rPr>
      <mc:AlternateContent>
        <mc:Choice Requires="wps">
          <w:drawing>
            <wp:anchor distT="0" distB="0" distL="63500" distR="63500" simplePos="0" relativeHeight="314572420" behindDoc="1" locked="0" layoutInCell="1" allowOverlap="1" wp14:anchorId="62BBFC93" wp14:editId="0B037A26">
              <wp:simplePos x="0" y="0"/>
              <wp:positionH relativeFrom="page">
                <wp:posOffset>5805805</wp:posOffset>
              </wp:positionH>
              <wp:positionV relativeFrom="page">
                <wp:posOffset>9692005</wp:posOffset>
              </wp:positionV>
              <wp:extent cx="869315" cy="160655"/>
              <wp:effectExtent l="0" t="0" r="1905" b="0"/>
              <wp:wrapNone/>
              <wp:docPr id="65944859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931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AE785" w14:textId="77777777" w:rsidR="001A1C26" w:rsidRDefault="00000000">
                          <w:pPr>
                            <w:pStyle w:val="MSGENFONTSTYLENAMETEMPLATEROLEMSGENFONTSTYLENAMEBYROLERUNNINGTITLE1"/>
                            <w:shd w:val="clear" w:color="auto" w:fill="auto"/>
                            <w:spacing w:line="240" w:lineRule="auto"/>
                          </w:pPr>
                          <w:r>
                            <w:t>páginalO de 13</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BBFC93" id="_x0000_t202" coordsize="21600,21600" o:spt="202" path="m,l,21600r21600,l21600,xe">
              <v:stroke joinstyle="miter"/>
              <v:path gradientshapeok="t" o:connecttype="rect"/>
            </v:shapetype>
            <v:shape id="Text Box 1" o:spid="_x0000_s1028" type="#_x0000_t202" style="position:absolute;margin-left:457.15pt;margin-top:763.15pt;width:68.45pt;height:12.65pt;z-index:-188744060;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" filled="f" stroked="f">
              <v:textbox style="mso-fit-shape-to-text:t" inset="0,0,0,0">
                <w:txbxContent>
                  <w:p w14:paraId="360AE785" w14:textId="77777777" w:rsidR="001A1C26" w:rsidRDefault="00000000">
                    <w:pPr>
                      <w:pStyle w:val="MSGENFONTSTYLENAMETEMPLATEROLEMSGENFONTSTYLENAMEBYROLERUNNINGTITLE1"/>
                      <w:shd w:val="clear" w:color="auto" w:fill="auto"/>
                      <w:spacing w:line="240" w:lineRule="auto"/>
                    </w:pPr>
                    <w:r>
                      <w:t>páginalO de 13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5A99" w14:textId="77777777" w:rsidR="001A1C26" w:rsidRDefault="001A1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3E267" w14:textId="77777777" w:rsidR="00EC255D" w:rsidRDefault="00EC255D"/>
  </w:footnote>
  <w:footnote w:type="continuationSeparator" w:id="0">
    <w:p w14:paraId="0C19E8B7" w14:textId="77777777" w:rsidR="00EC255D" w:rsidRDefault="00EC255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32C4A"/>
    <w:multiLevelType w:val="multilevel"/>
    <w:tmpl w:val="CF046172"/>
    <w:lvl w:ilvl="0">
      <w:start w:val="1"/>
      <w:numFmt w:val="decimal"/>
      <w:lvlText w:val="1.%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FCA2C2A"/>
    <w:multiLevelType w:val="multilevel"/>
    <w:tmpl w:val="FDFA29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A8B7D72"/>
    <w:multiLevelType w:val="multilevel"/>
    <w:tmpl w:val="C7741F0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382746982">
    <w:abstractNumId w:val="0"/>
  </w:num>
  <w:num w:numId="2" w16cid:durableId="851915354">
    <w:abstractNumId w:val="1"/>
  </w:num>
  <w:num w:numId="3" w16cid:durableId="1060516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26"/>
    <w:rsid w:val="001A1C26"/>
    <w:rsid w:val="003E52BB"/>
    <w:rsid w:val="00EC255D"/>
    <w:rsid w:val="00F9227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5AA5A"/>
  <w15:docId w15:val="{D7457633-B420-49ED-9D35-F7BA23A57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SGENFONTSTYLENAMETEMPLATEROLEMSGENFONTSTYLENAMEBYROLERUNNINGTITLE">
    <w:name w:val="MSG_EN_FONT_STYLE_NAME_TEMPLATE_ROLE MSG_EN_FONT_STYLE_NAME_BY_ROLE_RUNNING_TITLE_"/>
    <w:basedOn w:val="Fuentedeprrafopredeter"/>
    <w:link w:val="MSGENFONTSTYLENAMETEMPLATEROLEMSGENFONTSTYLENAMEBYROLERUNNINGTITLE1"/>
    <w:rPr>
      <w:b w:val="0"/>
      <w:bCs w:val="0"/>
      <w:i/>
      <w:iCs/>
      <w:smallCaps w:val="0"/>
      <w:strike w:val="0"/>
      <w:sz w:val="22"/>
      <w:szCs w:val="22"/>
      <w:u w:val="none"/>
    </w:rPr>
  </w:style>
  <w:style w:type="character" w:customStyle="1" w:styleId="MSGENFONTSTYLENAMETEMPLATEROLEMSGENFONTSTYLENAMEBYROLERUNNINGTITLE0">
    <w:name w:val="MSG_EN_FONT_STYLE_NAME_TEMPLATE_ROLE MSG_EN_FONT_STYLE_NAME_BY_ROLE_RUNNING_TITLE"/>
    <w:basedOn w:val="MSGENFONTSTYLENAMETEMPLATEROLEMSGENFONTSTYLENAMEBYROLERUNNINGTITLE"/>
    <w:rPr>
      <w:rFonts w:ascii="Times New Roman" w:eastAsia="Times New Roman" w:hAnsi="Times New Roman" w:cs="Times New Roman"/>
      <w:b w:val="0"/>
      <w:bCs w:val="0"/>
      <w:i/>
      <w:iCs/>
      <w:smallCaps w:val="0"/>
      <w:strike w:val="0"/>
      <w:color w:val="000000"/>
      <w:spacing w:val="0"/>
      <w:w w:val="100"/>
      <w:position w:val="0"/>
      <w:sz w:val="22"/>
      <w:szCs w:val="22"/>
      <w:u w:val="none"/>
      <w:lang w:val="es-ES" w:eastAsia="es-ES" w:bidi="es-ES"/>
    </w:rPr>
  </w:style>
  <w:style w:type="character" w:customStyle="1" w:styleId="MSGENFONTSTYLENAMETEMPLATEROLENUMBERMSGENFONTSTYLENAMEBYROLETEXT3">
    <w:name w:val="MSG_EN_FONT_STYLE_NAME_TEMPLATE_ROLE_NUMBER MSG_EN_FONT_STYLE_NAME_BY_ROLE_TEXT 3_"/>
    <w:basedOn w:val="Fuentedeprrafopredeter"/>
    <w:link w:val="MSGENFONTSTYLENAMETEMPLATEROLENUMBERMSGENFONTSTYLENAMEBYROLETEXT30"/>
    <w:rPr>
      <w:b/>
      <w:bCs/>
      <w:i w:val="0"/>
      <w:iCs w:val="0"/>
      <w:smallCaps w:val="0"/>
      <w:strike w:val="0"/>
      <w:sz w:val="24"/>
      <w:szCs w:val="24"/>
      <w:u w:val="none"/>
    </w:rPr>
  </w:style>
  <w:style w:type="character" w:customStyle="1" w:styleId="MSGENFONTSTYLENAMETEMPLATEROLELEVELMSGENFONTSTYLENAMEBYROLEHEADING1">
    <w:name w:val="MSG_EN_FONT_STYLE_NAME_TEMPLATE_ROLE_LEVEL MSG_EN_FONT_STYLE_NAME_BY_ROLE_HEADING 1_"/>
    <w:basedOn w:val="Fuentedeprrafopredeter"/>
    <w:link w:val="MSGENFONTSTYLENAMETEMPLATEROLELEVELMSGENFONTSTYLENAMEBYROLEHEADING10"/>
    <w:rPr>
      <w:b/>
      <w:bCs/>
      <w:i w:val="0"/>
      <w:iCs w:val="0"/>
      <w:smallCaps w:val="0"/>
      <w:strike w:val="0"/>
      <w:sz w:val="24"/>
      <w:szCs w:val="24"/>
      <w:u w:val="none"/>
    </w:rPr>
  </w:style>
  <w:style w:type="character" w:customStyle="1" w:styleId="MSGENFONTSTYLENAMETEMPLATEROLENUMBERMSGENFONTSTYLENAMEBYROLETEXT2">
    <w:name w:val="MSG_EN_FONT_STYLE_NAME_TEMPLATE_ROLE_NUMBER MSG_EN_FONT_STYLE_NAME_BY_ROLE_TEXT 2_"/>
    <w:basedOn w:val="Fuentedeprrafopredeter"/>
    <w:link w:val="MSGENFONTSTYLENAMETEMPLATEROLENUMBERMSGENFONTSTYLENAMEBYROLETEXT21"/>
    <w:rPr>
      <w:b w:val="0"/>
      <w:bCs w:val="0"/>
      <w:i w:val="0"/>
      <w:iCs w:val="0"/>
      <w:smallCaps w:val="0"/>
      <w:strike w:val="0"/>
      <w:sz w:val="24"/>
      <w:szCs w:val="24"/>
      <w:u w:val="none"/>
    </w:rPr>
  </w:style>
  <w:style w:type="character" w:customStyle="1" w:styleId="MSGENFONTSTYLENAMETEMPLATEROLENUMBERMSGENFONTSTYLENAMEBYROLETEXT2MSGENFONTSTYLEMODIFERSIZE13">
    <w:name w:val="MSG_EN_FONT_STYLE_NAME_TEMPLATE_ROLE_NUMBER MSG_EN_FONT_STYLE_NAME_BY_ROLE_TEXT 2 + MSG_EN_FONT_STYLE_MODIFER_SIZE 13"/>
    <w:aliases w:val="MSG_EN_FONT_STYLE_MODIFER_ITALIC"/>
    <w:basedOn w:val="MSGENFONTSTYLENAMETEMPLATEROLENUMBERMSGENFONTSTYLENAMEBYROLETEXT2"/>
    <w:rPr>
      <w:rFonts w:ascii="Times New Roman" w:eastAsia="Times New Roman" w:hAnsi="Times New Roman" w:cs="Times New Roman"/>
      <w:b w:val="0"/>
      <w:bCs w:val="0"/>
      <w:i/>
      <w:iCs/>
      <w:smallCaps w:val="0"/>
      <w:strike w:val="0"/>
      <w:color w:val="000000"/>
      <w:spacing w:val="0"/>
      <w:w w:val="100"/>
      <w:position w:val="0"/>
      <w:sz w:val="26"/>
      <w:szCs w:val="26"/>
      <w:u w:val="none"/>
      <w:lang w:val="en-US" w:eastAsia="en-US" w:bidi="en-US"/>
    </w:rPr>
  </w:style>
  <w:style w:type="character" w:customStyle="1" w:styleId="MSGENFONTSTYLENAMETEMPLATEROLENUMBERMSGENFONTSTYLENAMEBYROLETEXT2MSGENFONTSTYLEMODIFERBOLD">
    <w:name w:val="MSG_EN_FONT_STYLE_NAME_TEMPLATE_ROLE_NUMBER MSG_EN_FONT_STYLE_NAME_BY_ROLE_TEXT 2 + MSG_EN_FONT_STYLE_MODIFER_BOLD"/>
    <w:basedOn w:val="MSGENFONTSTYLENAMETEMPLATEROLENUMBERMSGENFONTSTYLENAMEBYROLETEXT2"/>
    <w:rPr>
      <w:rFonts w:ascii="Times New Roman" w:eastAsia="Times New Roman" w:hAnsi="Times New Roman" w:cs="Times New Roman"/>
      <w:b/>
      <w:bCs/>
      <w:i w:val="0"/>
      <w:iCs w:val="0"/>
      <w:smallCaps w:val="0"/>
      <w:strike w:val="0"/>
      <w:color w:val="000000"/>
      <w:spacing w:val="0"/>
      <w:w w:val="100"/>
      <w:position w:val="0"/>
      <w:sz w:val="24"/>
      <w:szCs w:val="24"/>
      <w:u w:val="none"/>
      <w:lang w:val="es-ES" w:eastAsia="es-ES" w:bidi="es-ES"/>
    </w:rPr>
  </w:style>
  <w:style w:type="character" w:customStyle="1" w:styleId="MSGENFONTSTYLENAMETEMPLATEROLENUMBERMSGENFONTSTYLENAMEBYROLETEXT20">
    <w:name w:val="MSG_EN_FONT_STYLE_NAME_TEMPLATE_ROLE_NUMBER MSG_EN_FONT_STYLE_NAME_BY_ROLE_TEXT 2"/>
    <w:basedOn w:val="MSGENFONTSTYLENAMETEMPLATEROLENUMBERMSGENFONTSTYLENAMEBYROLETEXT2"/>
    <w:rPr>
      <w:rFonts w:ascii="Times New Roman" w:eastAsia="Times New Roman" w:hAnsi="Times New Roman" w:cs="Times New Roman"/>
      <w:b w:val="0"/>
      <w:bCs w:val="0"/>
      <w:i w:val="0"/>
      <w:iCs w:val="0"/>
      <w:smallCaps w:val="0"/>
      <w:strike w:val="0"/>
      <w:color w:val="222222"/>
      <w:spacing w:val="0"/>
      <w:w w:val="100"/>
      <w:position w:val="0"/>
      <w:sz w:val="24"/>
      <w:szCs w:val="24"/>
      <w:u w:val="none"/>
      <w:lang w:val="es-ES" w:eastAsia="es-ES" w:bidi="es-ES"/>
    </w:rPr>
  </w:style>
  <w:style w:type="paragraph" w:customStyle="1" w:styleId="MSGENFONTSTYLENAMETEMPLATEROLEMSGENFONTSTYLENAMEBYROLERUNNINGTITLE1">
    <w:name w:val="MSG_EN_FONT_STYLE_NAME_TEMPLATE_ROLE MSG_EN_FONT_STYLE_NAME_BY_ROLE_RUNNING_TITLE1"/>
    <w:basedOn w:val="Normal"/>
    <w:link w:val="MSGENFONTSTYLENAMETEMPLATEROLEMSGENFONTSTYLENAMEBYROLERUNNINGTITLE"/>
    <w:pPr>
      <w:shd w:val="clear" w:color="auto" w:fill="FFFFFF"/>
      <w:spacing w:line="244" w:lineRule="exact"/>
    </w:pPr>
    <w:rPr>
      <w:i/>
      <w:iCs/>
      <w:sz w:val="22"/>
      <w:szCs w:val="22"/>
    </w:rPr>
  </w:style>
  <w:style w:type="paragraph" w:customStyle="1" w:styleId="MSGENFONTSTYLENAMETEMPLATEROLENUMBERMSGENFONTSTYLENAMEBYROLETEXT30">
    <w:name w:val="MSG_EN_FONT_STYLE_NAME_TEMPLATE_ROLE_NUMBER MSG_EN_FONT_STYLE_NAME_BY_ROLE_TEXT 3"/>
    <w:basedOn w:val="Normal"/>
    <w:link w:val="MSGENFONTSTYLENAMETEMPLATEROLENUMBERMSGENFONTSTYLENAMEBYROLETEXT3"/>
    <w:pPr>
      <w:shd w:val="clear" w:color="auto" w:fill="FFFFFF"/>
      <w:spacing w:after="260" w:line="266" w:lineRule="exact"/>
      <w:jc w:val="center"/>
    </w:pPr>
    <w:rPr>
      <w:b/>
      <w:bCs/>
    </w:rPr>
  </w:style>
  <w:style w:type="paragraph" w:customStyle="1" w:styleId="MSGENFONTSTYLENAMETEMPLATEROLELEVELMSGENFONTSTYLENAMEBYROLEHEADING10">
    <w:name w:val="MSG_EN_FONT_STYLE_NAME_TEMPLATE_ROLE_LEVEL MSG_EN_FONT_STYLE_NAME_BY_ROLE_HEADING 1"/>
    <w:basedOn w:val="Normal"/>
    <w:link w:val="MSGENFONTSTYLENAMETEMPLATEROLELEVELMSGENFONTSTYLENAMEBYROLEHEADING1"/>
    <w:pPr>
      <w:shd w:val="clear" w:color="auto" w:fill="FFFFFF"/>
      <w:spacing w:after="880" w:line="270" w:lineRule="exact"/>
      <w:ind w:hanging="340"/>
      <w:jc w:val="both"/>
      <w:outlineLvl w:val="0"/>
    </w:pPr>
    <w:rPr>
      <w:b/>
      <w:bCs/>
    </w:rPr>
  </w:style>
  <w:style w:type="paragraph" w:customStyle="1" w:styleId="MSGENFONTSTYLENAMETEMPLATEROLENUMBERMSGENFONTSTYLENAMEBYROLETEXT21">
    <w:name w:val="MSG_EN_FONT_STYLE_NAME_TEMPLATE_ROLE_NUMBER MSG_EN_FONT_STYLE_NAME_BY_ROLE_TEXT 21"/>
    <w:basedOn w:val="Normal"/>
    <w:link w:val="MSGENFONTSTYLENAMETEMPLATEROLENUMBERMSGENFONTSTYLENAMEBYROLETEXT2"/>
    <w:pPr>
      <w:shd w:val="clear" w:color="auto" w:fill="FFFFFF"/>
      <w:spacing w:before="880" w:after="260" w:line="268" w:lineRule="exact"/>
      <w:ind w:hanging="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3014</Words>
  <Characters>16582</Characters>
  <Application>Microsoft Office Word</Application>
  <DocSecurity>0</DocSecurity>
  <Lines>138</Lines>
  <Paragraphs>39</Paragraphs>
  <ScaleCrop>false</ScaleCrop>
  <Company/>
  <LinksUpToDate>false</LinksUpToDate>
  <CharactersWithSpaces>19557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 Estratos</dc:creator>
  <cp:lastModifiedBy>Ruben Ramirez</cp:lastModifiedBy>
  <cp:revision>2</cp:revision>
  <dcterms:created xsi:type="dcterms:W3CDTF">2026-09-08T23:55:00Z</dcterms:created>
  <dcterms:modified xsi:type="dcterms:W3CDTF">2026-09-08T23:57:00Z</dcterms:modified>
</cp:coreProperties>
</file>